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86735" w14:textId="77777777" w:rsidR="00076C56" w:rsidRDefault="00BA3BC4">
      <w:pPr>
        <w:adjustRightInd w:val="0"/>
        <w:snapToGrid w:val="0"/>
        <w:spacing w:line="560" w:lineRule="exact"/>
        <w:jc w:val="left"/>
        <w:rPr>
          <w:rFonts w:ascii="方正仿宋_GBK" w:eastAsia="方正仿宋_GBK" w:hAnsi="方正仿宋_GBK" w:cs="方正仿宋_GBK"/>
          <w:bCs/>
          <w:sz w:val="44"/>
          <w:szCs w:val="44"/>
        </w:rPr>
      </w:pPr>
      <w:r>
        <w:rPr>
          <w:rFonts w:ascii="方正仿宋_GBK" w:eastAsia="方正仿宋_GBK" w:hAnsi="方正仿宋_GBK" w:cs="方正仿宋_GBK" w:hint="eastAsia"/>
          <w:sz w:val="32"/>
          <w:szCs w:val="32"/>
        </w:rPr>
        <w:t>附件</w:t>
      </w:r>
      <w:r>
        <w:rPr>
          <w:rFonts w:ascii="方正仿宋_GBK" w:eastAsia="方正仿宋_GBK" w:hAnsi="方正仿宋_GBK" w:cs="方正仿宋_GBK" w:hint="eastAsia"/>
          <w:sz w:val="32"/>
          <w:szCs w:val="32"/>
        </w:rPr>
        <w:t>1</w:t>
      </w:r>
    </w:p>
    <w:p w14:paraId="57DC4B26" w14:textId="77777777" w:rsidR="00076C56" w:rsidRDefault="00076C56">
      <w:pPr>
        <w:adjustRightInd w:val="0"/>
        <w:snapToGrid w:val="0"/>
        <w:spacing w:line="560" w:lineRule="exact"/>
        <w:jc w:val="center"/>
        <w:rPr>
          <w:rFonts w:ascii="方正公文小标宋" w:eastAsia="方正公文小标宋" w:hAnsi="方正公文小标宋" w:cs="方正公文小标宋"/>
          <w:bCs/>
          <w:sz w:val="44"/>
          <w:szCs w:val="44"/>
        </w:rPr>
      </w:pPr>
    </w:p>
    <w:p w14:paraId="393BC40D" w14:textId="77777777" w:rsidR="00076C56" w:rsidRDefault="00BA3BC4">
      <w:pPr>
        <w:adjustRightInd w:val="0"/>
        <w:snapToGrid w:val="0"/>
        <w:spacing w:line="560" w:lineRule="exact"/>
        <w:jc w:val="center"/>
        <w:rPr>
          <w:rFonts w:ascii="方正公文小标宋" w:eastAsia="方正公文小标宋" w:hAnsi="方正公文小标宋" w:cs="方正公文小标宋"/>
          <w:bCs/>
          <w:sz w:val="44"/>
          <w:szCs w:val="44"/>
        </w:rPr>
      </w:pPr>
      <w:r>
        <w:rPr>
          <w:rFonts w:ascii="方正公文小标宋" w:eastAsia="方正公文小标宋" w:hAnsi="方正公文小标宋" w:cs="方正公文小标宋" w:hint="eastAsia"/>
          <w:bCs/>
          <w:sz w:val="44"/>
          <w:szCs w:val="44"/>
        </w:rPr>
        <w:t>项目综合评分标准</w:t>
      </w:r>
    </w:p>
    <w:p w14:paraId="44DCF8FE" w14:textId="77777777" w:rsidR="00076C56" w:rsidRDefault="00076C56">
      <w:pPr>
        <w:spacing w:line="560" w:lineRule="exact"/>
        <w:ind w:firstLineChars="200" w:firstLine="640"/>
        <w:rPr>
          <w:rFonts w:eastAsia="仿宋_GB2312"/>
          <w:sz w:val="32"/>
          <w:szCs w:val="32"/>
        </w:rPr>
      </w:pPr>
    </w:p>
    <w:p w14:paraId="6C49130B" w14:textId="77777777" w:rsidR="00076C56" w:rsidRDefault="00BA3BC4">
      <w:pPr>
        <w:spacing w:line="560" w:lineRule="exact"/>
        <w:ind w:firstLineChars="200" w:firstLine="640"/>
        <w:rPr>
          <w:rFonts w:ascii="黑体" w:eastAsia="黑体" w:hAnsi="黑体"/>
          <w:sz w:val="32"/>
          <w:szCs w:val="32"/>
        </w:rPr>
      </w:pPr>
      <w:r>
        <w:rPr>
          <w:rFonts w:ascii="黑体" w:eastAsia="黑体" w:hAnsi="黑体" w:hint="eastAsia"/>
          <w:sz w:val="32"/>
          <w:szCs w:val="32"/>
        </w:rPr>
        <w:t>一、资格性审核表</w:t>
      </w:r>
    </w:p>
    <w:tbl>
      <w:tblPr>
        <w:tblStyle w:val="af0"/>
        <w:tblW w:w="9854" w:type="dxa"/>
        <w:jc w:val="center"/>
        <w:tblLook w:val="04A0" w:firstRow="1" w:lastRow="0" w:firstColumn="1" w:lastColumn="0" w:noHBand="0" w:noVBand="1"/>
      </w:tblPr>
      <w:tblGrid>
        <w:gridCol w:w="862"/>
        <w:gridCol w:w="2209"/>
        <w:gridCol w:w="6783"/>
      </w:tblGrid>
      <w:tr w:rsidR="00076C56" w14:paraId="4BE6D4C4" w14:textId="77777777">
        <w:trPr>
          <w:jc w:val="center"/>
        </w:trPr>
        <w:tc>
          <w:tcPr>
            <w:tcW w:w="862" w:type="dxa"/>
            <w:shd w:val="clear" w:color="auto" w:fill="C6D9F1" w:themeFill="text2" w:themeFillTint="33"/>
            <w:vAlign w:val="center"/>
          </w:tcPr>
          <w:p w14:paraId="4A6C86FB" w14:textId="77777777" w:rsidR="00076C56" w:rsidRDefault="00BA3BC4">
            <w:pPr>
              <w:spacing w:line="56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序号</w:t>
            </w:r>
          </w:p>
        </w:tc>
        <w:tc>
          <w:tcPr>
            <w:tcW w:w="2209" w:type="dxa"/>
            <w:shd w:val="clear" w:color="auto" w:fill="C6D9F1" w:themeFill="text2" w:themeFillTint="33"/>
            <w:vAlign w:val="center"/>
          </w:tcPr>
          <w:p w14:paraId="408319EF" w14:textId="77777777" w:rsidR="00076C56" w:rsidRDefault="00BA3BC4">
            <w:pPr>
              <w:spacing w:line="56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内容</w:t>
            </w:r>
          </w:p>
        </w:tc>
        <w:tc>
          <w:tcPr>
            <w:tcW w:w="6783" w:type="dxa"/>
            <w:shd w:val="clear" w:color="auto" w:fill="C6D9F1" w:themeFill="text2" w:themeFillTint="33"/>
            <w:vAlign w:val="center"/>
          </w:tcPr>
          <w:p w14:paraId="0086BBFF" w14:textId="77777777" w:rsidR="00076C56" w:rsidRDefault="00BA3BC4">
            <w:pPr>
              <w:spacing w:line="560" w:lineRule="exact"/>
              <w:jc w:val="center"/>
              <w:rPr>
                <w:rFonts w:ascii="方正仿宋_GBK" w:eastAsia="方正仿宋_GBK" w:hAnsi="方正仿宋_GBK" w:cs="方正仿宋_GBK"/>
                <w:b/>
                <w:bCs/>
                <w:sz w:val="32"/>
                <w:szCs w:val="32"/>
              </w:rPr>
            </w:pPr>
            <w:r>
              <w:rPr>
                <w:rFonts w:ascii="方正仿宋_GBK" w:eastAsia="方正仿宋_GBK" w:hAnsi="方正仿宋_GBK" w:cs="方正仿宋_GBK" w:hint="eastAsia"/>
                <w:b/>
                <w:bCs/>
                <w:sz w:val="32"/>
                <w:szCs w:val="32"/>
              </w:rPr>
              <w:t>需查验资料清单</w:t>
            </w:r>
          </w:p>
        </w:tc>
      </w:tr>
      <w:tr w:rsidR="00076C56" w14:paraId="4AEAB851" w14:textId="77777777">
        <w:trPr>
          <w:jc w:val="center"/>
        </w:trPr>
        <w:tc>
          <w:tcPr>
            <w:tcW w:w="862" w:type="dxa"/>
            <w:vAlign w:val="center"/>
          </w:tcPr>
          <w:p w14:paraId="717D46B5"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1</w:t>
            </w:r>
          </w:p>
        </w:tc>
        <w:tc>
          <w:tcPr>
            <w:tcW w:w="2209" w:type="dxa"/>
            <w:vAlign w:val="center"/>
          </w:tcPr>
          <w:p w14:paraId="6E0E7B72"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具有独立承担民事责任的能力</w:t>
            </w:r>
          </w:p>
        </w:tc>
        <w:tc>
          <w:tcPr>
            <w:tcW w:w="6783" w:type="dxa"/>
          </w:tcPr>
          <w:p w14:paraId="3CA2C19F" w14:textId="77777777" w:rsidR="00076C56" w:rsidRDefault="00BA3BC4">
            <w:pPr>
              <w:spacing w:line="4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pacing w:val="-3"/>
                <w:sz w:val="28"/>
                <w:szCs w:val="28"/>
              </w:rPr>
              <w:t>提供在中华人民共和国境内注册的法人或其他组织</w:t>
            </w:r>
            <w:r>
              <w:rPr>
                <w:rFonts w:ascii="方正仿宋_GBK" w:eastAsia="方正仿宋_GBK" w:hAnsi="方正仿宋_GBK" w:cs="方正仿宋_GBK" w:hint="eastAsia"/>
                <w:spacing w:val="1"/>
                <w:sz w:val="28"/>
                <w:szCs w:val="28"/>
              </w:rPr>
              <w:t>的营业执照或事业单位法人证书或社会团体法人登记证书复印件，如投标人为自然</w:t>
            </w:r>
            <w:r>
              <w:rPr>
                <w:rFonts w:ascii="方正仿宋_GBK" w:eastAsia="方正仿宋_GBK" w:hAnsi="方正仿宋_GBK" w:cs="方正仿宋_GBK" w:hint="eastAsia"/>
                <w:spacing w:val="-3"/>
                <w:sz w:val="28"/>
                <w:szCs w:val="28"/>
              </w:rPr>
              <w:t>人的提供自然人身份证明复印件；</w:t>
            </w:r>
            <w:r>
              <w:rPr>
                <w:rFonts w:ascii="方正仿宋_GBK" w:eastAsia="方正仿宋_GBK" w:hAnsi="方正仿宋_GBK" w:cs="方正仿宋_GBK" w:hint="eastAsia"/>
                <w:spacing w:val="76"/>
                <w:sz w:val="28"/>
                <w:szCs w:val="28"/>
              </w:rPr>
              <w:t xml:space="preserve"> </w:t>
            </w:r>
            <w:r>
              <w:rPr>
                <w:rFonts w:ascii="方正仿宋_GBK" w:eastAsia="方正仿宋_GBK" w:hAnsi="方正仿宋_GBK" w:cs="方正仿宋_GBK" w:hint="eastAsia"/>
                <w:spacing w:val="-3"/>
                <w:sz w:val="28"/>
                <w:szCs w:val="28"/>
              </w:rPr>
              <w:t>如国家另有规定的，则从其规定。（分支机构投</w:t>
            </w:r>
            <w:r>
              <w:rPr>
                <w:rFonts w:ascii="方正仿宋_GBK" w:eastAsia="方正仿宋_GBK" w:hAnsi="方正仿宋_GBK" w:cs="方正仿宋_GBK" w:hint="eastAsia"/>
                <w:spacing w:val="-2"/>
                <w:sz w:val="28"/>
                <w:szCs w:val="28"/>
              </w:rPr>
              <w:t>标，须取得具有法人资格的总公司（总所）出具给分支机构的授权书，并提供总公</w:t>
            </w:r>
            <w:r>
              <w:rPr>
                <w:rFonts w:ascii="方正仿宋_GBK" w:eastAsia="方正仿宋_GBK" w:hAnsi="方正仿宋_GBK" w:cs="方正仿宋_GBK" w:hint="eastAsia"/>
                <w:spacing w:val="-6"/>
                <w:sz w:val="28"/>
                <w:szCs w:val="28"/>
              </w:rPr>
              <w:t>司（总所）和分支机构的营业执照（执业许可证）复印件。已由总公司（总所）授</w:t>
            </w:r>
            <w:r>
              <w:rPr>
                <w:rFonts w:ascii="方正仿宋_GBK" w:eastAsia="方正仿宋_GBK" w:hAnsi="方正仿宋_GBK" w:cs="方正仿宋_GBK" w:hint="eastAsia"/>
                <w:spacing w:val="-1"/>
                <w:sz w:val="28"/>
                <w:szCs w:val="28"/>
              </w:rPr>
              <w:t>权的，总公司（总所）取得的相关资质证书对分支机构有效，法律法规或者行业另</w:t>
            </w:r>
            <w:r>
              <w:rPr>
                <w:rFonts w:ascii="方正仿宋_GBK" w:eastAsia="方正仿宋_GBK" w:hAnsi="方正仿宋_GBK" w:cs="方正仿宋_GBK" w:hint="eastAsia"/>
                <w:sz w:val="28"/>
                <w:szCs w:val="28"/>
              </w:rPr>
              <w:t>有规定的除外）</w:t>
            </w:r>
          </w:p>
        </w:tc>
      </w:tr>
      <w:tr w:rsidR="00076C56" w14:paraId="007A6665" w14:textId="77777777">
        <w:trPr>
          <w:trHeight w:val="1480"/>
          <w:jc w:val="center"/>
        </w:trPr>
        <w:tc>
          <w:tcPr>
            <w:tcW w:w="862" w:type="dxa"/>
            <w:vAlign w:val="center"/>
          </w:tcPr>
          <w:p w14:paraId="29ADE72D"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2</w:t>
            </w:r>
          </w:p>
        </w:tc>
        <w:tc>
          <w:tcPr>
            <w:tcW w:w="2209" w:type="dxa"/>
            <w:vAlign w:val="center"/>
          </w:tcPr>
          <w:p w14:paraId="0F8A6478"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pacing w:val="1"/>
                <w:sz w:val="28"/>
                <w:szCs w:val="28"/>
              </w:rPr>
              <w:t>有依法缴纳税收和社会保障</w:t>
            </w:r>
            <w:r>
              <w:rPr>
                <w:rFonts w:ascii="方正仿宋_GBK" w:eastAsia="方正仿宋_GBK" w:hAnsi="方正仿宋_GBK" w:cs="方正仿宋_GBK" w:hint="eastAsia"/>
                <w:spacing w:val="-1"/>
                <w:sz w:val="28"/>
                <w:szCs w:val="28"/>
              </w:rPr>
              <w:t>资金的良好记录</w:t>
            </w:r>
          </w:p>
        </w:tc>
        <w:tc>
          <w:tcPr>
            <w:tcW w:w="6783" w:type="dxa"/>
            <w:vAlign w:val="center"/>
          </w:tcPr>
          <w:p w14:paraId="4B3D0F22" w14:textId="77777777" w:rsidR="00076C56" w:rsidRDefault="00BA3BC4">
            <w:pPr>
              <w:spacing w:line="460" w:lineRule="exact"/>
              <w:ind w:left="103"/>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提供</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月至今任意</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个月的依法缴纳税收和社会保障资金的相关材料复印件；如依法免税或不需要缴纳社会保障资金的，应当提供相应证明文件复印件</w:t>
            </w:r>
          </w:p>
        </w:tc>
      </w:tr>
      <w:tr w:rsidR="00076C56" w14:paraId="0562A4A4" w14:textId="77777777">
        <w:trPr>
          <w:trHeight w:val="1354"/>
          <w:jc w:val="center"/>
        </w:trPr>
        <w:tc>
          <w:tcPr>
            <w:tcW w:w="862" w:type="dxa"/>
            <w:vAlign w:val="center"/>
          </w:tcPr>
          <w:p w14:paraId="72B6D867"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3</w:t>
            </w:r>
          </w:p>
        </w:tc>
        <w:tc>
          <w:tcPr>
            <w:tcW w:w="2209" w:type="dxa"/>
            <w:vAlign w:val="center"/>
          </w:tcPr>
          <w:p w14:paraId="6B98CB99"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具有良好的商业信誉和健全的财务会计制度</w:t>
            </w:r>
          </w:p>
        </w:tc>
        <w:tc>
          <w:tcPr>
            <w:tcW w:w="6783" w:type="dxa"/>
            <w:vAlign w:val="center"/>
          </w:tcPr>
          <w:p w14:paraId="5FC78C6A" w14:textId="77777777" w:rsidR="00076C56" w:rsidRDefault="00BA3BC4">
            <w:pPr>
              <w:spacing w:line="4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提供</w:t>
            </w:r>
            <w:r>
              <w:rPr>
                <w:rFonts w:ascii="方正仿宋_GBK" w:eastAsia="方正仿宋_GBK" w:hAnsi="方正仿宋_GBK" w:cs="方正仿宋_GBK" w:hint="eastAsia"/>
                <w:sz w:val="28"/>
                <w:szCs w:val="28"/>
              </w:rPr>
              <w:t>2023</w:t>
            </w:r>
            <w:r>
              <w:rPr>
                <w:rFonts w:ascii="方正仿宋_GBK" w:eastAsia="方正仿宋_GBK" w:hAnsi="方正仿宋_GBK" w:cs="方正仿宋_GBK" w:hint="eastAsia"/>
                <w:sz w:val="28"/>
                <w:szCs w:val="28"/>
              </w:rPr>
              <w:t>年度或</w:t>
            </w:r>
            <w:r>
              <w:rPr>
                <w:rFonts w:ascii="方正仿宋_GBK" w:eastAsia="方正仿宋_GBK" w:hAnsi="方正仿宋_GBK" w:cs="方正仿宋_GBK" w:hint="eastAsia"/>
                <w:sz w:val="28"/>
                <w:szCs w:val="28"/>
              </w:rPr>
              <w:t>2023</w:t>
            </w:r>
            <w:r>
              <w:rPr>
                <w:rFonts w:ascii="方正仿宋_GBK" w:eastAsia="方正仿宋_GBK" w:hAnsi="方正仿宋_GBK" w:cs="方正仿宋_GBK" w:hint="eastAsia"/>
                <w:sz w:val="28"/>
                <w:szCs w:val="28"/>
              </w:rPr>
              <w:t>年</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月至今任意</w:t>
            </w:r>
            <w:r>
              <w:rPr>
                <w:rFonts w:ascii="方正仿宋_GBK" w:eastAsia="方正仿宋_GBK" w:hAnsi="方正仿宋_GBK" w:cs="方正仿宋_GBK" w:hint="eastAsia"/>
                <w:sz w:val="28"/>
                <w:szCs w:val="28"/>
              </w:rPr>
              <w:t>1</w:t>
            </w:r>
            <w:r>
              <w:rPr>
                <w:rFonts w:ascii="方正仿宋_GBK" w:eastAsia="方正仿宋_GBK" w:hAnsi="方正仿宋_GBK" w:cs="方正仿宋_GBK" w:hint="eastAsia"/>
                <w:sz w:val="28"/>
                <w:szCs w:val="28"/>
              </w:rPr>
              <w:t>个月的财务状况报告或银行出具的资信证明复印件</w:t>
            </w:r>
          </w:p>
        </w:tc>
      </w:tr>
      <w:tr w:rsidR="00076C56" w14:paraId="7FC876DF" w14:textId="77777777">
        <w:trPr>
          <w:trHeight w:val="1226"/>
          <w:jc w:val="center"/>
        </w:trPr>
        <w:tc>
          <w:tcPr>
            <w:tcW w:w="862" w:type="dxa"/>
            <w:vAlign w:val="center"/>
          </w:tcPr>
          <w:p w14:paraId="3452CACC" w14:textId="77777777" w:rsidR="00076C56" w:rsidRDefault="00BA3BC4">
            <w:pPr>
              <w:spacing w:line="460" w:lineRule="exact"/>
              <w:jc w:val="center"/>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4</w:t>
            </w:r>
          </w:p>
        </w:tc>
        <w:tc>
          <w:tcPr>
            <w:tcW w:w="2209" w:type="dxa"/>
            <w:vAlign w:val="center"/>
          </w:tcPr>
          <w:p w14:paraId="673AB5D2" w14:textId="77777777" w:rsidR="00076C56" w:rsidRDefault="00BA3BC4">
            <w:pPr>
              <w:spacing w:line="460" w:lineRule="exact"/>
              <w:jc w:val="center"/>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履行合同所必须的设备和专业技术能力</w:t>
            </w:r>
          </w:p>
        </w:tc>
        <w:tc>
          <w:tcPr>
            <w:tcW w:w="6783" w:type="dxa"/>
            <w:vAlign w:val="center"/>
          </w:tcPr>
          <w:p w14:paraId="525E1E97" w14:textId="77777777" w:rsidR="00076C56" w:rsidRDefault="00BA3BC4">
            <w:pPr>
              <w:spacing w:line="4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提供</w:t>
            </w:r>
            <w:r>
              <w:rPr>
                <w:rFonts w:ascii="方正仿宋_GBK" w:eastAsia="方正仿宋_GBK" w:hAnsi="方正仿宋_GBK" w:cs="方正仿宋_GBK" w:hint="eastAsia"/>
                <w:spacing w:val="-2"/>
                <w:sz w:val="28"/>
                <w:szCs w:val="28"/>
              </w:rPr>
              <w:t>《</w:t>
            </w:r>
            <w:r>
              <w:rPr>
                <w:rFonts w:ascii="方正仿宋_GBK" w:eastAsia="方正仿宋_GBK" w:hAnsi="方正仿宋_GBK" w:cs="方正仿宋_GBK"/>
                <w:spacing w:val="-2"/>
                <w:sz w:val="28"/>
                <w:szCs w:val="28"/>
              </w:rPr>
              <w:t>关于供应商资格的声明函</w:t>
            </w:r>
            <w:r>
              <w:rPr>
                <w:rFonts w:ascii="方正仿宋_GBK" w:eastAsia="方正仿宋_GBK" w:hAnsi="方正仿宋_GBK" w:cs="方正仿宋_GBK" w:hint="eastAsia"/>
                <w:spacing w:val="-2"/>
                <w:sz w:val="28"/>
                <w:szCs w:val="28"/>
              </w:rPr>
              <w:t>》</w:t>
            </w:r>
            <w:r>
              <w:rPr>
                <w:rFonts w:ascii="方正仿宋_GBK" w:eastAsia="方正仿宋_GBK" w:hAnsi="方正仿宋_GBK" w:cs="方正仿宋_GBK" w:hint="eastAsia"/>
                <w:sz w:val="28"/>
                <w:szCs w:val="28"/>
              </w:rPr>
              <w:t>并加盖公章</w:t>
            </w:r>
          </w:p>
        </w:tc>
      </w:tr>
      <w:tr w:rsidR="00076C56" w14:paraId="3798B706" w14:textId="77777777">
        <w:trPr>
          <w:jc w:val="center"/>
        </w:trPr>
        <w:tc>
          <w:tcPr>
            <w:tcW w:w="862" w:type="dxa"/>
            <w:vAlign w:val="center"/>
          </w:tcPr>
          <w:p w14:paraId="4885380E"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t>5</w:t>
            </w:r>
          </w:p>
        </w:tc>
        <w:tc>
          <w:tcPr>
            <w:tcW w:w="2209" w:type="dxa"/>
            <w:vAlign w:val="center"/>
          </w:tcPr>
          <w:p w14:paraId="39C4526B" w14:textId="77777777" w:rsidR="00076C56" w:rsidRDefault="00BA3BC4">
            <w:pPr>
              <w:spacing w:line="4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pacing w:val="1"/>
                <w:sz w:val="28"/>
                <w:szCs w:val="28"/>
              </w:rPr>
              <w:t>参加采购活动前</w:t>
            </w:r>
            <w:r>
              <w:rPr>
                <w:rFonts w:ascii="方正仿宋_GBK" w:eastAsia="方正仿宋_GBK" w:hAnsi="方正仿宋_GBK" w:cs="方正仿宋_GBK" w:hint="eastAsia"/>
                <w:spacing w:val="1"/>
                <w:sz w:val="28"/>
                <w:szCs w:val="28"/>
              </w:rPr>
              <w:t>3</w:t>
            </w:r>
            <w:r>
              <w:rPr>
                <w:rFonts w:ascii="方正仿宋_GBK" w:eastAsia="方正仿宋_GBK" w:hAnsi="方正仿宋_GBK" w:cs="方正仿宋_GBK" w:hint="eastAsia"/>
                <w:spacing w:val="1"/>
                <w:sz w:val="28"/>
                <w:szCs w:val="28"/>
              </w:rPr>
              <w:t>年内在经</w:t>
            </w:r>
            <w:r>
              <w:rPr>
                <w:rFonts w:ascii="方正仿宋_GBK" w:eastAsia="方正仿宋_GBK" w:hAnsi="方正仿宋_GBK" w:cs="方正仿宋_GBK" w:hint="eastAsia"/>
                <w:sz w:val="28"/>
                <w:szCs w:val="28"/>
              </w:rPr>
              <w:t>营活动中没有重大违</w:t>
            </w:r>
            <w:r>
              <w:rPr>
                <w:rFonts w:ascii="方正仿宋_GBK" w:eastAsia="方正仿宋_GBK" w:hAnsi="方正仿宋_GBK" w:cs="方正仿宋_GBK" w:hint="eastAsia"/>
                <w:sz w:val="28"/>
                <w:szCs w:val="28"/>
              </w:rPr>
              <w:lastRenderedPageBreak/>
              <w:t>法记录</w:t>
            </w:r>
          </w:p>
        </w:tc>
        <w:tc>
          <w:tcPr>
            <w:tcW w:w="6783" w:type="dxa"/>
            <w:vAlign w:val="center"/>
          </w:tcPr>
          <w:p w14:paraId="3B9AAAD6" w14:textId="77777777" w:rsidR="00076C56" w:rsidRDefault="00BA3BC4">
            <w:pPr>
              <w:spacing w:line="460" w:lineRule="exact"/>
              <w:ind w:left="102"/>
              <w:jc w:val="left"/>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供应商在参加采购活动前</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年内，在经营活动中没有重大违法记录。重大违法记录，是指供应商因违法经营受到刑事处罚或者责令停产停业、吊销许可证或者</w:t>
            </w:r>
            <w:r>
              <w:rPr>
                <w:rFonts w:ascii="方正仿宋_GBK" w:eastAsia="方正仿宋_GBK" w:hAnsi="方正仿宋_GBK" w:cs="方正仿宋_GBK" w:hint="eastAsia"/>
                <w:sz w:val="28"/>
                <w:szCs w:val="28"/>
              </w:rPr>
              <w:lastRenderedPageBreak/>
              <w:t>执照、较大数额罚款等行政处罚。依据财库〔</w:t>
            </w:r>
            <w:r>
              <w:rPr>
                <w:rFonts w:ascii="方正仿宋_GBK" w:eastAsia="方正仿宋_GBK" w:hAnsi="方正仿宋_GBK" w:cs="方正仿宋_GBK" w:hint="eastAsia"/>
                <w:sz w:val="28"/>
                <w:szCs w:val="28"/>
              </w:rPr>
              <w:t>2022</w:t>
            </w:r>
            <w:r>
              <w:rPr>
                <w:rFonts w:ascii="方正仿宋_GBK" w:eastAsia="方正仿宋_GBK" w:hAnsi="方正仿宋_GBK" w:cs="方正仿宋_GBK" w:hint="eastAsia"/>
                <w:sz w:val="28"/>
                <w:szCs w:val="28"/>
              </w:rPr>
              <w:t>〕</w:t>
            </w:r>
            <w:r>
              <w:rPr>
                <w:rFonts w:ascii="方正仿宋_GBK" w:eastAsia="方正仿宋_GBK" w:hAnsi="方正仿宋_GBK" w:cs="方正仿宋_GBK" w:hint="eastAsia"/>
                <w:sz w:val="28"/>
                <w:szCs w:val="28"/>
              </w:rPr>
              <w:t>3</w:t>
            </w:r>
            <w:r>
              <w:rPr>
                <w:rFonts w:ascii="方正仿宋_GBK" w:eastAsia="方正仿宋_GBK" w:hAnsi="方正仿宋_GBK" w:cs="方正仿宋_GBK" w:hint="eastAsia"/>
                <w:sz w:val="28"/>
                <w:szCs w:val="28"/>
              </w:rPr>
              <w:t>号文规定，较大数额罚款认定为</w:t>
            </w:r>
            <w:r>
              <w:rPr>
                <w:rFonts w:ascii="方正仿宋_GBK" w:eastAsia="方正仿宋_GBK" w:hAnsi="方正仿宋_GBK" w:cs="方正仿宋_GBK" w:hint="eastAsia"/>
                <w:sz w:val="28"/>
                <w:szCs w:val="28"/>
              </w:rPr>
              <w:t>200</w:t>
            </w:r>
            <w:r>
              <w:rPr>
                <w:rFonts w:ascii="方正仿宋_GBK" w:eastAsia="方正仿宋_GBK" w:hAnsi="方正仿宋_GBK" w:cs="方正仿宋_GBK" w:hint="eastAsia"/>
                <w:sz w:val="28"/>
                <w:szCs w:val="28"/>
              </w:rPr>
              <w:t>万元以上的罚款，法律、行政法规以及国务院有关部门明确规定相关领域“较大数额罚款”标准高于</w:t>
            </w:r>
            <w:r>
              <w:rPr>
                <w:rFonts w:ascii="方正仿宋_GBK" w:eastAsia="方正仿宋_GBK" w:hAnsi="方正仿宋_GBK" w:cs="方正仿宋_GBK" w:hint="eastAsia"/>
                <w:sz w:val="28"/>
                <w:szCs w:val="28"/>
              </w:rPr>
              <w:t>200</w:t>
            </w:r>
            <w:r>
              <w:rPr>
                <w:rFonts w:ascii="方正仿宋_GBK" w:eastAsia="方正仿宋_GBK" w:hAnsi="方正仿宋_GBK" w:cs="方正仿宋_GBK" w:hint="eastAsia"/>
                <w:sz w:val="28"/>
                <w:szCs w:val="28"/>
              </w:rPr>
              <w:t>万元的，从其规定。</w:t>
            </w:r>
            <w:r>
              <w:rPr>
                <w:rFonts w:ascii="方正仿宋_GBK" w:eastAsia="方正仿宋_GBK" w:hAnsi="方正仿宋_GBK" w:cs="方正仿宋_GBK" w:hint="eastAsia"/>
                <w:spacing w:val="-2"/>
                <w:sz w:val="28"/>
                <w:szCs w:val="28"/>
              </w:rPr>
              <w:t>提供《</w:t>
            </w:r>
            <w:r>
              <w:rPr>
                <w:rFonts w:ascii="方正仿宋_GBK" w:eastAsia="方正仿宋_GBK" w:hAnsi="方正仿宋_GBK" w:cs="方正仿宋_GBK"/>
                <w:spacing w:val="-2"/>
                <w:sz w:val="28"/>
                <w:szCs w:val="28"/>
              </w:rPr>
              <w:t>关于供应商资格的声明函</w:t>
            </w:r>
            <w:r>
              <w:rPr>
                <w:rFonts w:ascii="方正仿宋_GBK" w:eastAsia="方正仿宋_GBK" w:hAnsi="方正仿宋_GBK" w:cs="方正仿宋_GBK" w:hint="eastAsia"/>
                <w:spacing w:val="-2"/>
                <w:sz w:val="28"/>
                <w:szCs w:val="28"/>
              </w:rPr>
              <w:t>》。</w:t>
            </w:r>
          </w:p>
        </w:tc>
      </w:tr>
      <w:tr w:rsidR="00076C56" w14:paraId="2A1DD8B5" w14:textId="77777777">
        <w:trPr>
          <w:jc w:val="center"/>
        </w:trPr>
        <w:tc>
          <w:tcPr>
            <w:tcW w:w="862" w:type="dxa"/>
            <w:vAlign w:val="center"/>
          </w:tcPr>
          <w:p w14:paraId="78B22E81" w14:textId="77777777" w:rsidR="00076C56" w:rsidRDefault="00BA3BC4">
            <w:pPr>
              <w:spacing w:line="460" w:lineRule="exact"/>
              <w:jc w:val="center"/>
              <w:rPr>
                <w:rFonts w:ascii="方正仿宋_GBK" w:eastAsia="方正仿宋_GBK" w:hAnsi="方正仿宋_GBK" w:cs="方正仿宋_GBK"/>
                <w:sz w:val="28"/>
                <w:szCs w:val="28"/>
              </w:rPr>
            </w:pPr>
            <w:r>
              <w:rPr>
                <w:rFonts w:ascii="方正仿宋_GBK" w:eastAsia="方正仿宋_GBK" w:hAnsi="方正仿宋_GBK" w:cs="方正仿宋_GBK" w:hint="eastAsia"/>
                <w:sz w:val="28"/>
                <w:szCs w:val="28"/>
              </w:rPr>
              <w:lastRenderedPageBreak/>
              <w:t>6</w:t>
            </w:r>
          </w:p>
        </w:tc>
        <w:tc>
          <w:tcPr>
            <w:tcW w:w="2209" w:type="dxa"/>
            <w:vAlign w:val="center"/>
          </w:tcPr>
          <w:p w14:paraId="66AEF615" w14:textId="77777777" w:rsidR="00076C56" w:rsidRDefault="00BA3BC4">
            <w:pPr>
              <w:spacing w:line="460" w:lineRule="exact"/>
              <w:jc w:val="left"/>
              <w:rPr>
                <w:rFonts w:ascii="方正仿宋_GBK" w:eastAsia="方正仿宋_GBK" w:hAnsi="方正仿宋_GBK" w:cs="方正仿宋_GBK"/>
                <w:sz w:val="28"/>
                <w:szCs w:val="28"/>
              </w:rPr>
            </w:pPr>
            <w:r>
              <w:rPr>
                <w:rFonts w:ascii="方正仿宋_GBK" w:eastAsia="方正仿宋_GBK" w:hAnsi="方正仿宋_GBK" w:cs="方正仿宋_GBK" w:hint="eastAsia"/>
                <w:spacing w:val="-1"/>
                <w:sz w:val="28"/>
                <w:szCs w:val="28"/>
              </w:rPr>
              <w:t>信用记录</w:t>
            </w:r>
          </w:p>
        </w:tc>
        <w:tc>
          <w:tcPr>
            <w:tcW w:w="6783" w:type="dxa"/>
          </w:tcPr>
          <w:p w14:paraId="61238122" w14:textId="77777777" w:rsidR="00076C56" w:rsidRDefault="00BA3BC4">
            <w:pPr>
              <w:wordWrap w:val="0"/>
              <w:spacing w:line="460" w:lineRule="exact"/>
              <w:ind w:left="102"/>
              <w:jc w:val="left"/>
              <w:rPr>
                <w:rFonts w:ascii="方正仿宋_GBK" w:eastAsia="方正仿宋_GBK" w:hAnsi="方正仿宋_GBK" w:cs="方正仿宋_GBK"/>
                <w:sz w:val="28"/>
                <w:szCs w:val="28"/>
              </w:rPr>
            </w:pPr>
            <w:r>
              <w:rPr>
                <w:rFonts w:ascii="方正仿宋_GBK" w:eastAsia="方正仿宋_GBK" w:hAnsi="方正仿宋_GBK" w:cs="方正仿宋_GBK" w:hint="eastAsia"/>
                <w:spacing w:val="3"/>
                <w:sz w:val="28"/>
                <w:szCs w:val="28"/>
              </w:rPr>
              <w:t>供应商未被列入“信用中国”网站</w:t>
            </w:r>
            <w:r>
              <w:rPr>
                <w:rFonts w:ascii="方正仿宋_GBK" w:eastAsia="方正仿宋_GBK" w:hAnsi="方正仿宋_GBK" w:cs="方正仿宋_GBK" w:hint="eastAsia"/>
                <w:spacing w:val="3"/>
                <w:sz w:val="28"/>
                <w:szCs w:val="28"/>
              </w:rPr>
              <w:t>(www.creditchina.gov.cn)</w:t>
            </w:r>
            <w:r>
              <w:rPr>
                <w:rFonts w:ascii="方正仿宋_GBK" w:eastAsia="方正仿宋_GBK" w:hAnsi="方正仿宋_GBK" w:cs="方正仿宋_GBK" w:hint="eastAsia"/>
                <w:spacing w:val="3"/>
                <w:sz w:val="28"/>
                <w:szCs w:val="28"/>
              </w:rPr>
              <w:t>“记录失信被执行人或</w:t>
            </w:r>
            <w:r>
              <w:rPr>
                <w:rFonts w:ascii="方正仿宋_GBK" w:eastAsia="方正仿宋_GBK" w:hAnsi="方正仿宋_GBK" w:cs="方正仿宋_GBK" w:hint="eastAsia"/>
                <w:sz w:val="28"/>
                <w:szCs w:val="28"/>
              </w:rPr>
              <w:t>重大税收违法失信主体</w:t>
            </w:r>
            <w:r>
              <w:rPr>
                <w:rFonts w:ascii="方正仿宋_GBK" w:eastAsia="方正仿宋_GBK" w:hAnsi="方正仿宋_GBK" w:cs="方正仿宋_GBK" w:hint="eastAsia"/>
                <w:spacing w:val="-1"/>
                <w:sz w:val="28"/>
                <w:szCs w:val="28"/>
              </w:rPr>
              <w:t>”记录名单；不处于中国政府采购网</w:t>
            </w:r>
            <w:r>
              <w:rPr>
                <w:rFonts w:ascii="方正仿宋_GBK" w:eastAsia="方正仿宋_GBK" w:hAnsi="方正仿宋_GBK" w:cs="方正仿宋_GBK" w:hint="eastAsia"/>
                <w:spacing w:val="-1"/>
                <w:sz w:val="28"/>
                <w:szCs w:val="28"/>
              </w:rPr>
              <w:t>(www.ccgp.gov.cn)</w:t>
            </w:r>
            <w:r>
              <w:rPr>
                <w:rFonts w:ascii="方正仿宋_GBK" w:eastAsia="方正仿宋_GBK" w:hAnsi="方正仿宋_GBK" w:cs="方正仿宋_GBK" w:hint="eastAsia"/>
                <w:spacing w:val="-1"/>
                <w:sz w:val="28"/>
                <w:szCs w:val="28"/>
              </w:rPr>
              <w:t>“政府采购严重违法失信行为信息记录”中的禁止参加政府采购活动期间。（</w:t>
            </w:r>
            <w:r>
              <w:rPr>
                <w:rFonts w:ascii="方正仿宋_GBK" w:eastAsia="方正仿宋_GBK" w:hAnsi="方正仿宋_GBK" w:cs="方正仿宋_GBK" w:hint="eastAsia"/>
                <w:spacing w:val="1"/>
                <w:sz w:val="28"/>
                <w:szCs w:val="28"/>
              </w:rPr>
              <w:t>以采购人于响应截止当日在“信用中国”网站（</w:t>
            </w:r>
            <w:r>
              <w:rPr>
                <w:rFonts w:ascii="方正仿宋_GBK" w:eastAsia="方正仿宋_GBK" w:hAnsi="方正仿宋_GBK" w:cs="方正仿宋_GBK" w:hint="eastAsia"/>
                <w:spacing w:val="1"/>
                <w:sz w:val="28"/>
                <w:szCs w:val="28"/>
              </w:rPr>
              <w:t>www.creditchi</w:t>
            </w:r>
            <w:r>
              <w:rPr>
                <w:rFonts w:ascii="方正仿宋_GBK" w:eastAsia="方正仿宋_GBK" w:hAnsi="方正仿宋_GBK" w:cs="方正仿宋_GBK" w:hint="eastAsia"/>
                <w:sz w:val="28"/>
                <w:szCs w:val="28"/>
              </w:rPr>
              <w:t xml:space="preserve"> </w:t>
            </w:r>
            <w:r>
              <w:rPr>
                <w:rFonts w:ascii="方正仿宋_GBK" w:eastAsia="方正仿宋_GBK" w:hAnsi="方正仿宋_GBK" w:cs="方正仿宋_GBK" w:hint="eastAsia"/>
                <w:spacing w:val="-1"/>
                <w:sz w:val="28"/>
                <w:szCs w:val="28"/>
              </w:rPr>
              <w:t>na.gov.cn</w:t>
            </w:r>
            <w:r>
              <w:rPr>
                <w:rFonts w:ascii="方正仿宋_GBK" w:eastAsia="方正仿宋_GBK" w:hAnsi="方正仿宋_GBK" w:cs="方正仿宋_GBK" w:hint="eastAsia"/>
                <w:spacing w:val="-1"/>
                <w:sz w:val="28"/>
                <w:szCs w:val="28"/>
              </w:rPr>
              <w:t>）及中国政府采购网（</w:t>
            </w:r>
            <w:r>
              <w:rPr>
                <w:rFonts w:ascii="方正仿宋_GBK" w:eastAsia="方正仿宋_GBK" w:hAnsi="方正仿宋_GBK" w:cs="方正仿宋_GBK" w:hint="eastAsia"/>
                <w:spacing w:val="-49"/>
                <w:sz w:val="28"/>
                <w:szCs w:val="28"/>
              </w:rPr>
              <w:t xml:space="preserve"> </w:t>
            </w:r>
            <w:r>
              <w:rPr>
                <w:rFonts w:ascii="方正仿宋_GBK" w:eastAsia="方正仿宋_GBK" w:hAnsi="方正仿宋_GBK" w:cs="方正仿宋_GBK" w:hint="eastAsia"/>
                <w:spacing w:val="-1"/>
                <w:sz w:val="28"/>
                <w:szCs w:val="28"/>
              </w:rPr>
              <w:t>http://www.ccgp.gov.cn/</w:t>
            </w:r>
            <w:r>
              <w:rPr>
                <w:rFonts w:ascii="方正仿宋_GBK" w:eastAsia="方正仿宋_GBK" w:hAnsi="方正仿宋_GBK" w:cs="方正仿宋_GBK" w:hint="eastAsia"/>
                <w:spacing w:val="-1"/>
                <w:sz w:val="28"/>
                <w:szCs w:val="28"/>
              </w:rPr>
              <w:t>）</w:t>
            </w:r>
            <w:r>
              <w:rPr>
                <w:rFonts w:ascii="方正仿宋_GBK" w:eastAsia="方正仿宋_GBK" w:hAnsi="方正仿宋_GBK" w:cs="方正仿宋_GBK" w:hint="eastAsia"/>
                <w:spacing w:val="-24"/>
                <w:sz w:val="28"/>
                <w:szCs w:val="28"/>
              </w:rPr>
              <w:t xml:space="preserve"> </w:t>
            </w:r>
            <w:r>
              <w:rPr>
                <w:rFonts w:ascii="方正仿宋_GBK" w:eastAsia="方正仿宋_GBK" w:hAnsi="方正仿宋_GBK" w:cs="方正仿宋_GBK" w:hint="eastAsia"/>
                <w:spacing w:val="-1"/>
                <w:sz w:val="28"/>
                <w:szCs w:val="28"/>
              </w:rPr>
              <w:t>查询结果为准，</w:t>
            </w:r>
            <w:r>
              <w:rPr>
                <w:rFonts w:ascii="方正仿宋_GBK" w:eastAsia="方正仿宋_GBK" w:hAnsi="方正仿宋_GBK" w:cs="方正仿宋_GBK" w:hint="eastAsia"/>
                <w:spacing w:val="-3"/>
                <w:sz w:val="28"/>
                <w:szCs w:val="28"/>
              </w:rPr>
              <w:t>如相关失信记录已失效，供应商需提供相关证明资料）。</w:t>
            </w:r>
          </w:p>
        </w:tc>
      </w:tr>
    </w:tbl>
    <w:p w14:paraId="560F6C0C" w14:textId="77777777" w:rsidR="00076C56" w:rsidRDefault="00BA3BC4">
      <w:pPr>
        <w:spacing w:line="560" w:lineRule="exact"/>
        <w:ind w:firstLineChars="200" w:firstLine="640"/>
        <w:rPr>
          <w:rFonts w:ascii="黑体" w:eastAsia="黑体" w:hAnsi="黑体"/>
          <w:sz w:val="32"/>
          <w:szCs w:val="32"/>
        </w:rPr>
      </w:pPr>
      <w:r>
        <w:rPr>
          <w:rFonts w:ascii="黑体" w:eastAsia="黑体" w:hAnsi="黑体" w:hint="eastAsia"/>
          <w:sz w:val="32"/>
          <w:szCs w:val="32"/>
        </w:rPr>
        <w:t>二、评分标准</w:t>
      </w:r>
    </w:p>
    <w:tbl>
      <w:tblPr>
        <w:tblStyle w:val="af0"/>
        <w:tblW w:w="9634" w:type="dxa"/>
        <w:tblLook w:val="04A0" w:firstRow="1" w:lastRow="0" w:firstColumn="1" w:lastColumn="0" w:noHBand="0" w:noVBand="1"/>
      </w:tblPr>
      <w:tblGrid>
        <w:gridCol w:w="560"/>
        <w:gridCol w:w="816"/>
        <w:gridCol w:w="854"/>
        <w:gridCol w:w="561"/>
        <w:gridCol w:w="6843"/>
      </w:tblGrid>
      <w:tr w:rsidR="00076C56" w14:paraId="40D467A6" w14:textId="77777777">
        <w:trPr>
          <w:trHeight w:val="90"/>
        </w:trPr>
        <w:tc>
          <w:tcPr>
            <w:tcW w:w="560" w:type="dxa"/>
            <w:shd w:val="clear" w:color="auto" w:fill="C6D9F1" w:themeFill="text2" w:themeFillTint="33"/>
            <w:vAlign w:val="center"/>
          </w:tcPr>
          <w:p w14:paraId="28B0EF76" w14:textId="77777777" w:rsidR="00076C56" w:rsidRDefault="00BA3BC4">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序号</w:t>
            </w:r>
          </w:p>
        </w:tc>
        <w:tc>
          <w:tcPr>
            <w:tcW w:w="1670" w:type="dxa"/>
            <w:gridSpan w:val="2"/>
            <w:shd w:val="clear" w:color="auto" w:fill="C6D9F1" w:themeFill="text2" w:themeFillTint="33"/>
            <w:vAlign w:val="center"/>
          </w:tcPr>
          <w:p w14:paraId="26DF594F" w14:textId="77777777" w:rsidR="00076C56" w:rsidRDefault="00BA3BC4">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评审项目</w:t>
            </w:r>
          </w:p>
        </w:tc>
        <w:tc>
          <w:tcPr>
            <w:tcW w:w="561" w:type="dxa"/>
            <w:shd w:val="clear" w:color="auto" w:fill="C6D9F1" w:themeFill="text2" w:themeFillTint="33"/>
            <w:vAlign w:val="center"/>
          </w:tcPr>
          <w:p w14:paraId="61720490" w14:textId="77777777" w:rsidR="00076C56" w:rsidRDefault="00BA3BC4">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分值</w:t>
            </w:r>
          </w:p>
        </w:tc>
        <w:tc>
          <w:tcPr>
            <w:tcW w:w="6843" w:type="dxa"/>
            <w:shd w:val="clear" w:color="auto" w:fill="C6D9F1" w:themeFill="text2" w:themeFillTint="33"/>
            <w:vAlign w:val="center"/>
          </w:tcPr>
          <w:p w14:paraId="6E25F27C" w14:textId="77777777" w:rsidR="00076C56" w:rsidRDefault="00BA3BC4">
            <w:pPr>
              <w:autoSpaceDE w:val="0"/>
              <w:autoSpaceDN w:val="0"/>
              <w:adjustRightInd w:val="0"/>
              <w:snapToGrid w:val="0"/>
              <w:spacing w:line="300" w:lineRule="exact"/>
              <w:jc w:val="center"/>
              <w:rPr>
                <w:rFonts w:eastAsia="方正仿宋_GBK"/>
                <w:b/>
                <w:bCs/>
                <w:sz w:val="30"/>
                <w:szCs w:val="30"/>
              </w:rPr>
            </w:pPr>
            <w:r>
              <w:rPr>
                <w:rFonts w:eastAsia="方正仿宋_GBK"/>
                <w:b/>
                <w:bCs/>
                <w:sz w:val="30"/>
                <w:szCs w:val="30"/>
              </w:rPr>
              <w:t>评分标准</w:t>
            </w:r>
          </w:p>
        </w:tc>
      </w:tr>
      <w:tr w:rsidR="00076C56" w14:paraId="6A727F0D" w14:textId="77777777" w:rsidTr="00DB2CF1">
        <w:trPr>
          <w:trHeight w:hRule="exact" w:val="6071"/>
        </w:trPr>
        <w:tc>
          <w:tcPr>
            <w:tcW w:w="560" w:type="dxa"/>
            <w:vAlign w:val="center"/>
          </w:tcPr>
          <w:p w14:paraId="2F9914A9"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lastRenderedPageBreak/>
              <w:t>1</w:t>
            </w:r>
          </w:p>
        </w:tc>
        <w:tc>
          <w:tcPr>
            <w:tcW w:w="816" w:type="dxa"/>
            <w:vMerge w:val="restart"/>
            <w:vAlign w:val="center"/>
          </w:tcPr>
          <w:p w14:paraId="1EBA6A91" w14:textId="77777777" w:rsidR="00076C56" w:rsidRDefault="00BA3BC4">
            <w:pPr>
              <w:autoSpaceDE w:val="0"/>
              <w:autoSpaceDN w:val="0"/>
              <w:adjustRightInd w:val="0"/>
              <w:snapToGrid w:val="0"/>
              <w:spacing w:line="400" w:lineRule="exact"/>
              <w:jc w:val="center"/>
              <w:rPr>
                <w:rFonts w:eastAsia="方正仿宋_GBK"/>
                <w:sz w:val="30"/>
                <w:szCs w:val="30"/>
              </w:rPr>
            </w:pPr>
            <w:r>
              <w:rPr>
                <w:rFonts w:eastAsia="方正仿宋_GBK"/>
                <w:sz w:val="30"/>
                <w:szCs w:val="30"/>
              </w:rPr>
              <w:t>技术部分</w:t>
            </w:r>
            <w:r>
              <w:rPr>
                <w:rFonts w:eastAsia="方正仿宋_GBK" w:hint="eastAsia"/>
                <w:sz w:val="30"/>
                <w:szCs w:val="30"/>
              </w:rPr>
              <w:t>（</w:t>
            </w:r>
            <w:r>
              <w:rPr>
                <w:rFonts w:eastAsia="方正仿宋_GBK" w:hint="eastAsia"/>
                <w:sz w:val="30"/>
                <w:szCs w:val="30"/>
              </w:rPr>
              <w:t>45</w:t>
            </w:r>
            <w:r>
              <w:rPr>
                <w:rFonts w:eastAsia="方正仿宋_GBK" w:hint="eastAsia"/>
                <w:sz w:val="30"/>
                <w:szCs w:val="30"/>
              </w:rPr>
              <w:t>分）</w:t>
            </w:r>
          </w:p>
        </w:tc>
        <w:tc>
          <w:tcPr>
            <w:tcW w:w="854" w:type="dxa"/>
            <w:vAlign w:val="center"/>
          </w:tcPr>
          <w:p w14:paraId="709707FA"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整体方案</w:t>
            </w:r>
          </w:p>
        </w:tc>
        <w:tc>
          <w:tcPr>
            <w:tcW w:w="561" w:type="dxa"/>
            <w:vAlign w:val="center"/>
          </w:tcPr>
          <w:p w14:paraId="6D19F0B6"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23</w:t>
            </w:r>
          </w:p>
        </w:tc>
        <w:tc>
          <w:tcPr>
            <w:tcW w:w="6843" w:type="dxa"/>
            <w:vAlign w:val="center"/>
          </w:tcPr>
          <w:p w14:paraId="17346FBB"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根据</w:t>
            </w:r>
            <w:r>
              <w:rPr>
                <w:rFonts w:ascii="方正仿宋_GBK" w:eastAsia="方正仿宋_GBK" w:hAnsi="方正仿宋_GBK" w:cs="方正仿宋_GBK" w:hint="eastAsia"/>
                <w:spacing w:val="-1"/>
                <w:sz w:val="28"/>
                <w:szCs w:val="28"/>
              </w:rPr>
              <w:t>供应商</w:t>
            </w:r>
            <w:r>
              <w:rPr>
                <w:rFonts w:ascii="方正仿宋_GBK" w:eastAsia="方正仿宋_GBK" w:hAnsi="方正仿宋_GBK" w:cs="方正仿宋_GBK"/>
                <w:spacing w:val="-1"/>
                <w:sz w:val="28"/>
                <w:szCs w:val="28"/>
              </w:rPr>
              <w:t>针对本项目制定的项目策划执行方案进行评审，包括方案是否科学、完整、切实可行，内容是否详细、有效、清晰，是否详细</w:t>
            </w:r>
            <w:bookmarkStart w:id="0" w:name="_GoBack"/>
            <w:bookmarkEnd w:id="0"/>
            <w:r>
              <w:rPr>
                <w:rFonts w:ascii="方正仿宋_GBK" w:eastAsia="方正仿宋_GBK" w:hAnsi="方正仿宋_GBK" w:cs="方正仿宋_GBK"/>
                <w:spacing w:val="-1"/>
                <w:sz w:val="28"/>
                <w:szCs w:val="28"/>
              </w:rPr>
              <w:t>阐述各阶段的工作等。方案内容包括以下</w:t>
            </w:r>
            <w:r>
              <w:rPr>
                <w:rFonts w:ascii="方正仿宋_GBK" w:eastAsia="方正仿宋_GBK" w:hAnsi="方正仿宋_GBK" w:cs="方正仿宋_GBK" w:hint="eastAsia"/>
                <w:spacing w:val="-1"/>
                <w:sz w:val="28"/>
                <w:szCs w:val="28"/>
              </w:rPr>
              <w:t>5</w:t>
            </w:r>
            <w:r>
              <w:rPr>
                <w:rFonts w:ascii="方正仿宋_GBK" w:eastAsia="方正仿宋_GBK" w:hAnsi="方正仿宋_GBK" w:cs="方正仿宋_GBK"/>
                <w:spacing w:val="-1"/>
                <w:sz w:val="28"/>
                <w:szCs w:val="28"/>
              </w:rPr>
              <w:t>个子方案：</w:t>
            </w:r>
            <w:r>
              <w:rPr>
                <w:rFonts w:ascii="方正仿宋_GBK" w:eastAsia="方正仿宋_GBK" w:hAnsi="方正仿宋_GBK" w:cs="方正仿宋_GBK"/>
                <w:spacing w:val="-1"/>
                <w:sz w:val="28"/>
                <w:szCs w:val="28"/>
              </w:rPr>
              <w:t>①</w:t>
            </w:r>
            <w:r>
              <w:rPr>
                <w:rFonts w:ascii="方正仿宋_GBK" w:eastAsia="方正仿宋_GBK" w:hAnsi="方正仿宋_GBK" w:cs="方正仿宋_GBK"/>
                <w:spacing w:val="-1"/>
                <w:sz w:val="28"/>
                <w:szCs w:val="28"/>
              </w:rPr>
              <w:t>活动宣传总方案</w:t>
            </w:r>
            <w:r>
              <w:rPr>
                <w:rFonts w:ascii="方正仿宋_GBK" w:eastAsia="方正仿宋_GBK" w:hAnsi="方正仿宋_GBK" w:cs="方正仿宋_GBK" w:hint="eastAsia"/>
                <w:spacing w:val="-1"/>
                <w:sz w:val="28"/>
                <w:szCs w:val="28"/>
              </w:rPr>
              <w:t>；</w:t>
            </w:r>
          </w:p>
          <w:p w14:paraId="51AF04EA" w14:textId="2152945B"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②“</w:t>
            </w:r>
            <w:r w:rsidRPr="00DB2CF1">
              <w:rPr>
                <w:rFonts w:ascii="方正仿宋_GBK" w:eastAsia="方正仿宋_GBK" w:hAnsi="方正仿宋_GBK" w:cs="方正仿宋_GBK" w:hint="eastAsia"/>
                <w:spacing w:val="-1"/>
                <w:sz w:val="28"/>
                <w:szCs w:val="28"/>
              </w:rPr>
              <w:t>乐业江门</w:t>
            </w:r>
            <w:r w:rsidRPr="00DB2CF1">
              <w:rPr>
                <w:rFonts w:ascii="方正仿宋_GBK" w:eastAsia="方正仿宋_GBK" w:hAnsi="方正仿宋_GBK" w:cs="方正仿宋_GBK"/>
                <w:spacing w:val="-1"/>
                <w:sz w:val="28"/>
                <w:szCs w:val="28"/>
              </w:rPr>
              <w:t xml:space="preserve"> </w:t>
            </w:r>
            <w:r w:rsidRPr="00DB2CF1">
              <w:rPr>
                <w:rFonts w:ascii="方正仿宋_GBK" w:eastAsia="方正仿宋_GBK" w:hAnsi="方正仿宋_GBK" w:cs="方正仿宋_GBK" w:hint="eastAsia"/>
                <w:spacing w:val="-1"/>
                <w:sz w:val="28"/>
                <w:szCs w:val="28"/>
              </w:rPr>
              <w:t>就在五邑</w:t>
            </w:r>
            <w:r>
              <w:rPr>
                <w:rFonts w:ascii="方正仿宋_GBK" w:eastAsia="方正仿宋_GBK" w:hAnsi="方正仿宋_GBK" w:cs="方正仿宋_GBK"/>
                <w:spacing w:val="-1"/>
                <w:sz w:val="28"/>
                <w:szCs w:val="28"/>
              </w:rPr>
              <w:t>”</w:t>
            </w:r>
            <w:r>
              <w:rPr>
                <w:rFonts w:ascii="方正仿宋_GBK" w:eastAsia="方正仿宋_GBK" w:hAnsi="方正仿宋_GBK" w:cs="方正仿宋_GBK"/>
                <w:spacing w:val="-1"/>
                <w:sz w:val="28"/>
                <w:szCs w:val="28"/>
              </w:rPr>
              <w:t>之学子留江活动</w:t>
            </w:r>
            <w:r>
              <w:rPr>
                <w:rFonts w:ascii="方正仿宋_GBK" w:eastAsia="方正仿宋_GBK" w:hAnsi="方正仿宋_GBK" w:cs="方正仿宋_GBK" w:hint="eastAsia"/>
                <w:spacing w:val="-1"/>
                <w:sz w:val="28"/>
                <w:szCs w:val="28"/>
              </w:rPr>
              <w:t>方案；</w:t>
            </w:r>
            <w:r>
              <w:rPr>
                <w:rFonts w:ascii="方正仿宋_GBK" w:eastAsia="方正仿宋_GBK" w:hAnsi="方正仿宋_GBK" w:cs="方正仿宋_GBK"/>
                <w:spacing w:val="-1"/>
                <w:sz w:val="28"/>
                <w:szCs w:val="28"/>
              </w:rPr>
              <w:t>③“</w:t>
            </w:r>
            <w:r>
              <w:rPr>
                <w:rFonts w:ascii="方正仿宋_GBK" w:eastAsia="方正仿宋_GBK" w:hAnsi="方正仿宋_GBK" w:cs="方正仿宋_GBK" w:hint="eastAsia"/>
                <w:spacing w:val="-1"/>
                <w:sz w:val="28"/>
                <w:szCs w:val="28"/>
              </w:rPr>
              <w:t>乐业江门</w:t>
            </w:r>
            <w:r>
              <w:rPr>
                <w:rFonts w:ascii="方正仿宋_GBK" w:eastAsia="方正仿宋_GBK" w:hAnsi="方正仿宋_GBK" w:cs="方正仿宋_GBK" w:hint="eastAsia"/>
                <w:spacing w:val="-1"/>
                <w:sz w:val="28"/>
                <w:szCs w:val="28"/>
              </w:rPr>
              <w:t xml:space="preserve"> </w:t>
            </w:r>
            <w:r>
              <w:rPr>
                <w:rFonts w:ascii="方正仿宋_GBK" w:eastAsia="方正仿宋_GBK" w:hAnsi="方正仿宋_GBK" w:cs="方正仿宋_GBK" w:hint="eastAsia"/>
                <w:spacing w:val="-1"/>
                <w:sz w:val="28"/>
                <w:szCs w:val="28"/>
              </w:rPr>
              <w:t>就在五邑</w:t>
            </w:r>
            <w:r>
              <w:rPr>
                <w:rFonts w:ascii="方正仿宋_GBK" w:eastAsia="方正仿宋_GBK" w:hAnsi="方正仿宋_GBK" w:cs="方正仿宋_GBK"/>
                <w:spacing w:val="-1"/>
                <w:sz w:val="28"/>
                <w:szCs w:val="28"/>
              </w:rPr>
              <w:t>”</w:t>
            </w:r>
            <w:r>
              <w:rPr>
                <w:rFonts w:ascii="方正仿宋_GBK" w:eastAsia="方正仿宋_GBK" w:hAnsi="方正仿宋_GBK" w:cs="方正仿宋_GBK"/>
                <w:spacing w:val="-1"/>
                <w:sz w:val="28"/>
                <w:szCs w:val="28"/>
              </w:rPr>
              <w:t>之学子</w:t>
            </w:r>
            <w:r>
              <w:rPr>
                <w:rFonts w:ascii="方正仿宋_GBK" w:eastAsia="方正仿宋_GBK" w:hAnsi="方正仿宋_GBK" w:cs="方正仿宋_GBK" w:hint="eastAsia"/>
                <w:spacing w:val="-1"/>
                <w:sz w:val="28"/>
                <w:szCs w:val="28"/>
              </w:rPr>
              <w:t>来</w:t>
            </w:r>
            <w:r>
              <w:rPr>
                <w:rFonts w:ascii="方正仿宋_GBK" w:eastAsia="方正仿宋_GBK" w:hAnsi="方正仿宋_GBK" w:cs="方正仿宋_GBK"/>
                <w:spacing w:val="-1"/>
                <w:sz w:val="28"/>
                <w:szCs w:val="28"/>
              </w:rPr>
              <w:t>江活动</w:t>
            </w:r>
            <w:r>
              <w:rPr>
                <w:rFonts w:ascii="方正仿宋_GBK" w:eastAsia="方正仿宋_GBK" w:hAnsi="方正仿宋_GBK" w:cs="方正仿宋_GBK" w:hint="eastAsia"/>
                <w:spacing w:val="-1"/>
                <w:sz w:val="28"/>
                <w:szCs w:val="28"/>
              </w:rPr>
              <w:t>方案；</w:t>
            </w:r>
            <w:r>
              <w:rPr>
                <w:rFonts w:ascii="方正仿宋_GBK" w:eastAsia="方正仿宋_GBK" w:hAnsi="方正仿宋_GBK" w:cs="方正仿宋_GBK"/>
                <w:spacing w:val="-1"/>
                <w:sz w:val="28"/>
                <w:szCs w:val="28"/>
              </w:rPr>
              <w:t>④</w:t>
            </w:r>
            <w:r>
              <w:rPr>
                <w:rFonts w:ascii="方正仿宋_GBK" w:eastAsia="方正仿宋_GBK" w:hAnsi="方正仿宋_GBK" w:cs="方正仿宋_GBK" w:hint="eastAsia"/>
                <w:spacing w:val="-1"/>
                <w:sz w:val="28"/>
                <w:szCs w:val="28"/>
              </w:rPr>
              <w:t>就业体验活动方案；</w:t>
            </w:r>
            <w:r>
              <w:rPr>
                <w:rFonts w:ascii="方正仿宋_GBK" w:eastAsia="方正仿宋_GBK" w:hAnsi="方正仿宋_GBK" w:cs="方正仿宋_GBK"/>
                <w:spacing w:val="-1"/>
                <w:sz w:val="28"/>
                <w:szCs w:val="28"/>
              </w:rPr>
              <w:t>⑤</w:t>
            </w:r>
            <w:r>
              <w:rPr>
                <w:rFonts w:ascii="方正仿宋_GBK" w:eastAsia="方正仿宋_GBK" w:hAnsi="方正仿宋_GBK" w:cs="方正仿宋_GBK"/>
                <w:spacing w:val="-1"/>
                <w:sz w:val="28"/>
                <w:szCs w:val="28"/>
              </w:rPr>
              <w:t>职业技能进校园活动活动方案</w:t>
            </w:r>
          </w:p>
          <w:p w14:paraId="425C76C0"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1</w:t>
            </w:r>
            <w:r>
              <w:rPr>
                <w:rFonts w:ascii="方正仿宋_GBK" w:eastAsia="方正仿宋_GBK" w:hAnsi="方正仿宋_GBK" w:cs="方正仿宋_GBK"/>
                <w:spacing w:val="-1"/>
                <w:sz w:val="28"/>
                <w:szCs w:val="28"/>
              </w:rPr>
              <w:t>、执行方案完整合理、针对性强，切实可行，措施具体、成熟、操作性强，总体评价优，得</w:t>
            </w:r>
            <w:r>
              <w:rPr>
                <w:rFonts w:ascii="方正仿宋_GBK" w:eastAsia="方正仿宋_GBK" w:hAnsi="方正仿宋_GBK" w:cs="方正仿宋_GBK" w:hint="eastAsia"/>
                <w:spacing w:val="-1"/>
                <w:sz w:val="28"/>
                <w:szCs w:val="28"/>
              </w:rPr>
              <w:t>19</w:t>
            </w:r>
            <w:r>
              <w:rPr>
                <w:rFonts w:ascii="方正仿宋_GBK" w:eastAsia="方正仿宋_GBK" w:hAnsi="方正仿宋_GBK" w:cs="方正仿宋_GBK" w:hint="eastAsia"/>
                <w:spacing w:val="-1"/>
                <w:sz w:val="28"/>
                <w:szCs w:val="28"/>
              </w:rPr>
              <w:t>～</w:t>
            </w:r>
            <w:r>
              <w:rPr>
                <w:rFonts w:ascii="方正仿宋_GBK" w:eastAsia="方正仿宋_GBK" w:hAnsi="方正仿宋_GBK" w:cs="方正仿宋_GBK"/>
                <w:spacing w:val="-1"/>
                <w:sz w:val="28"/>
                <w:szCs w:val="28"/>
              </w:rPr>
              <w:t>2</w:t>
            </w:r>
            <w:r>
              <w:rPr>
                <w:rFonts w:ascii="方正仿宋_GBK" w:eastAsia="方正仿宋_GBK" w:hAnsi="方正仿宋_GBK" w:cs="方正仿宋_GBK" w:hint="eastAsia"/>
                <w:spacing w:val="-1"/>
                <w:sz w:val="28"/>
                <w:szCs w:val="28"/>
              </w:rPr>
              <w:t>3</w:t>
            </w:r>
            <w:r>
              <w:rPr>
                <w:rFonts w:ascii="方正仿宋_GBK" w:eastAsia="方正仿宋_GBK" w:hAnsi="方正仿宋_GBK" w:cs="方正仿宋_GBK"/>
                <w:spacing w:val="-1"/>
                <w:sz w:val="28"/>
                <w:szCs w:val="28"/>
              </w:rPr>
              <w:t>分；</w:t>
            </w:r>
          </w:p>
          <w:p w14:paraId="7044733F"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2</w:t>
            </w:r>
            <w:r>
              <w:rPr>
                <w:rFonts w:ascii="方正仿宋_GBK" w:eastAsia="方正仿宋_GBK" w:hAnsi="方正仿宋_GBK" w:cs="方正仿宋_GBK"/>
                <w:spacing w:val="-1"/>
                <w:sz w:val="28"/>
                <w:szCs w:val="28"/>
              </w:rPr>
              <w:t>、执行方案较为完整合理、针对性较强，基本可行，操作性较强，总体评价良，得</w:t>
            </w:r>
            <w:r>
              <w:rPr>
                <w:rFonts w:ascii="方正仿宋_GBK" w:eastAsia="方正仿宋_GBK" w:hAnsi="方正仿宋_GBK" w:cs="方正仿宋_GBK" w:hint="eastAsia"/>
                <w:spacing w:val="-1"/>
                <w:sz w:val="28"/>
                <w:szCs w:val="28"/>
              </w:rPr>
              <w:t>13</w:t>
            </w:r>
            <w:r>
              <w:rPr>
                <w:rFonts w:ascii="方正仿宋_GBK" w:eastAsia="方正仿宋_GBK" w:hAnsi="方正仿宋_GBK" w:cs="方正仿宋_GBK" w:hint="eastAsia"/>
                <w:spacing w:val="-1"/>
                <w:sz w:val="28"/>
                <w:szCs w:val="28"/>
              </w:rPr>
              <w:t>～</w:t>
            </w:r>
            <w:r>
              <w:rPr>
                <w:rFonts w:ascii="方正仿宋_GBK" w:eastAsia="方正仿宋_GBK" w:hAnsi="方正仿宋_GBK" w:cs="方正仿宋_GBK" w:hint="eastAsia"/>
                <w:spacing w:val="-1"/>
                <w:sz w:val="28"/>
                <w:szCs w:val="28"/>
              </w:rPr>
              <w:t>18</w:t>
            </w:r>
            <w:r>
              <w:rPr>
                <w:rFonts w:ascii="方正仿宋_GBK" w:eastAsia="方正仿宋_GBK" w:hAnsi="方正仿宋_GBK" w:cs="方正仿宋_GBK"/>
                <w:spacing w:val="-1"/>
                <w:sz w:val="28"/>
                <w:szCs w:val="28"/>
              </w:rPr>
              <w:t>分；</w:t>
            </w:r>
          </w:p>
          <w:p w14:paraId="0D062D61"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3</w:t>
            </w:r>
            <w:r>
              <w:rPr>
                <w:rFonts w:ascii="方正仿宋_GBK" w:eastAsia="方正仿宋_GBK" w:hAnsi="方正仿宋_GBK" w:cs="方正仿宋_GBK"/>
                <w:spacing w:val="-1"/>
                <w:sz w:val="28"/>
                <w:szCs w:val="28"/>
              </w:rPr>
              <w:t>、执行方案不够完整、合理，可行性一般，措施、操作性不够具体、成熟，总体评价一般，得</w:t>
            </w:r>
            <w:r>
              <w:rPr>
                <w:rFonts w:ascii="方正仿宋_GBK" w:eastAsia="方正仿宋_GBK" w:hAnsi="方正仿宋_GBK" w:cs="方正仿宋_GBK" w:hint="eastAsia"/>
                <w:spacing w:val="-1"/>
                <w:sz w:val="28"/>
                <w:szCs w:val="28"/>
              </w:rPr>
              <w:t>7</w:t>
            </w:r>
            <w:r>
              <w:rPr>
                <w:rFonts w:ascii="方正仿宋_GBK" w:eastAsia="方正仿宋_GBK" w:hAnsi="方正仿宋_GBK" w:cs="方正仿宋_GBK" w:hint="eastAsia"/>
                <w:spacing w:val="-1"/>
                <w:sz w:val="28"/>
                <w:szCs w:val="28"/>
              </w:rPr>
              <w:t>～</w:t>
            </w:r>
            <w:r>
              <w:rPr>
                <w:rFonts w:ascii="方正仿宋_GBK" w:eastAsia="方正仿宋_GBK" w:hAnsi="方正仿宋_GBK" w:cs="方正仿宋_GBK" w:hint="eastAsia"/>
                <w:spacing w:val="-1"/>
                <w:sz w:val="28"/>
                <w:szCs w:val="28"/>
              </w:rPr>
              <w:t>12</w:t>
            </w:r>
            <w:r>
              <w:rPr>
                <w:rFonts w:ascii="方正仿宋_GBK" w:eastAsia="方正仿宋_GBK" w:hAnsi="方正仿宋_GBK" w:cs="方正仿宋_GBK"/>
                <w:spacing w:val="-1"/>
                <w:sz w:val="28"/>
                <w:szCs w:val="28"/>
              </w:rPr>
              <w:t>分；</w:t>
            </w:r>
          </w:p>
          <w:p w14:paraId="41078E85"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4</w:t>
            </w:r>
            <w:r>
              <w:rPr>
                <w:rFonts w:ascii="方正仿宋_GBK" w:eastAsia="方正仿宋_GBK" w:hAnsi="方正仿宋_GBK" w:cs="方正仿宋_GBK"/>
                <w:spacing w:val="-1"/>
                <w:sz w:val="28"/>
                <w:szCs w:val="28"/>
              </w:rPr>
              <w:t>、执行方案缺失部分较多、内容简单、针对性较差，可行性差，措施、操作性不足，总体评价差，得</w:t>
            </w:r>
            <w:r>
              <w:rPr>
                <w:rFonts w:ascii="方正仿宋_GBK" w:eastAsia="方正仿宋_GBK" w:hAnsi="方正仿宋_GBK" w:cs="方正仿宋_GBK" w:hint="eastAsia"/>
                <w:spacing w:val="-1"/>
                <w:sz w:val="28"/>
                <w:szCs w:val="28"/>
              </w:rPr>
              <w:t>0</w:t>
            </w:r>
            <w:r>
              <w:rPr>
                <w:rFonts w:ascii="方正仿宋_GBK" w:eastAsia="方正仿宋_GBK" w:hAnsi="方正仿宋_GBK" w:cs="方正仿宋_GBK" w:hint="eastAsia"/>
                <w:spacing w:val="-1"/>
                <w:sz w:val="28"/>
                <w:szCs w:val="28"/>
              </w:rPr>
              <w:t>～</w:t>
            </w:r>
            <w:r>
              <w:rPr>
                <w:rFonts w:ascii="方正仿宋_GBK" w:eastAsia="方正仿宋_GBK" w:hAnsi="方正仿宋_GBK" w:cs="方正仿宋_GBK" w:hint="eastAsia"/>
                <w:spacing w:val="-1"/>
                <w:sz w:val="28"/>
                <w:szCs w:val="28"/>
              </w:rPr>
              <w:t>6</w:t>
            </w:r>
            <w:r>
              <w:rPr>
                <w:rFonts w:ascii="方正仿宋_GBK" w:eastAsia="方正仿宋_GBK" w:hAnsi="方正仿宋_GBK" w:cs="方正仿宋_GBK"/>
                <w:spacing w:val="-1"/>
                <w:sz w:val="28"/>
                <w:szCs w:val="28"/>
              </w:rPr>
              <w:t>分。</w:t>
            </w:r>
          </w:p>
          <w:p w14:paraId="59F36B91" w14:textId="77777777" w:rsidR="00076C56" w:rsidRDefault="00BA3BC4">
            <w:pPr>
              <w:wordWrap w:val="0"/>
              <w:spacing w:line="360" w:lineRule="exact"/>
              <w:ind w:left="102"/>
              <w:jc w:val="left"/>
              <w:rPr>
                <w:rFonts w:eastAsia="方正仿宋_GBK"/>
                <w:sz w:val="30"/>
                <w:szCs w:val="30"/>
              </w:rPr>
            </w:pPr>
            <w:r>
              <w:rPr>
                <w:rFonts w:ascii="方正仿宋_GBK" w:eastAsia="方正仿宋_GBK" w:hAnsi="方正仿宋_GBK" w:cs="方正仿宋_GBK"/>
                <w:spacing w:val="-1"/>
                <w:sz w:val="28"/>
                <w:szCs w:val="28"/>
              </w:rPr>
              <w:t>注：未提供相关方案的不得分。</w:t>
            </w:r>
          </w:p>
        </w:tc>
      </w:tr>
      <w:tr w:rsidR="00076C56" w14:paraId="505DA038" w14:textId="77777777">
        <w:trPr>
          <w:trHeight w:val="1389"/>
        </w:trPr>
        <w:tc>
          <w:tcPr>
            <w:tcW w:w="560" w:type="dxa"/>
            <w:vAlign w:val="center"/>
          </w:tcPr>
          <w:p w14:paraId="45810CB5"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2</w:t>
            </w:r>
          </w:p>
        </w:tc>
        <w:tc>
          <w:tcPr>
            <w:tcW w:w="816" w:type="dxa"/>
            <w:vMerge/>
            <w:vAlign w:val="center"/>
          </w:tcPr>
          <w:p w14:paraId="02D166AE" w14:textId="77777777" w:rsidR="00076C56" w:rsidRDefault="00076C56">
            <w:pPr>
              <w:autoSpaceDE w:val="0"/>
              <w:autoSpaceDN w:val="0"/>
              <w:adjustRightInd w:val="0"/>
              <w:snapToGrid w:val="0"/>
              <w:spacing w:line="300" w:lineRule="exact"/>
              <w:jc w:val="center"/>
              <w:rPr>
                <w:rFonts w:eastAsia="方正仿宋_GBK"/>
                <w:sz w:val="30"/>
                <w:szCs w:val="30"/>
              </w:rPr>
            </w:pPr>
          </w:p>
        </w:tc>
        <w:tc>
          <w:tcPr>
            <w:tcW w:w="854" w:type="dxa"/>
            <w:vAlign w:val="center"/>
          </w:tcPr>
          <w:p w14:paraId="365CDC68"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服务内容响应情况</w:t>
            </w:r>
          </w:p>
        </w:tc>
        <w:tc>
          <w:tcPr>
            <w:tcW w:w="561" w:type="dxa"/>
            <w:vAlign w:val="center"/>
          </w:tcPr>
          <w:p w14:paraId="2380484B"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r>
              <w:rPr>
                <w:rFonts w:eastAsia="方正仿宋_GBK" w:hint="eastAsia"/>
                <w:sz w:val="30"/>
                <w:szCs w:val="30"/>
              </w:rPr>
              <w:t>2</w:t>
            </w:r>
          </w:p>
        </w:tc>
        <w:tc>
          <w:tcPr>
            <w:tcW w:w="6843" w:type="dxa"/>
            <w:vAlign w:val="center"/>
          </w:tcPr>
          <w:p w14:paraId="0B622CCE" w14:textId="77777777" w:rsidR="00076C56" w:rsidRDefault="00BA3BC4">
            <w:pPr>
              <w:wordWrap w:val="0"/>
              <w:spacing w:line="360" w:lineRule="exact"/>
              <w:ind w:left="102"/>
              <w:jc w:val="left"/>
              <w:rPr>
                <w:rFonts w:eastAsia="方正仿宋_GBK"/>
                <w:sz w:val="30"/>
                <w:szCs w:val="30"/>
              </w:rPr>
            </w:pPr>
            <w:r>
              <w:rPr>
                <w:rFonts w:ascii="方正仿宋_GBK" w:eastAsia="方正仿宋_GBK" w:hAnsi="方正仿宋_GBK" w:cs="方正仿宋_GBK"/>
                <w:spacing w:val="-1"/>
                <w:sz w:val="28"/>
                <w:szCs w:val="28"/>
              </w:rPr>
              <w:t>对采购需求</w:t>
            </w:r>
            <w:r>
              <w:rPr>
                <w:rFonts w:ascii="方正仿宋_GBK" w:eastAsia="方正仿宋_GBK" w:hAnsi="方正仿宋_GBK" w:cs="方正仿宋_GBK" w:hint="eastAsia"/>
                <w:spacing w:val="-1"/>
                <w:sz w:val="28"/>
                <w:szCs w:val="28"/>
              </w:rPr>
              <w:t>内容（共</w:t>
            </w:r>
            <w:r>
              <w:rPr>
                <w:rFonts w:ascii="方正仿宋_GBK" w:eastAsia="方正仿宋_GBK" w:hAnsi="方正仿宋_GBK" w:cs="方正仿宋_GBK" w:hint="eastAsia"/>
                <w:spacing w:val="-1"/>
                <w:sz w:val="28"/>
                <w:szCs w:val="28"/>
              </w:rPr>
              <w:t>4</w:t>
            </w:r>
            <w:r>
              <w:rPr>
                <w:rFonts w:ascii="方正仿宋_GBK" w:eastAsia="方正仿宋_GBK" w:hAnsi="方正仿宋_GBK" w:cs="方正仿宋_GBK" w:hint="eastAsia"/>
                <w:spacing w:val="-1"/>
                <w:sz w:val="28"/>
                <w:szCs w:val="28"/>
              </w:rPr>
              <w:t>项）</w:t>
            </w:r>
            <w:r>
              <w:rPr>
                <w:rFonts w:ascii="方正仿宋_GBK" w:eastAsia="方正仿宋_GBK" w:hAnsi="方正仿宋_GBK" w:cs="方正仿宋_GBK"/>
                <w:spacing w:val="-1"/>
                <w:sz w:val="28"/>
                <w:szCs w:val="28"/>
              </w:rPr>
              <w:t>的响应情况进行评审</w:t>
            </w:r>
            <w:r>
              <w:rPr>
                <w:rFonts w:ascii="方正仿宋_GBK" w:eastAsia="方正仿宋_GBK" w:hAnsi="方正仿宋_GBK" w:cs="方正仿宋_GBK" w:hint="eastAsia"/>
                <w:spacing w:val="-1"/>
                <w:sz w:val="28"/>
                <w:szCs w:val="28"/>
              </w:rPr>
              <w:t>，响应为“正偏离”或“符合”的，该项得</w:t>
            </w:r>
            <w:r>
              <w:rPr>
                <w:rFonts w:ascii="方正仿宋_GBK" w:eastAsia="方正仿宋_GBK" w:hAnsi="方正仿宋_GBK" w:cs="方正仿宋_GBK" w:hint="eastAsia"/>
                <w:spacing w:val="-1"/>
                <w:sz w:val="28"/>
                <w:szCs w:val="28"/>
              </w:rPr>
              <w:t>3</w:t>
            </w:r>
            <w:r>
              <w:rPr>
                <w:rFonts w:ascii="方正仿宋_GBK" w:eastAsia="方正仿宋_GBK" w:hAnsi="方正仿宋_GBK" w:cs="方正仿宋_GBK" w:hint="eastAsia"/>
                <w:spacing w:val="-1"/>
                <w:sz w:val="28"/>
                <w:szCs w:val="28"/>
              </w:rPr>
              <w:t>分，响应为“负偏离”</w:t>
            </w:r>
            <w:r>
              <w:rPr>
                <w:rFonts w:ascii="方正仿宋_GBK" w:eastAsia="方正仿宋_GBK" w:hAnsi="方正仿宋_GBK" w:cs="方正仿宋_GBK" w:hint="eastAsia"/>
                <w:spacing w:val="-1"/>
                <w:sz w:val="28"/>
                <w:szCs w:val="28"/>
              </w:rPr>
              <w:t>或“不符合”</w:t>
            </w:r>
            <w:r>
              <w:rPr>
                <w:rFonts w:ascii="方正仿宋_GBK" w:eastAsia="方正仿宋_GBK" w:hAnsi="方正仿宋_GBK" w:cs="方正仿宋_GBK" w:hint="eastAsia"/>
                <w:spacing w:val="-1"/>
                <w:sz w:val="28"/>
                <w:szCs w:val="28"/>
              </w:rPr>
              <w:t>的，该项不得分。</w:t>
            </w:r>
          </w:p>
        </w:tc>
      </w:tr>
      <w:tr w:rsidR="00076C56" w14:paraId="2F084606" w14:textId="77777777">
        <w:trPr>
          <w:trHeight w:val="1423"/>
        </w:trPr>
        <w:tc>
          <w:tcPr>
            <w:tcW w:w="560" w:type="dxa"/>
            <w:vAlign w:val="center"/>
          </w:tcPr>
          <w:p w14:paraId="32D865D4"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3</w:t>
            </w:r>
          </w:p>
        </w:tc>
        <w:tc>
          <w:tcPr>
            <w:tcW w:w="816" w:type="dxa"/>
            <w:vMerge/>
            <w:vAlign w:val="center"/>
          </w:tcPr>
          <w:p w14:paraId="32C7358E" w14:textId="77777777" w:rsidR="00076C56" w:rsidRDefault="00076C56">
            <w:pPr>
              <w:autoSpaceDE w:val="0"/>
              <w:autoSpaceDN w:val="0"/>
              <w:adjustRightInd w:val="0"/>
              <w:snapToGrid w:val="0"/>
              <w:spacing w:line="300" w:lineRule="exact"/>
              <w:jc w:val="center"/>
              <w:rPr>
                <w:rFonts w:eastAsia="方正仿宋_GBK"/>
                <w:sz w:val="30"/>
                <w:szCs w:val="30"/>
              </w:rPr>
            </w:pPr>
          </w:p>
        </w:tc>
        <w:tc>
          <w:tcPr>
            <w:tcW w:w="854" w:type="dxa"/>
            <w:vAlign w:val="center"/>
          </w:tcPr>
          <w:p w14:paraId="1F5E63A0"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工作安排及合理化</w:t>
            </w:r>
            <w:r>
              <w:rPr>
                <w:rFonts w:eastAsia="方正仿宋_GBK" w:hint="eastAsia"/>
                <w:sz w:val="30"/>
                <w:szCs w:val="30"/>
              </w:rPr>
              <w:t>情况</w:t>
            </w:r>
          </w:p>
        </w:tc>
        <w:tc>
          <w:tcPr>
            <w:tcW w:w="561" w:type="dxa"/>
            <w:vAlign w:val="center"/>
          </w:tcPr>
          <w:p w14:paraId="0320BF34"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1</w:t>
            </w:r>
            <w:r>
              <w:rPr>
                <w:rFonts w:eastAsia="方正仿宋_GBK"/>
                <w:sz w:val="30"/>
                <w:szCs w:val="30"/>
              </w:rPr>
              <w:t>0</w:t>
            </w:r>
          </w:p>
        </w:tc>
        <w:tc>
          <w:tcPr>
            <w:tcW w:w="6843" w:type="dxa"/>
            <w:vAlign w:val="center"/>
          </w:tcPr>
          <w:p w14:paraId="1A53EBB6"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根据供应商的</w:t>
            </w:r>
            <w:r>
              <w:rPr>
                <w:rFonts w:ascii="方正仿宋_GBK" w:eastAsia="方正仿宋_GBK" w:hAnsi="方正仿宋_GBK" w:cs="方正仿宋_GBK"/>
                <w:spacing w:val="-1"/>
                <w:sz w:val="28"/>
                <w:szCs w:val="28"/>
              </w:rPr>
              <w:t>工作方案人员安排、工作计划的合理化程度，对政府部门调查项目的熟悉程度，合理化建议</w:t>
            </w:r>
            <w:r>
              <w:rPr>
                <w:rFonts w:ascii="方正仿宋_GBK" w:eastAsia="方正仿宋_GBK" w:hAnsi="方正仿宋_GBK" w:cs="方正仿宋_GBK" w:hint="eastAsia"/>
                <w:spacing w:val="-1"/>
                <w:sz w:val="28"/>
                <w:szCs w:val="28"/>
              </w:rPr>
              <w:t>可</w:t>
            </w:r>
            <w:r>
              <w:rPr>
                <w:rFonts w:ascii="方正仿宋_GBK" w:eastAsia="方正仿宋_GBK" w:hAnsi="方正仿宋_GBK" w:cs="方正仿宋_GBK"/>
                <w:spacing w:val="-1"/>
                <w:sz w:val="28"/>
                <w:szCs w:val="28"/>
              </w:rPr>
              <w:t>采纳情况进行评审：</w:t>
            </w:r>
          </w:p>
          <w:p w14:paraId="208652FA"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1.</w:t>
            </w:r>
            <w:r>
              <w:rPr>
                <w:rFonts w:ascii="方正仿宋_GBK" w:eastAsia="方正仿宋_GBK" w:hAnsi="方正仿宋_GBK" w:cs="方正仿宋_GBK"/>
                <w:spacing w:val="-1"/>
                <w:sz w:val="28"/>
                <w:szCs w:val="28"/>
              </w:rPr>
              <w:t>工作方案人员安排合理、工作计划的合理化程度高，对政府部门调查项目的熟悉程度高，合理化建议高效的，得</w:t>
            </w:r>
            <w:r>
              <w:rPr>
                <w:rFonts w:ascii="方正仿宋_GBK" w:eastAsia="方正仿宋_GBK" w:hAnsi="方正仿宋_GBK" w:cs="方正仿宋_GBK"/>
                <w:spacing w:val="-1"/>
                <w:sz w:val="28"/>
                <w:szCs w:val="28"/>
              </w:rPr>
              <w:t>10</w:t>
            </w:r>
            <w:r>
              <w:rPr>
                <w:rFonts w:ascii="方正仿宋_GBK" w:eastAsia="方正仿宋_GBK" w:hAnsi="方正仿宋_GBK" w:cs="方正仿宋_GBK"/>
                <w:spacing w:val="-1"/>
                <w:sz w:val="28"/>
                <w:szCs w:val="28"/>
              </w:rPr>
              <w:t>分。</w:t>
            </w:r>
          </w:p>
          <w:p w14:paraId="5C2A1197"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2.</w:t>
            </w:r>
            <w:r>
              <w:rPr>
                <w:rFonts w:ascii="方正仿宋_GBK" w:eastAsia="方正仿宋_GBK" w:hAnsi="方正仿宋_GBK" w:cs="方正仿宋_GBK"/>
                <w:spacing w:val="-1"/>
                <w:sz w:val="28"/>
                <w:szCs w:val="28"/>
              </w:rPr>
              <w:t>工作方案人员安排合理、工作计划的合理化程度较高，对政府部门调查项目的熟悉程度较好，合理化建议较为合理的，得</w:t>
            </w:r>
            <w:r>
              <w:rPr>
                <w:rFonts w:ascii="方正仿宋_GBK" w:eastAsia="方正仿宋_GBK" w:hAnsi="方正仿宋_GBK" w:cs="方正仿宋_GBK"/>
                <w:spacing w:val="-1"/>
                <w:sz w:val="28"/>
                <w:szCs w:val="28"/>
              </w:rPr>
              <w:t>8</w:t>
            </w:r>
            <w:r>
              <w:rPr>
                <w:rFonts w:ascii="方正仿宋_GBK" w:eastAsia="方正仿宋_GBK" w:hAnsi="方正仿宋_GBK" w:cs="方正仿宋_GBK"/>
                <w:spacing w:val="-1"/>
                <w:sz w:val="28"/>
                <w:szCs w:val="28"/>
              </w:rPr>
              <w:t>分。</w:t>
            </w:r>
          </w:p>
          <w:p w14:paraId="54F1C6B7"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3.</w:t>
            </w:r>
            <w:r>
              <w:rPr>
                <w:rFonts w:ascii="方正仿宋_GBK" w:eastAsia="方正仿宋_GBK" w:hAnsi="方正仿宋_GBK" w:cs="方正仿宋_GBK"/>
                <w:spacing w:val="-1"/>
                <w:sz w:val="28"/>
                <w:szCs w:val="28"/>
              </w:rPr>
              <w:t>工作方案人员安排合理、工作计划的合理化程度一般，对政府部门调查项目的熟悉程度一般，合理化建议一般的，得</w:t>
            </w:r>
            <w:r>
              <w:rPr>
                <w:rFonts w:ascii="方正仿宋_GBK" w:eastAsia="方正仿宋_GBK" w:hAnsi="方正仿宋_GBK" w:cs="方正仿宋_GBK"/>
                <w:spacing w:val="-1"/>
                <w:sz w:val="28"/>
                <w:szCs w:val="28"/>
              </w:rPr>
              <w:t>6</w:t>
            </w:r>
            <w:r>
              <w:rPr>
                <w:rFonts w:ascii="方正仿宋_GBK" w:eastAsia="方正仿宋_GBK" w:hAnsi="方正仿宋_GBK" w:cs="方正仿宋_GBK"/>
                <w:spacing w:val="-1"/>
                <w:sz w:val="28"/>
                <w:szCs w:val="28"/>
              </w:rPr>
              <w:t>分。</w:t>
            </w:r>
          </w:p>
          <w:p w14:paraId="5A6133CB"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4.</w:t>
            </w:r>
            <w:r>
              <w:rPr>
                <w:rFonts w:ascii="方正仿宋_GBK" w:eastAsia="方正仿宋_GBK" w:hAnsi="方正仿宋_GBK" w:cs="方正仿宋_GBK"/>
                <w:spacing w:val="-1"/>
                <w:sz w:val="28"/>
                <w:szCs w:val="28"/>
              </w:rPr>
              <w:t>工作方案人员安排较差、工作计划的合理化程度一般，对政府部门调查项目的熟悉程度一般，合理化建议一般的，得</w:t>
            </w:r>
            <w:r>
              <w:rPr>
                <w:rFonts w:ascii="方正仿宋_GBK" w:eastAsia="方正仿宋_GBK" w:hAnsi="方正仿宋_GBK" w:cs="方正仿宋_GBK"/>
                <w:spacing w:val="-1"/>
                <w:sz w:val="28"/>
                <w:szCs w:val="28"/>
              </w:rPr>
              <w:t>4</w:t>
            </w:r>
            <w:r>
              <w:rPr>
                <w:rFonts w:ascii="方正仿宋_GBK" w:eastAsia="方正仿宋_GBK" w:hAnsi="方正仿宋_GBK" w:cs="方正仿宋_GBK"/>
                <w:spacing w:val="-1"/>
                <w:sz w:val="28"/>
                <w:szCs w:val="28"/>
              </w:rPr>
              <w:t>分。</w:t>
            </w:r>
          </w:p>
          <w:p w14:paraId="5E0CE05D" w14:textId="77777777" w:rsidR="00076C56" w:rsidRDefault="00BA3BC4">
            <w:pPr>
              <w:wordWrap w:val="0"/>
              <w:spacing w:line="360" w:lineRule="exact"/>
              <w:ind w:left="102"/>
              <w:jc w:val="left"/>
              <w:rPr>
                <w:rFonts w:eastAsia="方正仿宋_GBK"/>
                <w:sz w:val="30"/>
                <w:szCs w:val="30"/>
              </w:rPr>
            </w:pPr>
            <w:r>
              <w:rPr>
                <w:rFonts w:ascii="方正仿宋_GBK" w:eastAsia="方正仿宋_GBK" w:hAnsi="方正仿宋_GBK" w:cs="方正仿宋_GBK"/>
                <w:spacing w:val="-1"/>
                <w:sz w:val="28"/>
                <w:szCs w:val="28"/>
              </w:rPr>
              <w:t>5</w:t>
            </w:r>
            <w:r>
              <w:rPr>
                <w:rFonts w:ascii="方正仿宋_GBK" w:eastAsia="方正仿宋_GBK" w:hAnsi="方正仿宋_GBK" w:cs="方正仿宋_GBK"/>
                <w:spacing w:val="-1"/>
                <w:sz w:val="28"/>
                <w:szCs w:val="28"/>
              </w:rPr>
              <w:t>、工作方案人员安排较差、工作计划的合理化程度</w:t>
            </w:r>
            <w:r>
              <w:rPr>
                <w:rFonts w:ascii="方正仿宋_GBK" w:eastAsia="方正仿宋_GBK" w:hAnsi="方正仿宋_GBK" w:cs="方正仿宋_GBK"/>
                <w:spacing w:val="-1"/>
                <w:sz w:val="28"/>
                <w:szCs w:val="28"/>
              </w:rPr>
              <w:lastRenderedPageBreak/>
              <w:t>较差，对政府部门调查项目的熟悉程度较差，合理化建议不适用的，得</w:t>
            </w:r>
            <w:r>
              <w:rPr>
                <w:rFonts w:ascii="方正仿宋_GBK" w:eastAsia="方正仿宋_GBK" w:hAnsi="方正仿宋_GBK" w:cs="方正仿宋_GBK"/>
                <w:spacing w:val="-1"/>
                <w:sz w:val="28"/>
                <w:szCs w:val="28"/>
              </w:rPr>
              <w:t>1</w:t>
            </w:r>
            <w:r>
              <w:rPr>
                <w:rFonts w:ascii="方正仿宋_GBK" w:eastAsia="方正仿宋_GBK" w:hAnsi="方正仿宋_GBK" w:cs="方正仿宋_GBK"/>
                <w:spacing w:val="-1"/>
                <w:sz w:val="28"/>
                <w:szCs w:val="28"/>
              </w:rPr>
              <w:t>分。</w:t>
            </w:r>
          </w:p>
        </w:tc>
      </w:tr>
      <w:tr w:rsidR="00076C56" w14:paraId="4AA8F963" w14:textId="77777777">
        <w:trPr>
          <w:trHeight w:val="1300"/>
        </w:trPr>
        <w:tc>
          <w:tcPr>
            <w:tcW w:w="560" w:type="dxa"/>
            <w:vAlign w:val="center"/>
          </w:tcPr>
          <w:p w14:paraId="6B731FC8"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lastRenderedPageBreak/>
              <w:t>4</w:t>
            </w:r>
          </w:p>
        </w:tc>
        <w:tc>
          <w:tcPr>
            <w:tcW w:w="816" w:type="dxa"/>
            <w:vMerge w:val="restart"/>
            <w:vAlign w:val="center"/>
          </w:tcPr>
          <w:p w14:paraId="3A972010" w14:textId="77777777" w:rsidR="00076C56" w:rsidRDefault="00BA3BC4">
            <w:pPr>
              <w:autoSpaceDE w:val="0"/>
              <w:autoSpaceDN w:val="0"/>
              <w:adjustRightInd w:val="0"/>
              <w:snapToGrid w:val="0"/>
              <w:spacing w:line="400" w:lineRule="exact"/>
              <w:jc w:val="center"/>
              <w:rPr>
                <w:rFonts w:eastAsia="方正仿宋_GBK"/>
                <w:sz w:val="30"/>
                <w:szCs w:val="30"/>
              </w:rPr>
            </w:pPr>
            <w:r>
              <w:rPr>
                <w:rFonts w:eastAsia="方正仿宋_GBK"/>
                <w:sz w:val="30"/>
                <w:szCs w:val="30"/>
              </w:rPr>
              <w:t>商务部分</w:t>
            </w:r>
            <w:r>
              <w:rPr>
                <w:rFonts w:eastAsia="方正仿宋_GBK" w:hint="eastAsia"/>
                <w:sz w:val="30"/>
                <w:szCs w:val="30"/>
              </w:rPr>
              <w:t>（</w:t>
            </w:r>
            <w:r>
              <w:rPr>
                <w:rFonts w:eastAsia="方正仿宋_GBK" w:hint="eastAsia"/>
                <w:sz w:val="30"/>
                <w:szCs w:val="30"/>
              </w:rPr>
              <w:t>45</w:t>
            </w:r>
            <w:r>
              <w:rPr>
                <w:rFonts w:eastAsia="方正仿宋_GBK" w:hint="eastAsia"/>
                <w:sz w:val="30"/>
                <w:szCs w:val="30"/>
              </w:rPr>
              <w:t>分）</w:t>
            </w:r>
          </w:p>
        </w:tc>
        <w:tc>
          <w:tcPr>
            <w:tcW w:w="854" w:type="dxa"/>
            <w:vAlign w:val="center"/>
          </w:tcPr>
          <w:p w14:paraId="52B5C893"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同类业绩</w:t>
            </w:r>
          </w:p>
        </w:tc>
        <w:tc>
          <w:tcPr>
            <w:tcW w:w="561" w:type="dxa"/>
            <w:vAlign w:val="center"/>
          </w:tcPr>
          <w:p w14:paraId="22DC832D"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21</w:t>
            </w:r>
          </w:p>
        </w:tc>
        <w:tc>
          <w:tcPr>
            <w:tcW w:w="6843" w:type="dxa"/>
            <w:vAlign w:val="center"/>
          </w:tcPr>
          <w:p w14:paraId="00A10BAD" w14:textId="78121B6E"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供应商</w:t>
            </w:r>
            <w:r>
              <w:rPr>
                <w:rFonts w:ascii="方正仿宋_GBK" w:eastAsia="方正仿宋_GBK" w:hAnsi="方正仿宋_GBK" w:cs="方正仿宋_GBK"/>
                <w:spacing w:val="-1"/>
                <w:sz w:val="28"/>
                <w:szCs w:val="28"/>
              </w:rPr>
              <w:t>202</w:t>
            </w:r>
            <w:r>
              <w:rPr>
                <w:rFonts w:ascii="方正仿宋_GBK" w:eastAsia="方正仿宋_GBK" w:hAnsi="方正仿宋_GBK" w:cs="方正仿宋_GBK"/>
                <w:spacing w:val="-1"/>
                <w:sz w:val="28"/>
                <w:szCs w:val="28"/>
              </w:rPr>
              <w:t>1</w:t>
            </w:r>
            <w:r>
              <w:rPr>
                <w:rFonts w:ascii="方正仿宋_GBK" w:eastAsia="方正仿宋_GBK" w:hAnsi="方正仿宋_GBK" w:cs="方正仿宋_GBK"/>
                <w:spacing w:val="-1"/>
                <w:sz w:val="28"/>
                <w:szCs w:val="28"/>
              </w:rPr>
              <w:t>年以来（以合同签订日期为准）有为政府部门（含一类事业单位）</w:t>
            </w:r>
            <w:r>
              <w:rPr>
                <w:rFonts w:ascii="方正仿宋_GBK" w:eastAsia="方正仿宋_GBK" w:hAnsi="方正仿宋_GBK" w:cs="方正仿宋_GBK" w:hint="eastAsia"/>
                <w:spacing w:val="-1"/>
                <w:sz w:val="28"/>
                <w:szCs w:val="28"/>
              </w:rPr>
              <w:t>在本地市范围内和赴外地市（包含港澳地区）</w:t>
            </w:r>
            <w:r>
              <w:rPr>
                <w:rFonts w:ascii="方正仿宋_GBK" w:eastAsia="方正仿宋_GBK" w:hAnsi="方正仿宋_GBK" w:cs="方正仿宋_GBK"/>
                <w:spacing w:val="-1"/>
                <w:sz w:val="28"/>
                <w:szCs w:val="28"/>
              </w:rPr>
              <w:t>组织青年人才招聘会（招聘会参与企业须大于</w:t>
            </w:r>
            <w:r>
              <w:rPr>
                <w:rFonts w:ascii="方正仿宋_GBK" w:eastAsia="方正仿宋_GBK" w:hAnsi="方正仿宋_GBK" w:cs="方正仿宋_GBK"/>
                <w:spacing w:val="-1"/>
                <w:sz w:val="28"/>
                <w:szCs w:val="28"/>
              </w:rPr>
              <w:t>30</w:t>
            </w:r>
            <w:r>
              <w:rPr>
                <w:rFonts w:ascii="方正仿宋_GBK" w:eastAsia="方正仿宋_GBK" w:hAnsi="方正仿宋_GBK" w:cs="方正仿宋_GBK"/>
                <w:spacing w:val="-1"/>
                <w:sz w:val="28"/>
                <w:szCs w:val="28"/>
              </w:rPr>
              <w:t>家）</w:t>
            </w:r>
            <w:r>
              <w:rPr>
                <w:rFonts w:ascii="方正仿宋_GBK" w:eastAsia="方正仿宋_GBK" w:hAnsi="方正仿宋_GBK" w:cs="方正仿宋_GBK" w:hint="eastAsia"/>
                <w:spacing w:val="-1"/>
                <w:sz w:val="28"/>
                <w:szCs w:val="28"/>
              </w:rPr>
              <w:t>、职业指导进校园或政策宣讲（参与人数须不少于</w:t>
            </w:r>
            <w:r>
              <w:rPr>
                <w:rFonts w:ascii="方正仿宋_GBK" w:eastAsia="方正仿宋_GBK" w:hAnsi="方正仿宋_GBK" w:cs="方正仿宋_GBK" w:hint="eastAsia"/>
                <w:spacing w:val="-1"/>
                <w:sz w:val="28"/>
                <w:szCs w:val="28"/>
              </w:rPr>
              <w:t>5</w:t>
            </w:r>
            <w:r>
              <w:rPr>
                <w:rFonts w:ascii="方正仿宋_GBK" w:eastAsia="方正仿宋_GBK" w:hAnsi="方正仿宋_GBK" w:cs="方正仿宋_GBK"/>
                <w:spacing w:val="-1"/>
                <w:sz w:val="28"/>
                <w:szCs w:val="28"/>
              </w:rPr>
              <w:t>0</w:t>
            </w:r>
            <w:r>
              <w:rPr>
                <w:rFonts w:ascii="方正仿宋_GBK" w:eastAsia="方正仿宋_GBK" w:hAnsi="方正仿宋_GBK" w:cs="方正仿宋_GBK" w:hint="eastAsia"/>
                <w:spacing w:val="-1"/>
                <w:sz w:val="28"/>
                <w:szCs w:val="28"/>
              </w:rPr>
              <w:t>人）</w:t>
            </w:r>
            <w:r>
              <w:rPr>
                <w:rFonts w:ascii="方正仿宋_GBK" w:eastAsia="方正仿宋_GBK" w:hAnsi="方正仿宋_GBK" w:cs="方正仿宋_GBK"/>
                <w:spacing w:val="-1"/>
                <w:sz w:val="28"/>
                <w:szCs w:val="28"/>
              </w:rPr>
              <w:t>的</w:t>
            </w:r>
            <w:r>
              <w:rPr>
                <w:rFonts w:ascii="方正仿宋_GBK" w:eastAsia="方正仿宋_GBK" w:hAnsi="方正仿宋_GBK" w:cs="方正仿宋_GBK" w:hint="eastAsia"/>
                <w:spacing w:val="-1"/>
                <w:sz w:val="28"/>
                <w:szCs w:val="28"/>
              </w:rPr>
              <w:t>活动</w:t>
            </w:r>
            <w:r>
              <w:rPr>
                <w:rFonts w:ascii="方正仿宋_GBK" w:eastAsia="方正仿宋_GBK" w:hAnsi="方正仿宋_GBK" w:cs="方正仿宋_GBK"/>
                <w:spacing w:val="-1"/>
                <w:sz w:val="28"/>
                <w:szCs w:val="28"/>
              </w:rPr>
              <w:t>经验</w:t>
            </w:r>
            <w:r>
              <w:rPr>
                <w:rFonts w:ascii="方正仿宋_GBK" w:eastAsia="方正仿宋_GBK" w:hAnsi="方正仿宋_GBK" w:cs="方正仿宋_GBK" w:hint="eastAsia"/>
                <w:spacing w:val="-1"/>
                <w:sz w:val="28"/>
                <w:szCs w:val="28"/>
              </w:rPr>
              <w:t>，在本地市范围内</w:t>
            </w:r>
            <w:r>
              <w:rPr>
                <w:rFonts w:ascii="方正仿宋_GBK" w:eastAsia="方正仿宋_GBK" w:hAnsi="方正仿宋_GBK" w:cs="方正仿宋_GBK"/>
                <w:spacing w:val="-1"/>
                <w:sz w:val="28"/>
                <w:szCs w:val="28"/>
              </w:rPr>
              <w:t>组织过</w:t>
            </w:r>
            <w:r>
              <w:rPr>
                <w:rFonts w:ascii="方正仿宋_GBK" w:eastAsia="方正仿宋_GBK" w:hAnsi="方正仿宋_GBK" w:cs="方正仿宋_GBK" w:hint="eastAsia"/>
                <w:spacing w:val="-1"/>
                <w:sz w:val="28"/>
                <w:szCs w:val="28"/>
              </w:rPr>
              <w:t>招聘会</w:t>
            </w:r>
            <w:r>
              <w:rPr>
                <w:rFonts w:ascii="方正仿宋_GBK" w:eastAsia="方正仿宋_GBK" w:hAnsi="方正仿宋_GBK" w:cs="方正仿宋_GBK"/>
                <w:spacing w:val="-1"/>
                <w:sz w:val="28"/>
                <w:szCs w:val="28"/>
              </w:rPr>
              <w:t>活动</w:t>
            </w:r>
            <w:r>
              <w:rPr>
                <w:rFonts w:ascii="方正仿宋_GBK" w:eastAsia="方正仿宋_GBK" w:hAnsi="方正仿宋_GBK" w:cs="方正仿宋_GBK" w:hint="eastAsia"/>
                <w:spacing w:val="-1"/>
                <w:sz w:val="28"/>
                <w:szCs w:val="28"/>
              </w:rPr>
              <w:t>的，每次</w:t>
            </w:r>
            <w:r>
              <w:rPr>
                <w:rFonts w:ascii="方正仿宋_GBK" w:eastAsia="方正仿宋_GBK" w:hAnsi="方正仿宋_GBK" w:cs="方正仿宋_GBK"/>
                <w:spacing w:val="-1"/>
                <w:sz w:val="28"/>
                <w:szCs w:val="28"/>
              </w:rPr>
              <w:t>得</w:t>
            </w:r>
            <w:r>
              <w:rPr>
                <w:rFonts w:ascii="方正仿宋_GBK" w:eastAsia="方正仿宋_GBK" w:hAnsi="方正仿宋_GBK" w:cs="方正仿宋_GBK"/>
                <w:spacing w:val="-1"/>
                <w:sz w:val="28"/>
                <w:szCs w:val="28"/>
              </w:rPr>
              <w:t>1</w:t>
            </w:r>
            <w:r>
              <w:rPr>
                <w:rFonts w:ascii="方正仿宋_GBK" w:eastAsia="方正仿宋_GBK" w:hAnsi="方正仿宋_GBK" w:cs="方正仿宋_GBK"/>
                <w:spacing w:val="-1"/>
                <w:sz w:val="28"/>
                <w:szCs w:val="28"/>
              </w:rPr>
              <w:t>分</w:t>
            </w:r>
            <w:r>
              <w:rPr>
                <w:rFonts w:ascii="方正仿宋_GBK" w:eastAsia="方正仿宋_GBK" w:hAnsi="方正仿宋_GBK" w:cs="方正仿宋_GBK" w:hint="eastAsia"/>
                <w:spacing w:val="-1"/>
                <w:sz w:val="28"/>
                <w:szCs w:val="28"/>
              </w:rPr>
              <w:t>，其他活动的得</w:t>
            </w:r>
            <w:r>
              <w:rPr>
                <w:rFonts w:ascii="方正仿宋_GBK" w:eastAsia="方正仿宋_GBK" w:hAnsi="方正仿宋_GBK" w:cs="方正仿宋_GBK" w:hint="eastAsia"/>
                <w:spacing w:val="-1"/>
                <w:sz w:val="28"/>
                <w:szCs w:val="28"/>
              </w:rPr>
              <w:t>0</w:t>
            </w:r>
            <w:r>
              <w:rPr>
                <w:rFonts w:ascii="方正仿宋_GBK" w:eastAsia="方正仿宋_GBK" w:hAnsi="方正仿宋_GBK" w:cs="方正仿宋_GBK"/>
                <w:spacing w:val="-1"/>
                <w:sz w:val="28"/>
                <w:szCs w:val="28"/>
              </w:rPr>
              <w:t>.5</w:t>
            </w:r>
            <w:r>
              <w:rPr>
                <w:rFonts w:ascii="方正仿宋_GBK" w:eastAsia="方正仿宋_GBK" w:hAnsi="方正仿宋_GBK" w:cs="方正仿宋_GBK" w:hint="eastAsia"/>
                <w:spacing w:val="-1"/>
                <w:sz w:val="28"/>
                <w:szCs w:val="28"/>
              </w:rPr>
              <w:t>分；赴外地市（包含港澳地区）组织过招聘会</w:t>
            </w:r>
            <w:r>
              <w:rPr>
                <w:rFonts w:ascii="方正仿宋_GBK" w:eastAsia="方正仿宋_GBK" w:hAnsi="方正仿宋_GBK" w:cs="方正仿宋_GBK"/>
                <w:spacing w:val="-1"/>
                <w:sz w:val="28"/>
                <w:szCs w:val="28"/>
              </w:rPr>
              <w:t>活动</w:t>
            </w:r>
            <w:r>
              <w:rPr>
                <w:rFonts w:ascii="方正仿宋_GBK" w:eastAsia="方正仿宋_GBK" w:hAnsi="方正仿宋_GBK" w:cs="方正仿宋_GBK" w:hint="eastAsia"/>
                <w:spacing w:val="-1"/>
                <w:sz w:val="28"/>
                <w:szCs w:val="28"/>
              </w:rPr>
              <w:t>的，每次</w:t>
            </w:r>
            <w:r>
              <w:rPr>
                <w:rFonts w:ascii="方正仿宋_GBK" w:eastAsia="方正仿宋_GBK" w:hAnsi="方正仿宋_GBK" w:cs="方正仿宋_GBK"/>
                <w:spacing w:val="-1"/>
                <w:sz w:val="28"/>
                <w:szCs w:val="28"/>
              </w:rPr>
              <w:t>得</w:t>
            </w:r>
            <w:r>
              <w:rPr>
                <w:rFonts w:ascii="方正仿宋_GBK" w:eastAsia="方正仿宋_GBK" w:hAnsi="方正仿宋_GBK" w:cs="方正仿宋_GBK"/>
                <w:spacing w:val="-1"/>
                <w:sz w:val="28"/>
                <w:szCs w:val="28"/>
              </w:rPr>
              <w:t>3</w:t>
            </w:r>
            <w:r>
              <w:rPr>
                <w:rFonts w:ascii="方正仿宋_GBK" w:eastAsia="方正仿宋_GBK" w:hAnsi="方正仿宋_GBK" w:cs="方正仿宋_GBK"/>
                <w:spacing w:val="-1"/>
                <w:sz w:val="28"/>
                <w:szCs w:val="28"/>
              </w:rPr>
              <w:t>分</w:t>
            </w:r>
            <w:r>
              <w:rPr>
                <w:rFonts w:ascii="方正仿宋_GBK" w:eastAsia="方正仿宋_GBK" w:hAnsi="方正仿宋_GBK" w:cs="方正仿宋_GBK" w:hint="eastAsia"/>
                <w:spacing w:val="-1"/>
                <w:sz w:val="28"/>
                <w:szCs w:val="28"/>
              </w:rPr>
              <w:t>，其他活动的得</w:t>
            </w:r>
            <w:r>
              <w:rPr>
                <w:rFonts w:ascii="方正仿宋_GBK" w:eastAsia="方正仿宋_GBK" w:hAnsi="方正仿宋_GBK" w:cs="方正仿宋_GBK" w:hint="eastAsia"/>
                <w:spacing w:val="-1"/>
                <w:sz w:val="28"/>
                <w:szCs w:val="28"/>
              </w:rPr>
              <w:t>1</w:t>
            </w:r>
            <w:r>
              <w:rPr>
                <w:rFonts w:ascii="方正仿宋_GBK" w:eastAsia="方正仿宋_GBK" w:hAnsi="方正仿宋_GBK" w:cs="方正仿宋_GBK"/>
                <w:spacing w:val="-1"/>
                <w:sz w:val="28"/>
                <w:szCs w:val="28"/>
              </w:rPr>
              <w:t>.5</w:t>
            </w:r>
            <w:r>
              <w:rPr>
                <w:rFonts w:ascii="方正仿宋_GBK" w:eastAsia="方正仿宋_GBK" w:hAnsi="方正仿宋_GBK" w:cs="方正仿宋_GBK" w:hint="eastAsia"/>
                <w:spacing w:val="-1"/>
                <w:sz w:val="28"/>
                <w:szCs w:val="28"/>
              </w:rPr>
              <w:t>分；</w:t>
            </w:r>
            <w:r>
              <w:rPr>
                <w:rFonts w:ascii="方正仿宋_GBK" w:eastAsia="方正仿宋_GBK" w:hAnsi="方正仿宋_GBK" w:cs="方正仿宋_GBK"/>
                <w:spacing w:val="-1"/>
                <w:sz w:val="28"/>
                <w:szCs w:val="28"/>
              </w:rPr>
              <w:t>最多得</w:t>
            </w:r>
            <w:r>
              <w:rPr>
                <w:rFonts w:ascii="方正仿宋_GBK" w:eastAsia="方正仿宋_GBK" w:hAnsi="方正仿宋_GBK" w:cs="方正仿宋_GBK" w:hint="eastAsia"/>
                <w:spacing w:val="-1"/>
                <w:sz w:val="28"/>
                <w:szCs w:val="28"/>
              </w:rPr>
              <w:t>21</w:t>
            </w:r>
            <w:r>
              <w:rPr>
                <w:rFonts w:ascii="方正仿宋_GBK" w:eastAsia="方正仿宋_GBK" w:hAnsi="方正仿宋_GBK" w:cs="方正仿宋_GBK"/>
                <w:spacing w:val="-1"/>
                <w:sz w:val="28"/>
                <w:szCs w:val="28"/>
              </w:rPr>
              <w:t>分，不提供不得分。</w:t>
            </w:r>
          </w:p>
          <w:p w14:paraId="3D499369" w14:textId="77777777" w:rsidR="00076C56" w:rsidRDefault="00BA3BC4">
            <w:pPr>
              <w:wordWrap w:val="0"/>
              <w:spacing w:line="360" w:lineRule="exact"/>
              <w:ind w:left="102"/>
              <w:jc w:val="left"/>
              <w:rPr>
                <w:rFonts w:eastAsia="方正仿宋_GBK"/>
                <w:sz w:val="30"/>
                <w:szCs w:val="30"/>
              </w:rPr>
            </w:pPr>
            <w:r>
              <w:rPr>
                <w:rFonts w:ascii="方正仿宋_GBK" w:eastAsia="方正仿宋_GBK" w:hAnsi="方正仿宋_GBK" w:cs="方正仿宋_GBK"/>
                <w:spacing w:val="-1"/>
                <w:sz w:val="28"/>
                <w:szCs w:val="28"/>
              </w:rPr>
              <w:t>注：投标人须提供上述项目经验的合同复印件</w:t>
            </w:r>
            <w:r>
              <w:rPr>
                <w:rFonts w:ascii="方正仿宋_GBK" w:eastAsia="方正仿宋_GBK" w:hAnsi="方正仿宋_GBK" w:cs="方正仿宋_GBK" w:hint="eastAsia"/>
                <w:spacing w:val="-1"/>
                <w:sz w:val="28"/>
                <w:szCs w:val="28"/>
              </w:rPr>
              <w:t>、活动签到表及现场照片（举办招聘会的还需提供参会企业名单、招聘岗位需求）；</w:t>
            </w:r>
            <w:r>
              <w:rPr>
                <w:rFonts w:ascii="方正仿宋_GBK" w:eastAsia="方正仿宋_GBK" w:hAnsi="方正仿宋_GBK" w:cs="方正仿宋_GBK"/>
                <w:spacing w:val="-1"/>
                <w:sz w:val="28"/>
                <w:szCs w:val="28"/>
              </w:rPr>
              <w:t>同一项目</w:t>
            </w:r>
            <w:r>
              <w:rPr>
                <w:rFonts w:ascii="方正仿宋_GBK" w:eastAsia="方正仿宋_GBK" w:hAnsi="方正仿宋_GBK" w:cs="方正仿宋_GBK" w:hint="eastAsia"/>
                <w:spacing w:val="-1"/>
                <w:sz w:val="28"/>
                <w:szCs w:val="28"/>
              </w:rPr>
              <w:t>中不同地市的</w:t>
            </w:r>
            <w:r>
              <w:rPr>
                <w:rFonts w:ascii="方正仿宋_GBK" w:eastAsia="方正仿宋_GBK" w:hAnsi="方正仿宋_GBK" w:cs="方正仿宋_GBK"/>
                <w:spacing w:val="-1"/>
                <w:sz w:val="28"/>
                <w:szCs w:val="28"/>
              </w:rPr>
              <w:t>多场</w:t>
            </w:r>
            <w:r>
              <w:rPr>
                <w:rFonts w:ascii="方正仿宋_GBK" w:eastAsia="方正仿宋_GBK" w:hAnsi="方正仿宋_GBK" w:cs="方正仿宋_GBK" w:hint="eastAsia"/>
                <w:spacing w:val="-1"/>
                <w:sz w:val="28"/>
                <w:szCs w:val="28"/>
              </w:rPr>
              <w:t>活动</w:t>
            </w:r>
            <w:r>
              <w:rPr>
                <w:rFonts w:ascii="方正仿宋_GBK" w:eastAsia="方正仿宋_GBK" w:hAnsi="方正仿宋_GBK" w:cs="方正仿宋_GBK"/>
                <w:spacing w:val="-1"/>
                <w:sz w:val="28"/>
                <w:szCs w:val="28"/>
              </w:rPr>
              <w:t>可累加得分。</w:t>
            </w:r>
          </w:p>
        </w:tc>
      </w:tr>
      <w:tr w:rsidR="00076C56" w14:paraId="34067221" w14:textId="77777777">
        <w:trPr>
          <w:trHeight w:val="90"/>
        </w:trPr>
        <w:tc>
          <w:tcPr>
            <w:tcW w:w="560" w:type="dxa"/>
            <w:vAlign w:val="center"/>
          </w:tcPr>
          <w:p w14:paraId="4F7432E4"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5</w:t>
            </w:r>
          </w:p>
        </w:tc>
        <w:tc>
          <w:tcPr>
            <w:tcW w:w="816" w:type="dxa"/>
            <w:vMerge/>
            <w:vAlign w:val="center"/>
          </w:tcPr>
          <w:p w14:paraId="37D12C32" w14:textId="77777777" w:rsidR="00076C56" w:rsidRDefault="00076C56">
            <w:pPr>
              <w:autoSpaceDE w:val="0"/>
              <w:autoSpaceDN w:val="0"/>
              <w:adjustRightInd w:val="0"/>
              <w:snapToGrid w:val="0"/>
              <w:spacing w:line="300" w:lineRule="exact"/>
              <w:jc w:val="center"/>
              <w:rPr>
                <w:rFonts w:eastAsia="方正仿宋_GBK"/>
                <w:sz w:val="30"/>
                <w:szCs w:val="30"/>
              </w:rPr>
            </w:pPr>
          </w:p>
        </w:tc>
        <w:tc>
          <w:tcPr>
            <w:tcW w:w="854" w:type="dxa"/>
            <w:vAlign w:val="center"/>
          </w:tcPr>
          <w:p w14:paraId="6E994C0F"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企业信誉情况</w:t>
            </w:r>
          </w:p>
        </w:tc>
        <w:tc>
          <w:tcPr>
            <w:tcW w:w="561" w:type="dxa"/>
            <w:vAlign w:val="center"/>
          </w:tcPr>
          <w:p w14:paraId="0A07C9BF"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6</w:t>
            </w:r>
          </w:p>
        </w:tc>
        <w:tc>
          <w:tcPr>
            <w:tcW w:w="6843" w:type="dxa"/>
            <w:vAlign w:val="center"/>
          </w:tcPr>
          <w:p w14:paraId="67D3663F" w14:textId="69B349E3"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供应商</w:t>
            </w:r>
            <w:r>
              <w:rPr>
                <w:rFonts w:ascii="方正仿宋_GBK" w:eastAsia="方正仿宋_GBK" w:hAnsi="方正仿宋_GBK" w:cs="方正仿宋_GBK" w:hint="eastAsia"/>
                <w:spacing w:val="-1"/>
                <w:sz w:val="28"/>
                <w:szCs w:val="28"/>
              </w:rPr>
              <w:t>202</w:t>
            </w:r>
            <w:r>
              <w:rPr>
                <w:rFonts w:ascii="方正仿宋_GBK" w:eastAsia="方正仿宋_GBK" w:hAnsi="方正仿宋_GBK" w:cs="方正仿宋_GBK"/>
                <w:spacing w:val="-1"/>
                <w:sz w:val="28"/>
                <w:szCs w:val="28"/>
              </w:rPr>
              <w:t>1</w:t>
            </w:r>
            <w:r>
              <w:rPr>
                <w:rFonts w:ascii="方正仿宋_GBK" w:eastAsia="方正仿宋_GBK" w:hAnsi="方正仿宋_GBK" w:cs="方正仿宋_GBK" w:hint="eastAsia"/>
                <w:spacing w:val="-1"/>
                <w:sz w:val="28"/>
                <w:szCs w:val="28"/>
              </w:rPr>
              <w:t>年</w:t>
            </w:r>
            <w:r>
              <w:rPr>
                <w:rFonts w:ascii="方正仿宋_GBK" w:eastAsia="方正仿宋_GBK" w:hAnsi="方正仿宋_GBK" w:cs="方正仿宋_GBK" w:hint="eastAsia"/>
                <w:spacing w:val="-1"/>
                <w:sz w:val="28"/>
                <w:szCs w:val="28"/>
              </w:rPr>
              <w:t>1</w:t>
            </w:r>
            <w:r>
              <w:rPr>
                <w:rFonts w:ascii="方正仿宋_GBK" w:eastAsia="方正仿宋_GBK" w:hAnsi="方正仿宋_GBK" w:cs="方正仿宋_GBK" w:hint="eastAsia"/>
                <w:spacing w:val="-1"/>
                <w:sz w:val="28"/>
                <w:szCs w:val="28"/>
              </w:rPr>
              <w:t>月</w:t>
            </w:r>
            <w:r>
              <w:rPr>
                <w:rFonts w:ascii="方正仿宋_GBK" w:eastAsia="方正仿宋_GBK" w:hAnsi="方正仿宋_GBK" w:cs="方正仿宋_GBK" w:hint="eastAsia"/>
                <w:spacing w:val="-1"/>
                <w:sz w:val="28"/>
                <w:szCs w:val="28"/>
              </w:rPr>
              <w:t>1</w:t>
            </w:r>
            <w:r>
              <w:rPr>
                <w:rFonts w:ascii="方正仿宋_GBK" w:eastAsia="方正仿宋_GBK" w:hAnsi="方正仿宋_GBK" w:cs="方正仿宋_GBK" w:hint="eastAsia"/>
                <w:spacing w:val="-1"/>
                <w:sz w:val="28"/>
                <w:szCs w:val="28"/>
              </w:rPr>
              <w:t>日以来获得用户正面评价（包括优秀、优良、良好、满意、</w:t>
            </w:r>
            <w:r>
              <w:rPr>
                <w:rFonts w:ascii="方正仿宋_GBK" w:eastAsia="方正仿宋_GBK" w:hAnsi="方正仿宋_GBK" w:cs="方正仿宋_GBK" w:hint="eastAsia"/>
                <w:spacing w:val="-1"/>
                <w:sz w:val="28"/>
                <w:szCs w:val="28"/>
              </w:rPr>
              <w:t>80</w:t>
            </w:r>
            <w:r>
              <w:rPr>
                <w:rFonts w:ascii="方正仿宋_GBK" w:eastAsia="方正仿宋_GBK" w:hAnsi="方正仿宋_GBK" w:cs="方正仿宋_GBK" w:hint="eastAsia"/>
                <w:spacing w:val="-1"/>
                <w:sz w:val="28"/>
                <w:szCs w:val="28"/>
              </w:rPr>
              <w:t>分及以上、或相当之类的评价）的：每个正面评价得</w:t>
            </w:r>
            <w:r>
              <w:rPr>
                <w:rFonts w:ascii="方正仿宋_GBK" w:eastAsia="方正仿宋_GBK" w:hAnsi="方正仿宋_GBK" w:cs="方正仿宋_GBK"/>
                <w:spacing w:val="-1"/>
                <w:sz w:val="28"/>
                <w:szCs w:val="28"/>
              </w:rPr>
              <w:t>3</w:t>
            </w:r>
            <w:r>
              <w:rPr>
                <w:rFonts w:ascii="方正仿宋_GBK" w:eastAsia="方正仿宋_GBK" w:hAnsi="方正仿宋_GBK" w:cs="方正仿宋_GBK" w:hint="eastAsia"/>
                <w:spacing w:val="-1"/>
                <w:sz w:val="28"/>
                <w:szCs w:val="28"/>
              </w:rPr>
              <w:t>分；其他或没有的不得分。本项最高得分为</w:t>
            </w:r>
            <w:r>
              <w:rPr>
                <w:rFonts w:ascii="方正仿宋_GBK" w:eastAsia="方正仿宋_GBK" w:hAnsi="方正仿宋_GBK" w:cs="方正仿宋_GBK"/>
                <w:spacing w:val="-1"/>
                <w:sz w:val="28"/>
                <w:szCs w:val="28"/>
              </w:rPr>
              <w:t>6</w:t>
            </w:r>
            <w:r>
              <w:rPr>
                <w:rFonts w:ascii="方正仿宋_GBK" w:eastAsia="方正仿宋_GBK" w:hAnsi="方正仿宋_GBK" w:cs="方正仿宋_GBK" w:hint="eastAsia"/>
                <w:spacing w:val="-1"/>
                <w:sz w:val="28"/>
                <w:szCs w:val="28"/>
              </w:rPr>
              <w:t>分，注：需提供客户评价证明等相关证明文件复印件，并加盖供应商单位公章。正面评价同一业主不可重复得分。</w:t>
            </w:r>
          </w:p>
        </w:tc>
      </w:tr>
      <w:tr w:rsidR="00076C56" w14:paraId="1B73DCAA" w14:textId="77777777">
        <w:trPr>
          <w:trHeight w:val="3384"/>
        </w:trPr>
        <w:tc>
          <w:tcPr>
            <w:tcW w:w="560" w:type="dxa"/>
            <w:vAlign w:val="center"/>
          </w:tcPr>
          <w:p w14:paraId="76551D66"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7</w:t>
            </w:r>
          </w:p>
        </w:tc>
        <w:tc>
          <w:tcPr>
            <w:tcW w:w="816" w:type="dxa"/>
            <w:vMerge/>
            <w:vAlign w:val="center"/>
          </w:tcPr>
          <w:p w14:paraId="3A55C1D9" w14:textId="77777777" w:rsidR="00076C56" w:rsidRDefault="00076C56">
            <w:pPr>
              <w:autoSpaceDE w:val="0"/>
              <w:autoSpaceDN w:val="0"/>
              <w:adjustRightInd w:val="0"/>
              <w:snapToGrid w:val="0"/>
              <w:spacing w:line="300" w:lineRule="exact"/>
              <w:jc w:val="center"/>
              <w:rPr>
                <w:rFonts w:eastAsia="方正仿宋_GBK"/>
                <w:sz w:val="30"/>
                <w:szCs w:val="30"/>
              </w:rPr>
            </w:pPr>
          </w:p>
        </w:tc>
        <w:tc>
          <w:tcPr>
            <w:tcW w:w="854" w:type="dxa"/>
            <w:vAlign w:val="center"/>
          </w:tcPr>
          <w:p w14:paraId="06FA7BF9"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hint="eastAsia"/>
                <w:sz w:val="30"/>
                <w:szCs w:val="30"/>
              </w:rPr>
              <w:t>团队服务能力</w:t>
            </w:r>
          </w:p>
        </w:tc>
        <w:tc>
          <w:tcPr>
            <w:tcW w:w="561" w:type="dxa"/>
            <w:vAlign w:val="center"/>
          </w:tcPr>
          <w:p w14:paraId="5272C6A3"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1</w:t>
            </w:r>
            <w:r>
              <w:rPr>
                <w:rFonts w:eastAsia="方正仿宋_GBK" w:hint="eastAsia"/>
                <w:sz w:val="30"/>
                <w:szCs w:val="30"/>
              </w:rPr>
              <w:t>8</w:t>
            </w:r>
          </w:p>
        </w:tc>
        <w:tc>
          <w:tcPr>
            <w:tcW w:w="6843" w:type="dxa"/>
            <w:vAlign w:val="center"/>
          </w:tcPr>
          <w:p w14:paraId="183B4A7C"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1</w:t>
            </w:r>
            <w:r>
              <w:rPr>
                <w:rFonts w:ascii="方正仿宋_GBK" w:eastAsia="方正仿宋_GBK" w:hAnsi="方正仿宋_GBK" w:cs="方正仿宋_GBK" w:hint="eastAsia"/>
                <w:spacing w:val="-1"/>
                <w:sz w:val="28"/>
                <w:szCs w:val="28"/>
              </w:rPr>
              <w:t>、服务团队成员（除服务团队负责人）为供应商全职工作人员，可随时根据采购方需求调配。每提供一名得</w:t>
            </w:r>
            <w:r>
              <w:rPr>
                <w:rFonts w:ascii="方正仿宋_GBK" w:eastAsia="方正仿宋_GBK" w:hAnsi="方正仿宋_GBK" w:cs="方正仿宋_GBK" w:hint="eastAsia"/>
                <w:spacing w:val="-1"/>
                <w:sz w:val="28"/>
                <w:szCs w:val="28"/>
              </w:rPr>
              <w:t>1</w:t>
            </w:r>
            <w:r>
              <w:rPr>
                <w:rFonts w:ascii="方正仿宋_GBK" w:eastAsia="方正仿宋_GBK" w:hAnsi="方正仿宋_GBK" w:cs="方正仿宋_GBK" w:hint="eastAsia"/>
                <w:spacing w:val="-1"/>
                <w:sz w:val="28"/>
                <w:szCs w:val="28"/>
              </w:rPr>
              <w:t>分，最高得</w:t>
            </w:r>
            <w:r>
              <w:rPr>
                <w:rFonts w:ascii="方正仿宋_GBK" w:eastAsia="方正仿宋_GBK" w:hAnsi="方正仿宋_GBK" w:cs="方正仿宋_GBK" w:hint="eastAsia"/>
                <w:spacing w:val="-1"/>
                <w:sz w:val="28"/>
                <w:szCs w:val="28"/>
              </w:rPr>
              <w:t>1</w:t>
            </w:r>
            <w:r>
              <w:rPr>
                <w:rFonts w:ascii="方正仿宋_GBK" w:eastAsia="方正仿宋_GBK" w:hAnsi="方正仿宋_GBK" w:cs="方正仿宋_GBK"/>
                <w:spacing w:val="-1"/>
                <w:sz w:val="28"/>
                <w:szCs w:val="28"/>
              </w:rPr>
              <w:t>2</w:t>
            </w:r>
            <w:r>
              <w:rPr>
                <w:rFonts w:ascii="方正仿宋_GBK" w:eastAsia="方正仿宋_GBK" w:hAnsi="方正仿宋_GBK" w:cs="方正仿宋_GBK" w:hint="eastAsia"/>
                <w:spacing w:val="-1"/>
                <w:sz w:val="28"/>
                <w:szCs w:val="28"/>
              </w:rPr>
              <w:t>分。</w:t>
            </w:r>
          </w:p>
          <w:p w14:paraId="35A546C6"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注：需提供团队人员配置清单及工作经历证明及上述人员在投标截止时间前</w:t>
            </w:r>
            <w:r>
              <w:rPr>
                <w:rFonts w:ascii="方正仿宋_GBK" w:eastAsia="方正仿宋_GBK" w:hAnsi="方正仿宋_GBK" w:cs="方正仿宋_GBK" w:hint="eastAsia"/>
                <w:spacing w:val="-1"/>
                <w:sz w:val="28"/>
                <w:szCs w:val="28"/>
              </w:rPr>
              <w:t>3</w:t>
            </w:r>
            <w:r>
              <w:rPr>
                <w:rFonts w:ascii="方正仿宋_GBK" w:eastAsia="方正仿宋_GBK" w:hAnsi="方正仿宋_GBK" w:cs="方正仿宋_GBK" w:hint="eastAsia"/>
                <w:spacing w:val="-1"/>
                <w:sz w:val="28"/>
                <w:szCs w:val="28"/>
              </w:rPr>
              <w:t>个月（</w:t>
            </w:r>
            <w:r>
              <w:rPr>
                <w:rFonts w:ascii="方正仿宋_GBK" w:eastAsia="方正仿宋_GBK" w:hAnsi="方正仿宋_GBK" w:cs="方正仿宋_GBK" w:hint="eastAsia"/>
                <w:spacing w:val="-1"/>
                <w:sz w:val="28"/>
                <w:szCs w:val="28"/>
              </w:rPr>
              <w:t>2024</w:t>
            </w:r>
            <w:r>
              <w:rPr>
                <w:rFonts w:ascii="方正仿宋_GBK" w:eastAsia="方正仿宋_GBK" w:hAnsi="方正仿宋_GBK" w:cs="方正仿宋_GBK" w:hint="eastAsia"/>
                <w:spacing w:val="-1"/>
                <w:sz w:val="28"/>
                <w:szCs w:val="28"/>
              </w:rPr>
              <w:t>年</w:t>
            </w:r>
            <w:r>
              <w:rPr>
                <w:rFonts w:ascii="方正仿宋_GBK" w:eastAsia="方正仿宋_GBK" w:hAnsi="方正仿宋_GBK" w:cs="方正仿宋_GBK" w:hint="eastAsia"/>
                <w:spacing w:val="-1"/>
                <w:sz w:val="28"/>
                <w:szCs w:val="28"/>
              </w:rPr>
              <w:t>2-4</w:t>
            </w:r>
            <w:r>
              <w:rPr>
                <w:rFonts w:ascii="方正仿宋_GBK" w:eastAsia="方正仿宋_GBK" w:hAnsi="方正仿宋_GBK" w:cs="方正仿宋_GBK" w:hint="eastAsia"/>
                <w:spacing w:val="-1"/>
                <w:sz w:val="28"/>
                <w:szCs w:val="28"/>
              </w:rPr>
              <w:t>月）任意一个月在投标单位购买的社保证明复印件或个税证明复印件，并加盖供应商单位公章，没有提供材料不得分。</w:t>
            </w:r>
          </w:p>
          <w:p w14:paraId="2098D799"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2</w:t>
            </w:r>
            <w:r>
              <w:rPr>
                <w:rFonts w:ascii="方正仿宋_GBK" w:eastAsia="方正仿宋_GBK" w:hAnsi="方正仿宋_GBK" w:cs="方正仿宋_GBK" w:hint="eastAsia"/>
                <w:spacing w:val="-1"/>
                <w:sz w:val="28"/>
                <w:szCs w:val="28"/>
              </w:rPr>
              <w:t>、项目负责人需为供应商的全职人员，且具备大型活动、会议服务、招聘服务管理等工作经验，每具有一个合作项目得</w:t>
            </w:r>
            <w:r>
              <w:rPr>
                <w:rFonts w:ascii="方正仿宋_GBK" w:eastAsia="方正仿宋_GBK" w:hAnsi="方正仿宋_GBK" w:cs="方正仿宋_GBK" w:hint="eastAsia"/>
                <w:spacing w:val="-1"/>
                <w:sz w:val="28"/>
                <w:szCs w:val="28"/>
              </w:rPr>
              <w:t>2</w:t>
            </w:r>
            <w:r>
              <w:rPr>
                <w:rFonts w:ascii="方正仿宋_GBK" w:eastAsia="方正仿宋_GBK" w:hAnsi="方正仿宋_GBK" w:cs="方正仿宋_GBK" w:hint="eastAsia"/>
                <w:spacing w:val="-1"/>
                <w:sz w:val="28"/>
                <w:szCs w:val="28"/>
              </w:rPr>
              <w:t>分，无相关经验不得分，本项最高得</w:t>
            </w:r>
            <w:r>
              <w:rPr>
                <w:rFonts w:ascii="方正仿宋_GBK" w:eastAsia="方正仿宋_GBK" w:hAnsi="方正仿宋_GBK" w:cs="方正仿宋_GBK"/>
                <w:spacing w:val="-1"/>
                <w:sz w:val="28"/>
                <w:szCs w:val="28"/>
              </w:rPr>
              <w:t>6</w:t>
            </w:r>
            <w:r>
              <w:rPr>
                <w:rFonts w:ascii="方正仿宋_GBK" w:eastAsia="方正仿宋_GBK" w:hAnsi="方正仿宋_GBK" w:cs="方正仿宋_GBK" w:hint="eastAsia"/>
                <w:spacing w:val="-1"/>
                <w:sz w:val="28"/>
                <w:szCs w:val="28"/>
              </w:rPr>
              <w:t>分。</w:t>
            </w:r>
          </w:p>
          <w:p w14:paraId="2293CEDE"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hint="eastAsia"/>
                <w:spacing w:val="-1"/>
                <w:sz w:val="28"/>
                <w:szCs w:val="28"/>
              </w:rPr>
              <w:t>注：需提供项目负责人在投标截止时间前</w:t>
            </w:r>
            <w:r>
              <w:rPr>
                <w:rFonts w:ascii="方正仿宋_GBK" w:eastAsia="方正仿宋_GBK" w:hAnsi="方正仿宋_GBK" w:cs="方正仿宋_GBK" w:hint="eastAsia"/>
                <w:spacing w:val="-1"/>
                <w:sz w:val="28"/>
                <w:szCs w:val="28"/>
              </w:rPr>
              <w:t>3</w:t>
            </w:r>
            <w:r>
              <w:rPr>
                <w:rFonts w:ascii="方正仿宋_GBK" w:eastAsia="方正仿宋_GBK" w:hAnsi="方正仿宋_GBK" w:cs="方正仿宋_GBK" w:hint="eastAsia"/>
                <w:spacing w:val="-1"/>
                <w:sz w:val="28"/>
                <w:szCs w:val="28"/>
              </w:rPr>
              <w:t>个月（</w:t>
            </w:r>
            <w:r>
              <w:rPr>
                <w:rFonts w:ascii="方正仿宋_GBK" w:eastAsia="方正仿宋_GBK" w:hAnsi="方正仿宋_GBK" w:cs="方正仿宋_GBK" w:hint="eastAsia"/>
                <w:spacing w:val="-1"/>
                <w:sz w:val="28"/>
                <w:szCs w:val="28"/>
              </w:rPr>
              <w:t>2024</w:t>
            </w:r>
            <w:r>
              <w:rPr>
                <w:rFonts w:ascii="方正仿宋_GBK" w:eastAsia="方正仿宋_GBK" w:hAnsi="方正仿宋_GBK" w:cs="方正仿宋_GBK" w:hint="eastAsia"/>
                <w:spacing w:val="-1"/>
                <w:sz w:val="28"/>
                <w:szCs w:val="28"/>
              </w:rPr>
              <w:t>年</w:t>
            </w:r>
            <w:r>
              <w:rPr>
                <w:rFonts w:ascii="方正仿宋_GBK" w:eastAsia="方正仿宋_GBK" w:hAnsi="方正仿宋_GBK" w:cs="方正仿宋_GBK" w:hint="eastAsia"/>
                <w:spacing w:val="-1"/>
                <w:sz w:val="28"/>
                <w:szCs w:val="28"/>
              </w:rPr>
              <w:t>2-4</w:t>
            </w:r>
            <w:r>
              <w:rPr>
                <w:rFonts w:ascii="方正仿宋_GBK" w:eastAsia="方正仿宋_GBK" w:hAnsi="方正仿宋_GBK" w:cs="方正仿宋_GBK" w:hint="eastAsia"/>
                <w:spacing w:val="-1"/>
                <w:sz w:val="28"/>
                <w:szCs w:val="28"/>
              </w:rPr>
              <w:t>月）任意一个月在投标单位购买的社保证明</w:t>
            </w:r>
            <w:r>
              <w:rPr>
                <w:rFonts w:ascii="方正仿宋_GBK" w:eastAsia="方正仿宋_GBK" w:hAnsi="方正仿宋_GBK" w:cs="方正仿宋_GBK" w:hint="eastAsia"/>
                <w:spacing w:val="-1"/>
                <w:sz w:val="28"/>
                <w:szCs w:val="28"/>
              </w:rPr>
              <w:lastRenderedPageBreak/>
              <w:t>复印件，签署合作合同的关键页或提供项目需求方出具的证明材料（均需加盖供</w:t>
            </w:r>
            <w:r>
              <w:rPr>
                <w:rFonts w:ascii="方正仿宋_GBK" w:eastAsia="方正仿宋_GBK" w:hAnsi="方正仿宋_GBK" w:cs="方正仿宋_GBK" w:hint="eastAsia"/>
                <w:spacing w:val="-1"/>
                <w:sz w:val="28"/>
                <w:szCs w:val="28"/>
              </w:rPr>
              <w:t>应商单位公章），没有提供材料不得分。</w:t>
            </w:r>
          </w:p>
        </w:tc>
      </w:tr>
      <w:tr w:rsidR="00076C56" w14:paraId="4DF5C756" w14:textId="77777777">
        <w:trPr>
          <w:trHeight w:val="3672"/>
        </w:trPr>
        <w:tc>
          <w:tcPr>
            <w:tcW w:w="560" w:type="dxa"/>
            <w:vAlign w:val="center"/>
          </w:tcPr>
          <w:p w14:paraId="46E51A35"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lastRenderedPageBreak/>
              <w:t>8</w:t>
            </w:r>
          </w:p>
        </w:tc>
        <w:tc>
          <w:tcPr>
            <w:tcW w:w="1670" w:type="dxa"/>
            <w:gridSpan w:val="2"/>
            <w:vAlign w:val="center"/>
          </w:tcPr>
          <w:p w14:paraId="5E2B42C9" w14:textId="77777777" w:rsidR="00076C56" w:rsidRDefault="00BA3BC4">
            <w:pPr>
              <w:autoSpaceDE w:val="0"/>
              <w:autoSpaceDN w:val="0"/>
              <w:adjustRightInd w:val="0"/>
              <w:snapToGrid w:val="0"/>
              <w:spacing w:line="400" w:lineRule="exact"/>
              <w:jc w:val="center"/>
              <w:rPr>
                <w:rFonts w:eastAsia="方正仿宋_GBK"/>
                <w:sz w:val="30"/>
                <w:szCs w:val="30"/>
              </w:rPr>
            </w:pPr>
            <w:r>
              <w:rPr>
                <w:rFonts w:eastAsia="方正仿宋_GBK"/>
                <w:sz w:val="30"/>
                <w:szCs w:val="30"/>
              </w:rPr>
              <w:t>价格评分</w:t>
            </w:r>
            <w:r>
              <w:rPr>
                <w:rFonts w:eastAsia="方正仿宋_GBK" w:hint="eastAsia"/>
                <w:sz w:val="30"/>
                <w:szCs w:val="30"/>
              </w:rPr>
              <w:t>（</w:t>
            </w:r>
            <w:r>
              <w:rPr>
                <w:rFonts w:eastAsia="方正仿宋_GBK" w:hint="eastAsia"/>
                <w:sz w:val="30"/>
                <w:szCs w:val="30"/>
              </w:rPr>
              <w:t>10</w:t>
            </w:r>
            <w:r>
              <w:rPr>
                <w:rFonts w:eastAsia="方正仿宋_GBK" w:hint="eastAsia"/>
                <w:sz w:val="30"/>
                <w:szCs w:val="30"/>
              </w:rPr>
              <w:t>分）</w:t>
            </w:r>
          </w:p>
        </w:tc>
        <w:tc>
          <w:tcPr>
            <w:tcW w:w="561" w:type="dxa"/>
            <w:vAlign w:val="center"/>
          </w:tcPr>
          <w:p w14:paraId="3CAE0990" w14:textId="77777777" w:rsidR="00076C56" w:rsidRDefault="00BA3BC4">
            <w:pPr>
              <w:autoSpaceDE w:val="0"/>
              <w:autoSpaceDN w:val="0"/>
              <w:adjustRightInd w:val="0"/>
              <w:snapToGrid w:val="0"/>
              <w:spacing w:line="300" w:lineRule="exact"/>
              <w:jc w:val="center"/>
              <w:rPr>
                <w:rFonts w:eastAsia="方正仿宋_GBK"/>
                <w:sz w:val="30"/>
                <w:szCs w:val="30"/>
              </w:rPr>
            </w:pPr>
            <w:r>
              <w:rPr>
                <w:rFonts w:eastAsia="方正仿宋_GBK"/>
                <w:sz w:val="30"/>
                <w:szCs w:val="30"/>
              </w:rPr>
              <w:t>10</w:t>
            </w:r>
          </w:p>
        </w:tc>
        <w:tc>
          <w:tcPr>
            <w:tcW w:w="6843" w:type="dxa"/>
            <w:vAlign w:val="center"/>
          </w:tcPr>
          <w:p w14:paraId="7BB1AC68" w14:textId="77777777" w:rsidR="00076C56" w:rsidRDefault="00BA3BC4">
            <w:pPr>
              <w:wordWrap w:val="0"/>
              <w:spacing w:line="360" w:lineRule="exact"/>
              <w:ind w:left="102"/>
              <w:jc w:val="left"/>
              <w:rPr>
                <w:rFonts w:ascii="方正仿宋_GBK" w:eastAsia="方正仿宋_GBK" w:hAnsi="方正仿宋_GBK" w:cs="方正仿宋_GBK"/>
                <w:spacing w:val="-1"/>
                <w:sz w:val="28"/>
                <w:szCs w:val="28"/>
              </w:rPr>
            </w:pPr>
            <w:r>
              <w:rPr>
                <w:rFonts w:ascii="方正仿宋_GBK" w:eastAsia="方正仿宋_GBK" w:hAnsi="方正仿宋_GBK" w:cs="方正仿宋_GBK"/>
                <w:spacing w:val="-1"/>
                <w:sz w:val="28"/>
                <w:szCs w:val="28"/>
              </w:rPr>
              <w:t>计算价格评分统一采用低价优先法计算，各有效投标人的评标价中，取最低价为评标基准价，其价格为满分，其他投标人的价格分统一按照下列公式计算：价格评分</w:t>
            </w:r>
            <w:r>
              <w:rPr>
                <w:rFonts w:ascii="方正仿宋_GBK" w:eastAsia="方正仿宋_GBK" w:hAnsi="方正仿宋_GBK" w:cs="方正仿宋_GBK"/>
                <w:spacing w:val="-1"/>
                <w:sz w:val="28"/>
                <w:szCs w:val="28"/>
              </w:rPr>
              <w:t>=</w:t>
            </w:r>
            <w:r>
              <w:rPr>
                <w:rFonts w:ascii="方正仿宋_GBK" w:eastAsia="方正仿宋_GBK" w:hAnsi="方正仿宋_GBK" w:cs="方正仿宋_GBK"/>
                <w:spacing w:val="-1"/>
                <w:sz w:val="28"/>
                <w:szCs w:val="28"/>
              </w:rPr>
              <w:t>（评分基准价</w:t>
            </w:r>
            <w:r>
              <w:rPr>
                <w:rFonts w:ascii="方正仿宋_GBK" w:eastAsia="方正仿宋_GBK" w:hAnsi="方正仿宋_GBK" w:cs="方正仿宋_GBK"/>
                <w:spacing w:val="-1"/>
                <w:sz w:val="28"/>
                <w:szCs w:val="28"/>
              </w:rPr>
              <w:t>/</w:t>
            </w:r>
            <w:r>
              <w:rPr>
                <w:rFonts w:ascii="方正仿宋_GBK" w:eastAsia="方正仿宋_GBK" w:hAnsi="方正仿宋_GBK" w:cs="方正仿宋_GBK"/>
                <w:spacing w:val="-1"/>
                <w:sz w:val="28"/>
                <w:szCs w:val="28"/>
              </w:rPr>
              <w:t>评标价）</w:t>
            </w:r>
            <w:r>
              <w:rPr>
                <w:rFonts w:ascii="方正仿宋_GBK" w:eastAsia="方正仿宋_GBK" w:hAnsi="方正仿宋_GBK" w:cs="方正仿宋_GBK"/>
                <w:spacing w:val="-1"/>
                <w:sz w:val="28"/>
                <w:szCs w:val="28"/>
              </w:rPr>
              <w:t>×</w:t>
            </w:r>
            <w:r>
              <w:rPr>
                <w:rFonts w:ascii="方正仿宋_GBK" w:eastAsia="方正仿宋_GBK" w:hAnsi="方正仿宋_GBK" w:cs="方正仿宋_GBK" w:hint="eastAsia"/>
                <w:spacing w:val="-1"/>
                <w:sz w:val="28"/>
                <w:szCs w:val="28"/>
              </w:rPr>
              <w:t>1</w:t>
            </w:r>
            <w:r>
              <w:rPr>
                <w:rFonts w:ascii="方正仿宋_GBK" w:eastAsia="方正仿宋_GBK" w:hAnsi="方正仿宋_GBK" w:cs="方正仿宋_GBK"/>
                <w:spacing w:val="-1"/>
                <w:sz w:val="28"/>
                <w:szCs w:val="28"/>
              </w:rPr>
              <w:t>0</w:t>
            </w:r>
            <w:r>
              <w:rPr>
                <w:rFonts w:ascii="方正仿宋_GBK" w:eastAsia="方正仿宋_GBK" w:hAnsi="方正仿宋_GBK" w:cs="方正仿宋_GBK"/>
                <w:spacing w:val="-1"/>
                <w:sz w:val="28"/>
                <w:szCs w:val="28"/>
              </w:rPr>
              <w:t>分</w:t>
            </w:r>
          </w:p>
          <w:p w14:paraId="6A2FFC7A" w14:textId="77777777" w:rsidR="00076C56" w:rsidRDefault="00BA3BC4">
            <w:pPr>
              <w:wordWrap w:val="0"/>
              <w:spacing w:line="360" w:lineRule="exact"/>
              <w:ind w:left="102"/>
              <w:jc w:val="left"/>
              <w:rPr>
                <w:rFonts w:eastAsia="方正仿宋_GBK"/>
                <w:sz w:val="30"/>
                <w:szCs w:val="30"/>
              </w:rPr>
            </w:pPr>
            <w:r>
              <w:rPr>
                <w:rFonts w:ascii="方正仿宋_GBK" w:eastAsia="方正仿宋_GBK" w:hAnsi="方正仿宋_GBK" w:cs="方正仿宋_GBK"/>
                <w:spacing w:val="-1"/>
                <w:sz w:val="28"/>
                <w:szCs w:val="28"/>
              </w:rPr>
              <w:t>注：为了保证供应商的公平竞争和采购人的合法权益，防止恶意竞争，保证项目质量，供应商报价若低于采购预算金额的</w:t>
            </w:r>
            <w:r>
              <w:rPr>
                <w:rFonts w:ascii="方正仿宋_GBK" w:eastAsia="方正仿宋_GBK" w:hAnsi="方正仿宋_GBK" w:cs="方正仿宋_GBK"/>
                <w:spacing w:val="-1"/>
                <w:sz w:val="28"/>
                <w:szCs w:val="28"/>
              </w:rPr>
              <w:t>80%</w:t>
            </w:r>
            <w:r>
              <w:rPr>
                <w:rFonts w:ascii="方正仿宋_GBK" w:eastAsia="方正仿宋_GBK" w:hAnsi="方正仿宋_GBK" w:cs="方正仿宋_GBK"/>
                <w:spacing w:val="-1"/>
                <w:sz w:val="28"/>
                <w:szCs w:val="28"/>
              </w:rPr>
              <w:t>，须对报价合理性及成本构成作书面说明（如报价成本分析），否则将视为低于成本报价被认定为报价无效。</w:t>
            </w:r>
          </w:p>
        </w:tc>
      </w:tr>
    </w:tbl>
    <w:p w14:paraId="68ED011C" w14:textId="77777777" w:rsidR="00076C56" w:rsidRDefault="00076C56">
      <w:pPr>
        <w:widowControl/>
        <w:jc w:val="left"/>
        <w:rPr>
          <w:rFonts w:ascii="仿宋_GB2312" w:eastAsia="仿宋_GB2312"/>
          <w:sz w:val="32"/>
          <w:szCs w:val="32"/>
        </w:rPr>
      </w:pPr>
    </w:p>
    <w:p w14:paraId="67508B53" w14:textId="77777777" w:rsidR="00076C56" w:rsidRDefault="00076C56">
      <w:pPr>
        <w:spacing w:after="60"/>
        <w:rPr>
          <w:vanish/>
        </w:rPr>
      </w:pPr>
    </w:p>
    <w:sectPr w:rsidR="00076C56">
      <w:footerReference w:type="default" r:id="rId6"/>
      <w:pgSz w:w="11905" w:h="16837"/>
      <w:pgMar w:top="1134" w:right="1134" w:bottom="1134" w:left="1134" w:header="567" w:footer="1588" w:gutter="0"/>
      <w:cols w:space="720"/>
      <w:docGrid w:type="lines" w:linePitch="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2C8C2" w14:textId="77777777" w:rsidR="00BA3BC4" w:rsidRDefault="00BA3BC4">
      <w:r>
        <w:separator/>
      </w:r>
    </w:p>
  </w:endnote>
  <w:endnote w:type="continuationSeparator" w:id="0">
    <w:p w14:paraId="3D887316" w14:textId="77777777" w:rsidR="00BA3BC4" w:rsidRDefault="00BA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公文小标宋">
    <w:altName w:val="微软雅黑"/>
    <w:charset w:val="86"/>
    <w:family w:val="auto"/>
    <w:pitch w:val="default"/>
    <w:sig w:usb0="A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5834E0" w14:textId="77777777" w:rsidR="00076C56" w:rsidRDefault="00BA3BC4">
    <w:pPr>
      <w:pStyle w:val="ab"/>
      <w:jc w:val="center"/>
    </w:pPr>
    <w:r>
      <w:rPr>
        <w:rFonts w:ascii="宋体" w:hAnsi="宋体" w:hint="eastAsia"/>
        <w:sz w:val="24"/>
        <w:szCs w:val="24"/>
      </w:rPr>
      <w:t>第</w:t>
    </w:r>
    <w:sdt>
      <w:sdtPr>
        <w:rPr>
          <w:rFonts w:ascii="宋体" w:hAnsi="宋体"/>
          <w:sz w:val="24"/>
          <w:szCs w:val="24"/>
        </w:rPr>
        <w:id w:val="500859636"/>
      </w:sdtPr>
      <w:sdtEndPr>
        <w:rPr>
          <w:rFonts w:ascii="Times New Roman" w:hAnsi="Times New Roman"/>
          <w:sz w:val="18"/>
          <w:szCs w:val="18"/>
        </w:rPr>
      </w:sdtEndPr>
      <w:sdtContent>
        <w:sdt>
          <w:sdtPr>
            <w:rPr>
              <w:rFonts w:ascii="宋体" w:hAnsi="宋体"/>
              <w:sz w:val="24"/>
              <w:szCs w:val="24"/>
            </w:rPr>
            <w:id w:val="1728636285"/>
          </w:sdtPr>
          <w:sdtEndPr>
            <w:rPr>
              <w:rFonts w:ascii="Times New Roman" w:hAnsi="Times New Roman"/>
              <w:sz w:val="18"/>
              <w:szCs w:val="18"/>
            </w:rPr>
          </w:sdtEndPr>
          <w:sdtContent>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PAGE</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sz w:val="24"/>
                <w:szCs w:val="24"/>
                <w:lang w:val="zh-CN"/>
              </w:rPr>
              <w:t xml:space="preserve"> </w:t>
            </w:r>
            <w:r>
              <w:rPr>
                <w:rFonts w:ascii="宋体" w:hAnsi="宋体" w:hint="eastAsia"/>
                <w:sz w:val="24"/>
                <w:szCs w:val="24"/>
                <w:lang w:val="zh-CN"/>
              </w:rPr>
              <w:t>页，共</w:t>
            </w:r>
            <w:r>
              <w:rPr>
                <w:rFonts w:ascii="宋体" w:hAnsi="宋体"/>
                <w:sz w:val="24"/>
                <w:szCs w:val="24"/>
                <w:lang w:val="zh-CN"/>
              </w:rPr>
              <w:t xml:space="preserve"> </w:t>
            </w:r>
            <w:r>
              <w:rPr>
                <w:rFonts w:ascii="宋体" w:hAnsi="宋体"/>
                <w:b/>
                <w:bCs/>
                <w:sz w:val="24"/>
                <w:szCs w:val="24"/>
              </w:rPr>
              <w:fldChar w:fldCharType="begin"/>
            </w:r>
            <w:r>
              <w:rPr>
                <w:rFonts w:ascii="宋体" w:hAnsi="宋体"/>
                <w:b/>
                <w:bCs/>
                <w:sz w:val="24"/>
                <w:szCs w:val="24"/>
              </w:rPr>
              <w:instrText>NUMPAGES</w:instrText>
            </w:r>
            <w:r>
              <w:rPr>
                <w:rFonts w:ascii="宋体" w:hAnsi="宋体"/>
                <w:b/>
                <w:bCs/>
                <w:sz w:val="24"/>
                <w:szCs w:val="24"/>
              </w:rPr>
              <w:fldChar w:fldCharType="separate"/>
            </w:r>
            <w:r>
              <w:rPr>
                <w:rFonts w:ascii="宋体" w:hAnsi="宋体"/>
                <w:b/>
                <w:bCs/>
                <w:sz w:val="24"/>
                <w:szCs w:val="24"/>
                <w:lang w:val="zh-CN"/>
              </w:rPr>
              <w:t>2</w:t>
            </w:r>
            <w:r>
              <w:rPr>
                <w:rFonts w:ascii="宋体" w:hAnsi="宋体"/>
                <w:b/>
                <w:bCs/>
                <w:sz w:val="24"/>
                <w:szCs w:val="24"/>
              </w:rPr>
              <w:fldChar w:fldCharType="end"/>
            </w:r>
            <w:r>
              <w:rPr>
                <w:rFonts w:ascii="宋体" w:hAnsi="宋体"/>
                <w:b/>
                <w:bCs/>
                <w:sz w:val="24"/>
                <w:szCs w:val="24"/>
              </w:rPr>
              <w:t xml:space="preserve"> </w:t>
            </w:r>
            <w:r>
              <w:rPr>
                <w:rFonts w:ascii="宋体" w:hAnsi="宋体" w:hint="eastAsia"/>
                <w:b/>
                <w:bCs/>
                <w:sz w:val="24"/>
                <w:szCs w:val="24"/>
              </w:rPr>
              <w:t>页</w:t>
            </w:r>
          </w:sdtContent>
        </w:sdt>
      </w:sdtContent>
    </w:sdt>
  </w:p>
  <w:p w14:paraId="30F172E2" w14:textId="77777777" w:rsidR="00076C56" w:rsidRDefault="00076C5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2A3A0C" w14:textId="77777777" w:rsidR="00BA3BC4" w:rsidRDefault="00BA3BC4">
      <w:r>
        <w:separator/>
      </w:r>
    </w:p>
  </w:footnote>
  <w:footnote w:type="continuationSeparator" w:id="0">
    <w:p w14:paraId="03EB9FF1" w14:textId="77777777" w:rsidR="00BA3BC4" w:rsidRDefault="00BA3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c3M2Y5NzIzMDFlZjAyY2Q4Njk5ODkyYjFjNzBiNTQifQ=="/>
  </w:docVars>
  <w:rsids>
    <w:rsidRoot w:val="00D679E9"/>
    <w:rsid w:val="99FD202C"/>
    <w:rsid w:val="CCBA3F81"/>
    <w:rsid w:val="CFFB17DD"/>
    <w:rsid w:val="F9EB2B37"/>
    <w:rsid w:val="FD573BDA"/>
    <w:rsid w:val="00022226"/>
    <w:rsid w:val="000708C0"/>
    <w:rsid w:val="00074E97"/>
    <w:rsid w:val="00076C56"/>
    <w:rsid w:val="000A6ECA"/>
    <w:rsid w:val="00133DEA"/>
    <w:rsid w:val="00172616"/>
    <w:rsid w:val="001947FE"/>
    <w:rsid w:val="001F0482"/>
    <w:rsid w:val="001F3593"/>
    <w:rsid w:val="0028088F"/>
    <w:rsid w:val="002E53F9"/>
    <w:rsid w:val="002F21F7"/>
    <w:rsid w:val="0030070C"/>
    <w:rsid w:val="00402479"/>
    <w:rsid w:val="00455DC3"/>
    <w:rsid w:val="0046044F"/>
    <w:rsid w:val="00492310"/>
    <w:rsid w:val="004B338E"/>
    <w:rsid w:val="004C2560"/>
    <w:rsid w:val="005000E1"/>
    <w:rsid w:val="005067F3"/>
    <w:rsid w:val="005462CC"/>
    <w:rsid w:val="00562522"/>
    <w:rsid w:val="005A28E1"/>
    <w:rsid w:val="005A5EA9"/>
    <w:rsid w:val="005D31D2"/>
    <w:rsid w:val="005D7C93"/>
    <w:rsid w:val="006172A9"/>
    <w:rsid w:val="006C0388"/>
    <w:rsid w:val="007357D2"/>
    <w:rsid w:val="00770D91"/>
    <w:rsid w:val="0077226F"/>
    <w:rsid w:val="007D7E65"/>
    <w:rsid w:val="007F37A5"/>
    <w:rsid w:val="008039D2"/>
    <w:rsid w:val="00844D37"/>
    <w:rsid w:val="00866F4A"/>
    <w:rsid w:val="008704C7"/>
    <w:rsid w:val="00872F17"/>
    <w:rsid w:val="008835E6"/>
    <w:rsid w:val="008B302A"/>
    <w:rsid w:val="00960C28"/>
    <w:rsid w:val="009705C1"/>
    <w:rsid w:val="00A75B42"/>
    <w:rsid w:val="00AF2BDD"/>
    <w:rsid w:val="00B14591"/>
    <w:rsid w:val="00B70F41"/>
    <w:rsid w:val="00BA3BC4"/>
    <w:rsid w:val="00BB62D2"/>
    <w:rsid w:val="00C31C0E"/>
    <w:rsid w:val="00C358EA"/>
    <w:rsid w:val="00C42953"/>
    <w:rsid w:val="00C52C41"/>
    <w:rsid w:val="00C55E11"/>
    <w:rsid w:val="00C817E1"/>
    <w:rsid w:val="00C85FBE"/>
    <w:rsid w:val="00C92D29"/>
    <w:rsid w:val="00C9498C"/>
    <w:rsid w:val="00CA4634"/>
    <w:rsid w:val="00CA781A"/>
    <w:rsid w:val="00CC7892"/>
    <w:rsid w:val="00D160FB"/>
    <w:rsid w:val="00D679E9"/>
    <w:rsid w:val="00DB2CF1"/>
    <w:rsid w:val="00DE1F0F"/>
    <w:rsid w:val="00DF1221"/>
    <w:rsid w:val="00E24F68"/>
    <w:rsid w:val="00E7180C"/>
    <w:rsid w:val="00E7602F"/>
    <w:rsid w:val="00E92E15"/>
    <w:rsid w:val="00EA06F7"/>
    <w:rsid w:val="00F00B80"/>
    <w:rsid w:val="00F113A1"/>
    <w:rsid w:val="00F63813"/>
    <w:rsid w:val="00F76F0A"/>
    <w:rsid w:val="00FA4EEE"/>
    <w:rsid w:val="034921BB"/>
    <w:rsid w:val="03DA48E8"/>
    <w:rsid w:val="0659586C"/>
    <w:rsid w:val="07F916A8"/>
    <w:rsid w:val="09C54508"/>
    <w:rsid w:val="106519DD"/>
    <w:rsid w:val="114928EB"/>
    <w:rsid w:val="11F33019"/>
    <w:rsid w:val="130305CB"/>
    <w:rsid w:val="17103D25"/>
    <w:rsid w:val="1B707E8E"/>
    <w:rsid w:val="1C626DD1"/>
    <w:rsid w:val="1FE60110"/>
    <w:rsid w:val="21E43400"/>
    <w:rsid w:val="27C45CD8"/>
    <w:rsid w:val="2E045F3A"/>
    <w:rsid w:val="2EFE3E38"/>
    <w:rsid w:val="327B529D"/>
    <w:rsid w:val="3583585A"/>
    <w:rsid w:val="3971644D"/>
    <w:rsid w:val="39A54341"/>
    <w:rsid w:val="39F74BA5"/>
    <w:rsid w:val="3BDD426E"/>
    <w:rsid w:val="3CCA47F2"/>
    <w:rsid w:val="3ECD7114"/>
    <w:rsid w:val="3ECDB459"/>
    <w:rsid w:val="417665CE"/>
    <w:rsid w:val="440A3A43"/>
    <w:rsid w:val="53590226"/>
    <w:rsid w:val="54B202F2"/>
    <w:rsid w:val="580746F5"/>
    <w:rsid w:val="5A160B2C"/>
    <w:rsid w:val="5BFF1FA6"/>
    <w:rsid w:val="5C4C2DF1"/>
    <w:rsid w:val="5E7C711A"/>
    <w:rsid w:val="60A61681"/>
    <w:rsid w:val="65962C14"/>
    <w:rsid w:val="6A5512F0"/>
    <w:rsid w:val="6FDB7514"/>
    <w:rsid w:val="7716147C"/>
    <w:rsid w:val="7B331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DF72"/>
  <w15:docId w15:val="{79A26485-9032-4E57-AED4-542EC3C4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rFonts w:ascii="Times New Roman" w:eastAsia="宋体" w:hAnsi="Times New Roman" w:cs="Times New Roman"/>
      <w:kern w:val="2"/>
      <w:sz w:val="21"/>
      <w:szCs w:val="22"/>
    </w:rPr>
  </w:style>
  <w:style w:type="paragraph" w:styleId="1">
    <w:name w:val="heading 1"/>
    <w:basedOn w:val="a"/>
    <w:next w:val="a"/>
    <w:autoRedefine/>
    <w:qFormat/>
    <w:pPr>
      <w:keepNext/>
      <w:keepLines/>
      <w:autoSpaceDE w:val="0"/>
      <w:autoSpaceDN w:val="0"/>
      <w:adjustRightInd w:val="0"/>
      <w:spacing w:before="340" w:after="330" w:line="578" w:lineRule="auto"/>
      <w:jc w:val="left"/>
      <w:textAlignment w:val="baseline"/>
      <w:outlineLvl w:val="0"/>
    </w:pPr>
    <w:rPr>
      <w:rFonts w:ascii="宋体"/>
      <w:b/>
      <w:kern w:val="44"/>
      <w:sz w:val="44"/>
    </w:rPr>
  </w:style>
  <w:style w:type="paragraph" w:styleId="2">
    <w:name w:val="heading 2"/>
    <w:basedOn w:val="a"/>
    <w:next w:val="a"/>
    <w:link w:val="20"/>
    <w:autoRedefine/>
    <w:qFormat/>
    <w:pPr>
      <w:keepNext/>
      <w:keepLines/>
      <w:spacing w:before="260" w:afterLines="25" w:line="416" w:lineRule="auto"/>
      <w:outlineLvl w:val="1"/>
    </w:pPr>
    <w:rPr>
      <w:rFonts w:ascii="Arial" w:eastAsia="黑体" w:hAnsi="Arial"/>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autoRedefine/>
    <w:qFormat/>
    <w:pPr>
      <w:spacing w:line="360" w:lineRule="auto"/>
    </w:pPr>
    <w:rPr>
      <w:rFonts w:ascii="仿宋_GB2312"/>
      <w:sz w:val="28"/>
    </w:rPr>
  </w:style>
  <w:style w:type="paragraph" w:styleId="a4">
    <w:name w:val="Normal Indent"/>
    <w:basedOn w:val="a"/>
    <w:autoRedefine/>
    <w:qFormat/>
    <w:pPr>
      <w:autoSpaceDE w:val="0"/>
      <w:autoSpaceDN w:val="0"/>
      <w:adjustRightInd w:val="0"/>
      <w:ind w:firstLine="420"/>
      <w:jc w:val="left"/>
      <w:textAlignment w:val="baseline"/>
    </w:pPr>
    <w:rPr>
      <w:rFonts w:ascii="宋体" w:hAnsi="Verdana"/>
      <w:kern w:val="0"/>
      <w:sz w:val="34"/>
    </w:rPr>
  </w:style>
  <w:style w:type="paragraph" w:styleId="a5">
    <w:name w:val="annotation text"/>
    <w:basedOn w:val="a"/>
    <w:autoRedefine/>
    <w:qFormat/>
  </w:style>
  <w:style w:type="paragraph" w:styleId="a6">
    <w:name w:val="Plain Text"/>
    <w:basedOn w:val="a"/>
    <w:link w:val="a7"/>
    <w:autoRedefine/>
    <w:qFormat/>
    <w:rPr>
      <w:rFonts w:ascii="宋体" w:hAnsi="Courier New"/>
      <w:szCs w:val="21"/>
    </w:rPr>
  </w:style>
  <w:style w:type="paragraph" w:styleId="a8">
    <w:name w:val="Date"/>
    <w:basedOn w:val="a"/>
    <w:next w:val="a"/>
    <w:autoRedefine/>
    <w:qFormat/>
    <w:pPr>
      <w:autoSpaceDE w:val="0"/>
      <w:autoSpaceDN w:val="0"/>
      <w:adjustRightInd w:val="0"/>
      <w:textAlignment w:val="baseline"/>
    </w:pPr>
    <w:rPr>
      <w:rFonts w:ascii="宋体"/>
      <w:kern w:val="0"/>
      <w:sz w:val="28"/>
    </w:rPr>
  </w:style>
  <w:style w:type="paragraph" w:styleId="a9">
    <w:name w:val="Balloon Text"/>
    <w:basedOn w:val="a"/>
    <w:link w:val="aa"/>
    <w:autoRedefine/>
    <w:uiPriority w:val="99"/>
    <w:semiHidden/>
    <w:unhideWhenUsed/>
    <w:qFormat/>
    <w:rPr>
      <w:sz w:val="18"/>
      <w:szCs w:val="18"/>
    </w:rPr>
  </w:style>
  <w:style w:type="paragraph" w:styleId="ab">
    <w:name w:val="footer"/>
    <w:basedOn w:val="a"/>
    <w:link w:val="ac"/>
    <w:autoRedefine/>
    <w:uiPriority w:val="99"/>
    <w:unhideWhenUsed/>
    <w:qFormat/>
    <w:pPr>
      <w:tabs>
        <w:tab w:val="center" w:pos="4153"/>
        <w:tab w:val="right" w:pos="8306"/>
      </w:tabs>
      <w:snapToGrid w:val="0"/>
      <w:jc w:val="left"/>
    </w:pPr>
    <w:rPr>
      <w:sz w:val="18"/>
      <w:szCs w:val="18"/>
    </w:rPr>
  </w:style>
  <w:style w:type="paragraph" w:styleId="ad">
    <w:name w:val="header"/>
    <w:basedOn w:val="a"/>
    <w:link w:val="ae"/>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f">
    <w:name w:val="Normal (Web)"/>
    <w:basedOn w:val="a"/>
    <w:autoRedefine/>
    <w:uiPriority w:val="99"/>
    <w:qFormat/>
    <w:pPr>
      <w:widowControl/>
      <w:spacing w:before="100" w:beforeAutospacing="1" w:afterAutospacing="1"/>
      <w:jc w:val="left"/>
    </w:pPr>
    <w:rPr>
      <w:rFonts w:ascii="宋体" w:hAnsi="宋体"/>
      <w:color w:val="000000"/>
      <w:kern w:val="0"/>
      <w:sz w:val="18"/>
      <w:szCs w:val="20"/>
    </w:rPr>
  </w:style>
  <w:style w:type="table" w:styleId="af0">
    <w:name w:val="Table Grid"/>
    <w:basedOn w:val="a2"/>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uiPriority w:val="22"/>
    <w:qFormat/>
    <w:rPr>
      <w:b/>
      <w:bCs/>
      <w:spacing w:val="0"/>
    </w:rPr>
  </w:style>
  <w:style w:type="character" w:customStyle="1" w:styleId="a7">
    <w:name w:val="纯文本 字符"/>
    <w:basedOn w:val="a1"/>
    <w:link w:val="a6"/>
    <w:autoRedefine/>
    <w:qFormat/>
    <w:rPr>
      <w:rFonts w:ascii="宋体" w:eastAsia="宋体" w:hAnsi="Courier New" w:cs="Times New Roman"/>
      <w:szCs w:val="21"/>
    </w:rPr>
  </w:style>
  <w:style w:type="character" w:customStyle="1" w:styleId="af2">
    <w:name w:val="无间隔 字符"/>
    <w:link w:val="af3"/>
    <w:autoRedefine/>
    <w:uiPriority w:val="1"/>
    <w:qFormat/>
    <w:locked/>
    <w:rPr>
      <w:rFonts w:ascii="Calibri" w:hAnsi="Calibri"/>
      <w:sz w:val="22"/>
      <w:lang w:eastAsia="en-US" w:bidi="en-US"/>
    </w:rPr>
  </w:style>
  <w:style w:type="paragraph" w:styleId="af3">
    <w:name w:val="No Spacing"/>
    <w:basedOn w:val="a"/>
    <w:link w:val="af2"/>
    <w:autoRedefine/>
    <w:uiPriority w:val="1"/>
    <w:qFormat/>
    <w:pPr>
      <w:widowControl/>
      <w:jc w:val="left"/>
    </w:pPr>
    <w:rPr>
      <w:rFonts w:ascii="Calibri" w:eastAsiaTheme="minorEastAsia" w:hAnsi="Calibri" w:cstheme="minorBidi"/>
      <w:sz w:val="22"/>
      <w:lang w:eastAsia="en-US" w:bidi="en-US"/>
    </w:rPr>
  </w:style>
  <w:style w:type="character" w:customStyle="1" w:styleId="ae">
    <w:name w:val="页眉 字符"/>
    <w:basedOn w:val="a1"/>
    <w:link w:val="ad"/>
    <w:autoRedefine/>
    <w:uiPriority w:val="99"/>
    <w:qFormat/>
    <w:rPr>
      <w:rFonts w:ascii="Times New Roman" w:eastAsia="宋体" w:hAnsi="Times New Roman" w:cs="Times New Roman"/>
      <w:sz w:val="18"/>
      <w:szCs w:val="18"/>
    </w:rPr>
  </w:style>
  <w:style w:type="character" w:customStyle="1" w:styleId="ac">
    <w:name w:val="页脚 字符"/>
    <w:basedOn w:val="a1"/>
    <w:link w:val="ab"/>
    <w:autoRedefine/>
    <w:uiPriority w:val="99"/>
    <w:qFormat/>
    <w:rPr>
      <w:rFonts w:ascii="Times New Roman" w:eastAsia="宋体" w:hAnsi="Times New Roman" w:cs="Times New Roman"/>
      <w:sz w:val="18"/>
      <w:szCs w:val="18"/>
    </w:rPr>
  </w:style>
  <w:style w:type="character" w:customStyle="1" w:styleId="20">
    <w:name w:val="标题 2 字符"/>
    <w:basedOn w:val="a1"/>
    <w:link w:val="2"/>
    <w:autoRedefine/>
    <w:qFormat/>
    <w:rPr>
      <w:rFonts w:ascii="Arial" w:eastAsia="黑体" w:hAnsi="Arial" w:cs="Times New Roman"/>
      <w:b/>
      <w:bCs/>
      <w:kern w:val="0"/>
      <w:sz w:val="32"/>
      <w:szCs w:val="32"/>
    </w:rPr>
  </w:style>
  <w:style w:type="paragraph" w:customStyle="1" w:styleId="10">
    <w:name w:val="修订1"/>
    <w:autoRedefine/>
    <w:hidden/>
    <w:uiPriority w:val="99"/>
    <w:semiHidden/>
    <w:qFormat/>
    <w:rPr>
      <w:rFonts w:ascii="Times New Roman" w:eastAsia="宋体" w:hAnsi="Times New Roman" w:cs="Times New Roman"/>
      <w:kern w:val="2"/>
      <w:sz w:val="21"/>
      <w:szCs w:val="22"/>
    </w:rPr>
  </w:style>
  <w:style w:type="character" w:customStyle="1" w:styleId="font51">
    <w:name w:val="font51"/>
    <w:basedOn w:val="a1"/>
    <w:autoRedefine/>
    <w:qFormat/>
    <w:rPr>
      <w:rFonts w:ascii="方正仿宋_GBK" w:eastAsia="方正仿宋_GBK" w:hAnsi="方正仿宋_GBK" w:cs="方正仿宋_GBK" w:hint="eastAsia"/>
      <w:b/>
      <w:bCs/>
      <w:color w:val="000000"/>
      <w:sz w:val="20"/>
      <w:szCs w:val="20"/>
      <w:u w:val="none"/>
    </w:rPr>
  </w:style>
  <w:style w:type="paragraph" w:customStyle="1" w:styleId="21">
    <w:name w:val="样式 正文缩进 + 首行缩进:  2 字符"/>
    <w:basedOn w:val="a4"/>
    <w:autoRedefine/>
    <w:qFormat/>
    <w:pPr>
      <w:autoSpaceDE/>
      <w:autoSpaceDN/>
      <w:adjustRightInd/>
      <w:spacing w:before="160" w:after="160" w:line="360" w:lineRule="auto"/>
      <w:ind w:firstLineChars="200" w:firstLine="480"/>
      <w:jc w:val="both"/>
      <w:textAlignment w:val="auto"/>
    </w:pPr>
    <w:rPr>
      <w:kern w:val="2"/>
      <w:sz w:val="24"/>
      <w:szCs w:val="24"/>
    </w:rPr>
  </w:style>
  <w:style w:type="character" w:customStyle="1" w:styleId="aa">
    <w:name w:val="批注框文本 字符"/>
    <w:basedOn w:val="a1"/>
    <w:link w:val="a9"/>
    <w:autoRedefine/>
    <w:uiPriority w:val="99"/>
    <w:semiHidden/>
    <w:qFormat/>
    <w:rPr>
      <w:rFonts w:ascii="Times New Roman" w:eastAsia="宋体" w:hAnsi="Times New Roman" w:cs="Times New Roman"/>
      <w:kern w:val="2"/>
      <w:sz w:val="18"/>
      <w:szCs w:val="18"/>
    </w:rPr>
  </w:style>
  <w:style w:type="character" w:customStyle="1" w:styleId="fontstyle01">
    <w:name w:val="fontstyle01"/>
    <w:basedOn w:val="a1"/>
    <w:autoRedefine/>
    <w:qFormat/>
    <w:rPr>
      <w:rFonts w:ascii="宋体" w:eastAsia="宋体" w:hAnsi="宋体" w:hint="eastAs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XW</dc:creator>
  <cp:lastModifiedBy>新伟 易</cp:lastModifiedBy>
  <cp:revision>35</cp:revision>
  <cp:lastPrinted>2024-04-12T18:22:00Z</cp:lastPrinted>
  <dcterms:created xsi:type="dcterms:W3CDTF">2022-03-20T12:29:00Z</dcterms:created>
  <dcterms:modified xsi:type="dcterms:W3CDTF">2024-05-19T13:59:00Z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7FE2314DB7F34347AB34AF156F0CC7E4_13</vt:lpwstr>
  </property>
</Properties>
</file>