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240" w:afterAutospacing="0" w:line="480" w:lineRule="exact"/>
        <w:jc w:val="center"/>
        <w:rPr>
          <w:rFonts w:ascii="宋体" w:hAnsi="宋体" w:eastAsia="宋体" w:cs="宋体"/>
          <w:b/>
          <w:bCs/>
          <w:sz w:val="44"/>
          <w:szCs w:val="44"/>
        </w:rPr>
      </w:pPr>
      <w:r>
        <w:rPr>
          <w:rFonts w:hint="eastAsia" w:ascii="宋体" w:hAnsi="宋体" w:eastAsia="宋体" w:cs="宋体"/>
          <w:b/>
          <w:bCs/>
          <w:sz w:val="44"/>
          <w:szCs w:val="44"/>
        </w:rPr>
        <w:t>公务用车租赁服务协议</w:t>
      </w:r>
    </w:p>
    <w:p>
      <w:pPr>
        <w:spacing w:line="48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　　甲、乙双方根据“江门市市场监督管理局公务用车租赁服务项目”（项目编号：</w:t>
      </w:r>
      <w:r>
        <w:rPr>
          <w:rFonts w:hint="eastAsia" w:ascii="仿宋" w:hAnsi="仿宋" w:eastAsia="仿宋" w:cs="仿宋"/>
          <w:sz w:val="28"/>
          <w:szCs w:val="28"/>
          <w:lang w:val="en-US" w:eastAsia="zh-CN"/>
        </w:rPr>
        <w:t>20240013</w:t>
      </w:r>
      <w:r>
        <w:rPr>
          <w:rFonts w:ascii="仿宋" w:hAnsi="仿宋" w:eastAsia="仿宋" w:cs="仿宋"/>
          <w:sz w:val="28"/>
          <w:szCs w:val="28"/>
        </w:rPr>
        <w:t>）</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bookmarkEnd w:id="0"/>
    </w:p>
    <w:p>
      <w:pPr>
        <w:numPr>
          <w:ilvl w:val="0"/>
          <w:numId w:val="2"/>
        </w:num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江门市市场监督管理局公务用车租赁服务项目”的采购结果，乙方为甲方公务用车租赁服务定点单位。乙方根据甲方工作需要，向甲方提供不定量、不定期向乙方租用小轿车、商务车、中型普通客车等车辆及相应随车驾驶劳务服务。</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本协议乙方向甲方提供服务的期限为二年或项目预算</w:t>
      </w:r>
      <w:r>
        <w:rPr>
          <w:rFonts w:hint="eastAsia" w:ascii="仿宋" w:hAnsi="仿宋" w:eastAsia="仿宋" w:cs="仿宋"/>
          <w:sz w:val="28"/>
          <w:szCs w:val="28"/>
          <w:lang w:eastAsia="zh-Hans"/>
        </w:rPr>
        <w:t>费用</w:t>
      </w:r>
      <w:r>
        <w:rPr>
          <w:rFonts w:hint="eastAsia" w:ascii="仿宋" w:hAnsi="仿宋" w:eastAsia="仿宋" w:cs="仿宋"/>
          <w:sz w:val="28"/>
          <w:szCs w:val="28"/>
        </w:rPr>
        <w:t>用尽为止（自</w:t>
      </w:r>
      <w:r>
        <w:rPr>
          <w:rFonts w:ascii="仿宋" w:hAnsi="仿宋" w:eastAsia="仿宋" w:cs="仿宋"/>
          <w:sz w:val="28"/>
          <w:szCs w:val="28"/>
        </w:rPr>
        <w:t>202</w:t>
      </w:r>
      <w:r>
        <w:rPr>
          <w:rFonts w:hint="eastAsia" w:ascii="仿宋" w:hAnsi="仿宋" w:eastAsia="仿宋" w:cs="仿宋"/>
          <w:sz w:val="28"/>
          <w:szCs w:val="28"/>
        </w:rPr>
        <w:t>4</w:t>
      </w:r>
      <w:r>
        <w:rPr>
          <w:rFonts w:ascii="仿宋" w:hAnsi="仿宋" w:eastAsia="仿宋" w:cs="仿宋"/>
          <w:sz w:val="28"/>
          <w:szCs w:val="28"/>
        </w:rPr>
        <w:t>年6月1日</w:t>
      </w:r>
      <w:r>
        <w:rPr>
          <w:rFonts w:hint="eastAsia" w:ascii="仿宋" w:hAnsi="仿宋" w:eastAsia="仿宋" w:cs="仿宋"/>
          <w:sz w:val="28"/>
          <w:szCs w:val="28"/>
        </w:rPr>
        <w:t>起开始计算）。</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第三条 项目预算及支付方式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w:t>
      </w:r>
      <w:r>
        <w:rPr>
          <w:rFonts w:hint="eastAsia" w:ascii="仿宋" w:hAnsi="仿宋" w:eastAsia="仿宋" w:cs="仿宋"/>
          <w:sz w:val="28"/>
          <w:szCs w:val="28"/>
          <w:lang w:eastAsia="zh-Hans"/>
        </w:rPr>
        <w:t>费用</w:t>
      </w:r>
      <w:r>
        <w:rPr>
          <w:rFonts w:hint="eastAsia" w:ascii="仿宋" w:hAnsi="仿宋" w:eastAsia="仿宋" w:cs="仿宋"/>
          <w:sz w:val="28"/>
          <w:szCs w:val="28"/>
        </w:rPr>
        <w:t xml:space="preserve">（含税）为人民币贰拾捌万捌仟元   </w:t>
      </w:r>
      <w:r>
        <w:rPr>
          <w:rFonts w:ascii="仿宋" w:hAnsi="仿宋" w:eastAsia="仿宋" w:cs="仿宋"/>
          <w:sz w:val="28"/>
          <w:szCs w:val="28"/>
        </w:rPr>
        <w:t xml:space="preserve">    </w:t>
      </w:r>
      <w:r>
        <w:rPr>
          <w:rFonts w:hint="eastAsia" w:ascii="仿宋" w:hAnsi="仿宋" w:eastAsia="仿宋" w:cs="仿宋"/>
          <w:sz w:val="28"/>
          <w:szCs w:val="28"/>
        </w:rPr>
        <w:t xml:space="preserve"> 元整（小写：￥288000元），按实际租赁</w:t>
      </w:r>
      <w:r>
        <w:rPr>
          <w:rFonts w:hint="eastAsia" w:ascii="仿宋" w:hAnsi="仿宋" w:eastAsia="仿宋" w:cs="仿宋"/>
          <w:sz w:val="28"/>
          <w:szCs w:val="28"/>
          <w:lang w:eastAsia="zh-Hans"/>
        </w:rPr>
        <w:t>情况据实</w:t>
      </w:r>
      <w:r>
        <w:rPr>
          <w:rFonts w:hint="eastAsia" w:ascii="仿宋" w:hAnsi="仿宋" w:eastAsia="仿宋" w:cs="仿宋"/>
          <w:sz w:val="28"/>
          <w:szCs w:val="28"/>
        </w:rPr>
        <w:t>结算。</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（二）收费标准及费用结算</w:t>
      </w:r>
    </w:p>
    <w:p>
      <w:pPr>
        <w:spacing w:before="252" w:after="0" w:line="480" w:lineRule="exact"/>
        <w:ind w:firstLine="560" w:firstLineChars="200"/>
        <w:jc w:val="left"/>
        <w:rPr>
          <w:rFonts w:ascii="仿宋" w:hAnsi="仿宋" w:eastAsia="仿宋" w:cs="仿宋"/>
          <w:color w:val="000000"/>
          <w:sz w:val="28"/>
          <w:szCs w:val="28"/>
          <w:lang w:eastAsia="zh-CN"/>
        </w:rPr>
      </w:pPr>
      <w:r>
        <w:rPr>
          <w:rFonts w:hint="eastAsia" w:ascii="仿宋" w:hAnsi="仿宋" w:eastAsia="仿宋" w:cs="仿宋"/>
          <w:sz w:val="28"/>
          <w:szCs w:val="28"/>
        </w:rPr>
        <w:t>1、日均出行距离不超过</w:t>
      </w:r>
      <w:r>
        <w:rPr>
          <w:rFonts w:ascii="仿宋" w:hAnsi="仿宋" w:eastAsia="仿宋" w:cs="仿宋"/>
          <w:sz w:val="28"/>
          <w:szCs w:val="28"/>
        </w:rPr>
        <w:t>250公里的租车行为适用综合定额标准。</w:t>
      </w:r>
    </w:p>
    <w:p>
      <w:pPr>
        <w:spacing w:line="460" w:lineRule="exact"/>
        <w:rPr>
          <w:rFonts w:eastAsia="宋体"/>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278"/>
        <w:gridCol w:w="736"/>
        <w:gridCol w:w="1284"/>
        <w:gridCol w:w="1058"/>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17"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类别</w:t>
            </w:r>
          </w:p>
        </w:tc>
        <w:tc>
          <w:tcPr>
            <w:tcW w:w="1217"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车辆类型</w:t>
            </w:r>
          </w:p>
        </w:tc>
        <w:tc>
          <w:tcPr>
            <w:tcW w:w="1314"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座位数</w:t>
            </w:r>
          </w:p>
        </w:tc>
        <w:tc>
          <w:tcPr>
            <w:tcW w:w="5073" w:type="dxa"/>
            <w:gridSpan w:val="4"/>
            <w:tcBorders>
              <w:bottom w:val="nil"/>
            </w:tcBorders>
            <w:vAlign w:val="center"/>
          </w:tcPr>
          <w:p>
            <w:pPr>
              <w:spacing w:line="460" w:lineRule="exact"/>
              <w:jc w:val="center"/>
              <w:rPr>
                <w:rFonts w:ascii="仿宋" w:hAnsi="仿宋" w:eastAsia="仿宋" w:cs="仿宋"/>
                <w:szCs w:val="21"/>
              </w:rPr>
            </w:pPr>
            <w:r>
              <w:rPr>
                <w:rFonts w:hint="eastAsia" w:ascii="仿宋" w:hAnsi="仿宋" w:eastAsia="仿宋" w:cs="仿宋"/>
                <w:szCs w:val="21"/>
              </w:rPr>
              <w:t>综合定额（元，含税）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17" w:type="dxa"/>
            <w:vMerge w:val="continue"/>
            <w:vAlign w:val="center"/>
          </w:tcPr>
          <w:p>
            <w:pPr>
              <w:spacing w:line="460" w:lineRule="exact"/>
              <w:jc w:val="center"/>
              <w:rPr>
                <w:rFonts w:ascii="仿宋" w:hAnsi="仿宋" w:eastAsia="仿宋" w:cs="仿宋"/>
                <w:szCs w:val="21"/>
              </w:rPr>
            </w:pPr>
          </w:p>
        </w:tc>
        <w:tc>
          <w:tcPr>
            <w:tcW w:w="1217" w:type="dxa"/>
            <w:vMerge w:val="continue"/>
            <w:vAlign w:val="center"/>
          </w:tcPr>
          <w:p>
            <w:pPr>
              <w:spacing w:line="460" w:lineRule="exact"/>
              <w:jc w:val="center"/>
              <w:rPr>
                <w:rFonts w:ascii="仿宋" w:hAnsi="仿宋" w:eastAsia="仿宋" w:cs="仿宋"/>
                <w:szCs w:val="21"/>
              </w:rPr>
            </w:pPr>
          </w:p>
        </w:tc>
        <w:tc>
          <w:tcPr>
            <w:tcW w:w="1314" w:type="dxa"/>
            <w:vMerge w:val="continue"/>
            <w:vAlign w:val="center"/>
          </w:tcPr>
          <w:p>
            <w:pPr>
              <w:spacing w:line="460" w:lineRule="exact"/>
              <w:jc w:val="center"/>
              <w:rPr>
                <w:rFonts w:ascii="仿宋" w:hAnsi="仿宋" w:eastAsia="仿宋" w:cs="仿宋"/>
                <w:szCs w:val="21"/>
              </w:rPr>
            </w:pPr>
          </w:p>
        </w:tc>
        <w:tc>
          <w:tcPr>
            <w:tcW w:w="743" w:type="dxa"/>
            <w:tcBorders>
              <w:top w:val="nil"/>
            </w:tcBorders>
            <w:vAlign w:val="center"/>
          </w:tcPr>
          <w:p>
            <w:pPr>
              <w:spacing w:line="460" w:lineRule="exact"/>
              <w:jc w:val="center"/>
              <w:rPr>
                <w:rFonts w:ascii="仿宋" w:hAnsi="仿宋" w:eastAsia="仿宋" w:cs="仿宋"/>
                <w:szCs w:val="21"/>
              </w:rPr>
            </w:pPr>
          </w:p>
        </w:tc>
        <w:tc>
          <w:tcPr>
            <w:tcW w:w="132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其中：</w:t>
            </w:r>
          </w:p>
          <w:p>
            <w:pPr>
              <w:spacing w:line="460" w:lineRule="exact"/>
              <w:jc w:val="center"/>
              <w:rPr>
                <w:rFonts w:ascii="仿宋" w:hAnsi="仿宋" w:eastAsia="仿宋" w:cs="仿宋"/>
                <w:szCs w:val="21"/>
              </w:rPr>
            </w:pPr>
            <w:r>
              <w:rPr>
                <w:rFonts w:hint="eastAsia" w:ascii="仿宋" w:hAnsi="仿宋" w:eastAsia="仿宋" w:cs="仿宋"/>
                <w:szCs w:val="21"/>
              </w:rPr>
              <w:t>车辆租用费</w:t>
            </w:r>
          </w:p>
        </w:tc>
        <w:tc>
          <w:tcPr>
            <w:tcW w:w="109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驾驶员</w:t>
            </w:r>
          </w:p>
          <w:p>
            <w:pPr>
              <w:spacing w:line="460" w:lineRule="exact"/>
              <w:jc w:val="center"/>
              <w:rPr>
                <w:rFonts w:ascii="仿宋" w:hAnsi="仿宋" w:eastAsia="仿宋" w:cs="仿宋"/>
                <w:szCs w:val="21"/>
              </w:rPr>
            </w:pPr>
            <w:r>
              <w:rPr>
                <w:rFonts w:hint="eastAsia" w:ascii="仿宋" w:hAnsi="仿宋" w:eastAsia="仿宋" w:cs="仿宋"/>
                <w:szCs w:val="21"/>
              </w:rPr>
              <w:t>雇佣费</w:t>
            </w:r>
          </w:p>
        </w:tc>
        <w:tc>
          <w:tcPr>
            <w:tcW w:w="1910"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燃油费、通行费、停车费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1类</w:t>
            </w:r>
          </w:p>
        </w:tc>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小轿车</w:t>
            </w:r>
          </w:p>
        </w:tc>
        <w:tc>
          <w:tcPr>
            <w:tcW w:w="1314"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5座</w:t>
            </w:r>
          </w:p>
        </w:tc>
        <w:tc>
          <w:tcPr>
            <w:tcW w:w="74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700</w:t>
            </w:r>
          </w:p>
        </w:tc>
        <w:tc>
          <w:tcPr>
            <w:tcW w:w="132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340</w:t>
            </w:r>
          </w:p>
        </w:tc>
        <w:tc>
          <w:tcPr>
            <w:tcW w:w="109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200</w:t>
            </w:r>
          </w:p>
        </w:tc>
        <w:tc>
          <w:tcPr>
            <w:tcW w:w="1910"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2类</w:t>
            </w:r>
          </w:p>
        </w:tc>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商务车</w:t>
            </w:r>
          </w:p>
        </w:tc>
        <w:tc>
          <w:tcPr>
            <w:tcW w:w="1314"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6-9座</w:t>
            </w:r>
          </w:p>
        </w:tc>
        <w:tc>
          <w:tcPr>
            <w:tcW w:w="74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800</w:t>
            </w:r>
          </w:p>
        </w:tc>
        <w:tc>
          <w:tcPr>
            <w:tcW w:w="132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410</w:t>
            </w:r>
          </w:p>
        </w:tc>
        <w:tc>
          <w:tcPr>
            <w:tcW w:w="109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200</w:t>
            </w:r>
          </w:p>
        </w:tc>
        <w:tc>
          <w:tcPr>
            <w:tcW w:w="1910"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3类</w:t>
            </w:r>
          </w:p>
        </w:tc>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中巴车</w:t>
            </w:r>
          </w:p>
        </w:tc>
        <w:tc>
          <w:tcPr>
            <w:tcW w:w="1314"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10-19座</w:t>
            </w:r>
          </w:p>
        </w:tc>
        <w:tc>
          <w:tcPr>
            <w:tcW w:w="74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1200</w:t>
            </w:r>
          </w:p>
        </w:tc>
        <w:tc>
          <w:tcPr>
            <w:tcW w:w="132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660</w:t>
            </w:r>
          </w:p>
        </w:tc>
        <w:tc>
          <w:tcPr>
            <w:tcW w:w="109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230</w:t>
            </w:r>
          </w:p>
        </w:tc>
        <w:tc>
          <w:tcPr>
            <w:tcW w:w="1910"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4类</w:t>
            </w:r>
          </w:p>
        </w:tc>
        <w:tc>
          <w:tcPr>
            <w:tcW w:w="12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大巴车</w:t>
            </w:r>
          </w:p>
        </w:tc>
        <w:tc>
          <w:tcPr>
            <w:tcW w:w="1314"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20座以上</w:t>
            </w:r>
          </w:p>
        </w:tc>
        <w:tc>
          <w:tcPr>
            <w:tcW w:w="74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1600</w:t>
            </w:r>
          </w:p>
        </w:tc>
        <w:tc>
          <w:tcPr>
            <w:tcW w:w="132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810</w:t>
            </w:r>
          </w:p>
        </w:tc>
        <w:tc>
          <w:tcPr>
            <w:tcW w:w="109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260</w:t>
            </w:r>
          </w:p>
        </w:tc>
        <w:tc>
          <w:tcPr>
            <w:tcW w:w="1910"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530</w:t>
            </w: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2、日均出行距离超过</w:t>
      </w:r>
      <w:r>
        <w:rPr>
          <w:rFonts w:ascii="仿宋" w:hAnsi="仿宋" w:eastAsia="仿宋" w:cs="仿宋"/>
          <w:sz w:val="28"/>
          <w:szCs w:val="28"/>
        </w:rPr>
        <w:t>250公里的租车行为适用分项定额标准。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224"/>
        <w:gridCol w:w="1531"/>
        <w:gridCol w:w="1350"/>
        <w:gridCol w:w="165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33"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类别</w:t>
            </w:r>
          </w:p>
        </w:tc>
        <w:tc>
          <w:tcPr>
            <w:tcW w:w="1268"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车辆类型</w:t>
            </w:r>
          </w:p>
        </w:tc>
        <w:tc>
          <w:tcPr>
            <w:tcW w:w="1575"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座位数</w:t>
            </w:r>
          </w:p>
        </w:tc>
        <w:tc>
          <w:tcPr>
            <w:tcW w:w="4935" w:type="dxa"/>
            <w:gridSpan w:val="3"/>
            <w:vAlign w:val="center"/>
          </w:tcPr>
          <w:p>
            <w:pPr>
              <w:spacing w:line="460" w:lineRule="exact"/>
              <w:jc w:val="center"/>
              <w:rPr>
                <w:rFonts w:ascii="仿宋" w:hAnsi="仿宋" w:eastAsia="仿宋" w:cs="仿宋"/>
                <w:szCs w:val="21"/>
              </w:rPr>
            </w:pPr>
            <w:r>
              <w:rPr>
                <w:rFonts w:hint="eastAsia" w:ascii="仿宋" w:hAnsi="仿宋" w:eastAsia="仿宋" w:cs="仿宋"/>
                <w:szCs w:val="21"/>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33" w:type="dxa"/>
            <w:vMerge w:val="continue"/>
            <w:vAlign w:val="center"/>
          </w:tcPr>
          <w:p>
            <w:pPr>
              <w:spacing w:line="460" w:lineRule="exact"/>
              <w:jc w:val="center"/>
              <w:rPr>
                <w:rFonts w:ascii="仿宋" w:hAnsi="仿宋" w:eastAsia="仿宋" w:cs="仿宋"/>
                <w:szCs w:val="21"/>
              </w:rPr>
            </w:pPr>
          </w:p>
        </w:tc>
        <w:tc>
          <w:tcPr>
            <w:tcW w:w="1268" w:type="dxa"/>
            <w:vMerge w:val="continue"/>
            <w:vAlign w:val="center"/>
          </w:tcPr>
          <w:p>
            <w:pPr>
              <w:spacing w:line="460" w:lineRule="exact"/>
              <w:jc w:val="center"/>
              <w:rPr>
                <w:rFonts w:ascii="仿宋" w:hAnsi="仿宋" w:eastAsia="仿宋" w:cs="仿宋"/>
                <w:szCs w:val="21"/>
              </w:rPr>
            </w:pPr>
          </w:p>
        </w:tc>
        <w:tc>
          <w:tcPr>
            <w:tcW w:w="1575" w:type="dxa"/>
            <w:vMerge w:val="continue"/>
            <w:vAlign w:val="center"/>
          </w:tcPr>
          <w:p>
            <w:pPr>
              <w:spacing w:line="460" w:lineRule="exact"/>
              <w:jc w:val="center"/>
              <w:rPr>
                <w:rFonts w:ascii="仿宋" w:hAnsi="仿宋" w:eastAsia="仿宋" w:cs="仿宋"/>
                <w:szCs w:val="21"/>
              </w:rPr>
            </w:pPr>
          </w:p>
        </w:tc>
        <w:tc>
          <w:tcPr>
            <w:tcW w:w="1395"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车辆租用费</w:t>
            </w:r>
          </w:p>
        </w:tc>
        <w:tc>
          <w:tcPr>
            <w:tcW w:w="17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驾驶员</w:t>
            </w:r>
          </w:p>
          <w:p>
            <w:pPr>
              <w:spacing w:line="460" w:lineRule="exact"/>
              <w:jc w:val="center"/>
              <w:rPr>
                <w:rFonts w:ascii="仿宋" w:hAnsi="仿宋" w:eastAsia="仿宋" w:cs="仿宋"/>
                <w:szCs w:val="21"/>
              </w:rPr>
            </w:pPr>
            <w:r>
              <w:rPr>
                <w:rFonts w:hint="eastAsia" w:ascii="仿宋" w:hAnsi="仿宋" w:eastAsia="仿宋" w:cs="仿宋"/>
                <w:szCs w:val="21"/>
              </w:rPr>
              <w:t>雇佣费</w:t>
            </w:r>
          </w:p>
        </w:tc>
        <w:tc>
          <w:tcPr>
            <w:tcW w:w="182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燃油费、通行费、停车费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1类</w:t>
            </w:r>
          </w:p>
        </w:tc>
        <w:tc>
          <w:tcPr>
            <w:tcW w:w="1268"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小轿车</w:t>
            </w:r>
          </w:p>
        </w:tc>
        <w:tc>
          <w:tcPr>
            <w:tcW w:w="1575"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5座</w:t>
            </w:r>
          </w:p>
        </w:tc>
        <w:tc>
          <w:tcPr>
            <w:tcW w:w="1395"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340</w:t>
            </w:r>
          </w:p>
        </w:tc>
        <w:tc>
          <w:tcPr>
            <w:tcW w:w="1717" w:type="dxa"/>
            <w:vAlign w:val="center"/>
          </w:tcPr>
          <w:p>
            <w:pPr>
              <w:spacing w:line="460" w:lineRule="exact"/>
              <w:jc w:val="center"/>
              <w:rPr>
                <w:rFonts w:ascii="仿宋" w:hAnsi="仿宋" w:eastAsia="仿宋" w:cs="仿宋"/>
                <w:szCs w:val="21"/>
              </w:rPr>
            </w:pPr>
            <w:r>
              <w:rPr>
                <w:rFonts w:hint="eastAsia" w:ascii="仿宋" w:hAnsi="仿宋" w:eastAsia="仿宋" w:cs="仿宋"/>
                <w:szCs w:val="21"/>
              </w:rPr>
              <w:t>200</w:t>
            </w:r>
          </w:p>
        </w:tc>
        <w:tc>
          <w:tcPr>
            <w:tcW w:w="1823" w:type="dxa"/>
            <w:vMerge w:val="restart"/>
            <w:vAlign w:val="center"/>
          </w:tcPr>
          <w:p>
            <w:pPr>
              <w:spacing w:line="460" w:lineRule="exact"/>
              <w:jc w:val="center"/>
              <w:rPr>
                <w:rFonts w:ascii="仿宋" w:hAnsi="仿宋" w:eastAsia="仿宋" w:cs="仿宋"/>
                <w:szCs w:val="21"/>
              </w:rPr>
            </w:pPr>
            <w:r>
              <w:rPr>
                <w:rFonts w:hint="eastAsia" w:ascii="仿宋" w:hAnsi="仿宋" w:eastAsia="仿宋" w:cs="仿宋"/>
                <w:szCs w:val="21"/>
              </w:rPr>
              <w:t>据实测算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tcPr>
          <w:p>
            <w:pPr>
              <w:spacing w:line="460" w:lineRule="exact"/>
              <w:jc w:val="center"/>
              <w:rPr>
                <w:rFonts w:ascii="仿宋" w:hAnsi="仿宋" w:eastAsia="仿宋" w:cs="仿宋"/>
                <w:szCs w:val="21"/>
              </w:rPr>
            </w:pPr>
            <w:r>
              <w:rPr>
                <w:rFonts w:hint="eastAsia" w:ascii="仿宋" w:hAnsi="仿宋" w:eastAsia="仿宋" w:cs="仿宋"/>
                <w:szCs w:val="21"/>
              </w:rPr>
              <w:t>2类</w:t>
            </w:r>
          </w:p>
        </w:tc>
        <w:tc>
          <w:tcPr>
            <w:tcW w:w="1268" w:type="dxa"/>
          </w:tcPr>
          <w:p>
            <w:pPr>
              <w:spacing w:line="460" w:lineRule="exact"/>
              <w:jc w:val="center"/>
              <w:rPr>
                <w:rFonts w:ascii="仿宋" w:hAnsi="仿宋" w:eastAsia="仿宋" w:cs="仿宋"/>
                <w:szCs w:val="21"/>
              </w:rPr>
            </w:pPr>
            <w:r>
              <w:rPr>
                <w:rFonts w:hint="eastAsia" w:ascii="仿宋" w:hAnsi="仿宋" w:eastAsia="仿宋" w:cs="仿宋"/>
                <w:szCs w:val="21"/>
              </w:rPr>
              <w:t>商务车</w:t>
            </w:r>
          </w:p>
        </w:tc>
        <w:tc>
          <w:tcPr>
            <w:tcW w:w="1575" w:type="dxa"/>
          </w:tcPr>
          <w:p>
            <w:pPr>
              <w:spacing w:line="460" w:lineRule="exact"/>
              <w:jc w:val="center"/>
              <w:rPr>
                <w:rFonts w:ascii="仿宋" w:hAnsi="仿宋" w:eastAsia="仿宋" w:cs="仿宋"/>
                <w:szCs w:val="21"/>
              </w:rPr>
            </w:pPr>
            <w:r>
              <w:rPr>
                <w:rFonts w:hint="eastAsia" w:ascii="仿宋" w:hAnsi="仿宋" w:eastAsia="仿宋" w:cs="仿宋"/>
                <w:szCs w:val="21"/>
              </w:rPr>
              <w:t>6-9座</w:t>
            </w:r>
          </w:p>
        </w:tc>
        <w:tc>
          <w:tcPr>
            <w:tcW w:w="1395" w:type="dxa"/>
          </w:tcPr>
          <w:p>
            <w:pPr>
              <w:spacing w:line="460" w:lineRule="exact"/>
              <w:jc w:val="center"/>
              <w:rPr>
                <w:rFonts w:ascii="仿宋" w:hAnsi="仿宋" w:eastAsia="仿宋" w:cs="仿宋"/>
                <w:szCs w:val="21"/>
              </w:rPr>
            </w:pPr>
            <w:r>
              <w:rPr>
                <w:rFonts w:hint="eastAsia" w:ascii="仿宋" w:hAnsi="仿宋" w:eastAsia="仿宋" w:cs="仿宋"/>
                <w:szCs w:val="21"/>
              </w:rPr>
              <w:t>410</w:t>
            </w:r>
          </w:p>
        </w:tc>
        <w:tc>
          <w:tcPr>
            <w:tcW w:w="1717" w:type="dxa"/>
          </w:tcPr>
          <w:p>
            <w:pPr>
              <w:spacing w:line="460" w:lineRule="exact"/>
              <w:jc w:val="center"/>
              <w:rPr>
                <w:rFonts w:ascii="仿宋" w:hAnsi="仿宋" w:eastAsia="仿宋" w:cs="仿宋"/>
                <w:szCs w:val="21"/>
              </w:rPr>
            </w:pPr>
            <w:r>
              <w:rPr>
                <w:rFonts w:hint="eastAsia" w:ascii="仿宋" w:hAnsi="仿宋" w:eastAsia="仿宋" w:cs="仿宋"/>
                <w:szCs w:val="21"/>
              </w:rPr>
              <w:t>200</w:t>
            </w:r>
          </w:p>
        </w:tc>
        <w:tc>
          <w:tcPr>
            <w:tcW w:w="1823" w:type="dxa"/>
            <w:vMerge w:val="continue"/>
          </w:tcPr>
          <w:p>
            <w:pPr>
              <w:spacing w:line="4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tcPr>
          <w:p>
            <w:pPr>
              <w:spacing w:line="460" w:lineRule="exact"/>
              <w:jc w:val="center"/>
              <w:rPr>
                <w:rFonts w:ascii="仿宋" w:hAnsi="仿宋" w:eastAsia="仿宋" w:cs="仿宋"/>
                <w:szCs w:val="21"/>
              </w:rPr>
            </w:pPr>
            <w:r>
              <w:rPr>
                <w:rFonts w:hint="eastAsia" w:ascii="仿宋" w:hAnsi="仿宋" w:eastAsia="仿宋" w:cs="仿宋"/>
                <w:szCs w:val="21"/>
              </w:rPr>
              <w:t>3类</w:t>
            </w:r>
          </w:p>
        </w:tc>
        <w:tc>
          <w:tcPr>
            <w:tcW w:w="1268" w:type="dxa"/>
          </w:tcPr>
          <w:p>
            <w:pPr>
              <w:spacing w:line="460" w:lineRule="exact"/>
              <w:jc w:val="center"/>
              <w:rPr>
                <w:rFonts w:ascii="仿宋" w:hAnsi="仿宋" w:eastAsia="仿宋" w:cs="仿宋"/>
                <w:szCs w:val="21"/>
              </w:rPr>
            </w:pPr>
            <w:r>
              <w:rPr>
                <w:rFonts w:hint="eastAsia" w:ascii="仿宋" w:hAnsi="仿宋" w:eastAsia="仿宋" w:cs="仿宋"/>
                <w:szCs w:val="21"/>
              </w:rPr>
              <w:t>中巴车</w:t>
            </w:r>
          </w:p>
        </w:tc>
        <w:tc>
          <w:tcPr>
            <w:tcW w:w="1575" w:type="dxa"/>
          </w:tcPr>
          <w:p>
            <w:pPr>
              <w:spacing w:line="460" w:lineRule="exact"/>
              <w:jc w:val="center"/>
              <w:rPr>
                <w:rFonts w:ascii="仿宋" w:hAnsi="仿宋" w:eastAsia="仿宋" w:cs="仿宋"/>
                <w:szCs w:val="21"/>
              </w:rPr>
            </w:pPr>
            <w:r>
              <w:rPr>
                <w:rFonts w:hint="eastAsia" w:ascii="仿宋" w:hAnsi="仿宋" w:eastAsia="仿宋" w:cs="仿宋"/>
                <w:szCs w:val="21"/>
              </w:rPr>
              <w:t>10-19座</w:t>
            </w:r>
          </w:p>
        </w:tc>
        <w:tc>
          <w:tcPr>
            <w:tcW w:w="1395" w:type="dxa"/>
          </w:tcPr>
          <w:p>
            <w:pPr>
              <w:spacing w:line="460" w:lineRule="exact"/>
              <w:jc w:val="center"/>
              <w:rPr>
                <w:rFonts w:ascii="仿宋" w:hAnsi="仿宋" w:eastAsia="仿宋" w:cs="仿宋"/>
                <w:szCs w:val="21"/>
              </w:rPr>
            </w:pPr>
            <w:r>
              <w:rPr>
                <w:rFonts w:hint="eastAsia" w:ascii="仿宋" w:hAnsi="仿宋" w:eastAsia="仿宋" w:cs="仿宋"/>
                <w:szCs w:val="21"/>
              </w:rPr>
              <w:t>660</w:t>
            </w:r>
          </w:p>
        </w:tc>
        <w:tc>
          <w:tcPr>
            <w:tcW w:w="1717" w:type="dxa"/>
          </w:tcPr>
          <w:p>
            <w:pPr>
              <w:spacing w:line="460" w:lineRule="exact"/>
              <w:jc w:val="center"/>
              <w:rPr>
                <w:rFonts w:ascii="仿宋" w:hAnsi="仿宋" w:eastAsia="仿宋" w:cs="仿宋"/>
                <w:szCs w:val="21"/>
              </w:rPr>
            </w:pPr>
            <w:r>
              <w:rPr>
                <w:rFonts w:hint="eastAsia" w:ascii="仿宋" w:hAnsi="仿宋" w:eastAsia="仿宋" w:cs="仿宋"/>
                <w:szCs w:val="21"/>
              </w:rPr>
              <w:t>230</w:t>
            </w:r>
          </w:p>
        </w:tc>
        <w:tc>
          <w:tcPr>
            <w:tcW w:w="1823" w:type="dxa"/>
            <w:vMerge w:val="continue"/>
          </w:tcPr>
          <w:p>
            <w:pPr>
              <w:spacing w:line="46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tcPr>
          <w:p>
            <w:pPr>
              <w:spacing w:line="460" w:lineRule="exact"/>
              <w:jc w:val="center"/>
              <w:rPr>
                <w:rFonts w:ascii="仿宋" w:hAnsi="仿宋" w:eastAsia="仿宋" w:cs="仿宋"/>
                <w:szCs w:val="21"/>
              </w:rPr>
            </w:pPr>
            <w:r>
              <w:rPr>
                <w:rFonts w:hint="eastAsia" w:ascii="仿宋" w:hAnsi="仿宋" w:eastAsia="仿宋" w:cs="仿宋"/>
                <w:szCs w:val="21"/>
              </w:rPr>
              <w:t>4类</w:t>
            </w:r>
          </w:p>
        </w:tc>
        <w:tc>
          <w:tcPr>
            <w:tcW w:w="1268" w:type="dxa"/>
          </w:tcPr>
          <w:p>
            <w:pPr>
              <w:spacing w:line="460" w:lineRule="exact"/>
              <w:jc w:val="center"/>
              <w:rPr>
                <w:rFonts w:ascii="仿宋" w:hAnsi="仿宋" w:eastAsia="仿宋" w:cs="仿宋"/>
                <w:szCs w:val="21"/>
              </w:rPr>
            </w:pPr>
            <w:r>
              <w:rPr>
                <w:rFonts w:hint="eastAsia" w:ascii="仿宋" w:hAnsi="仿宋" w:eastAsia="仿宋" w:cs="仿宋"/>
                <w:szCs w:val="21"/>
              </w:rPr>
              <w:t>大巴车</w:t>
            </w:r>
          </w:p>
        </w:tc>
        <w:tc>
          <w:tcPr>
            <w:tcW w:w="1575" w:type="dxa"/>
          </w:tcPr>
          <w:p>
            <w:pPr>
              <w:spacing w:line="460" w:lineRule="exact"/>
              <w:jc w:val="center"/>
              <w:rPr>
                <w:rFonts w:ascii="仿宋" w:hAnsi="仿宋" w:eastAsia="仿宋" w:cs="仿宋"/>
                <w:szCs w:val="21"/>
              </w:rPr>
            </w:pPr>
            <w:r>
              <w:rPr>
                <w:rFonts w:hint="eastAsia" w:ascii="仿宋" w:hAnsi="仿宋" w:eastAsia="仿宋" w:cs="仿宋"/>
                <w:szCs w:val="21"/>
              </w:rPr>
              <w:t>20座以上</w:t>
            </w:r>
          </w:p>
        </w:tc>
        <w:tc>
          <w:tcPr>
            <w:tcW w:w="1395" w:type="dxa"/>
          </w:tcPr>
          <w:p>
            <w:pPr>
              <w:spacing w:line="460" w:lineRule="exact"/>
              <w:jc w:val="center"/>
              <w:rPr>
                <w:rFonts w:ascii="仿宋" w:hAnsi="仿宋" w:eastAsia="仿宋" w:cs="仿宋"/>
                <w:szCs w:val="21"/>
              </w:rPr>
            </w:pPr>
            <w:r>
              <w:rPr>
                <w:rFonts w:hint="eastAsia" w:ascii="仿宋" w:hAnsi="仿宋" w:eastAsia="仿宋" w:cs="仿宋"/>
                <w:szCs w:val="21"/>
              </w:rPr>
              <w:t>810</w:t>
            </w:r>
          </w:p>
        </w:tc>
        <w:tc>
          <w:tcPr>
            <w:tcW w:w="1717" w:type="dxa"/>
          </w:tcPr>
          <w:p>
            <w:pPr>
              <w:spacing w:line="460" w:lineRule="exact"/>
              <w:jc w:val="center"/>
              <w:rPr>
                <w:rFonts w:ascii="仿宋" w:hAnsi="仿宋" w:eastAsia="仿宋" w:cs="仿宋"/>
                <w:szCs w:val="21"/>
              </w:rPr>
            </w:pPr>
            <w:r>
              <w:rPr>
                <w:rFonts w:hint="eastAsia" w:ascii="仿宋" w:hAnsi="仿宋" w:eastAsia="仿宋" w:cs="仿宋"/>
                <w:szCs w:val="21"/>
              </w:rPr>
              <w:t>260</w:t>
            </w:r>
          </w:p>
        </w:tc>
        <w:tc>
          <w:tcPr>
            <w:tcW w:w="1823" w:type="dxa"/>
            <w:vMerge w:val="continue"/>
          </w:tcPr>
          <w:p>
            <w:pPr>
              <w:spacing w:line="460" w:lineRule="exact"/>
              <w:rPr>
                <w:rFonts w:ascii="仿宋" w:hAnsi="仿宋" w:eastAsia="仿宋" w:cs="仿宋"/>
                <w:szCs w:val="21"/>
              </w:rPr>
            </w:pPr>
          </w:p>
        </w:tc>
      </w:tr>
    </w:tbl>
    <w:p>
      <w:pPr>
        <w:spacing w:line="480" w:lineRule="exact"/>
        <w:ind w:firstLine="560" w:firstLineChars="200"/>
        <w:rPr>
          <w:rFonts w:ascii="仿宋" w:hAnsi="仿宋" w:eastAsia="仿宋" w:cs="仿宋"/>
          <w:bCs w:val="0"/>
          <w:color w:val="000000"/>
          <w:sz w:val="28"/>
          <w:szCs w:val="28"/>
        </w:rPr>
      </w:pPr>
      <w:r>
        <w:rPr>
          <w:rFonts w:hint="eastAsia" w:ascii="仿宋" w:hAnsi="仿宋" w:eastAsia="仿宋" w:cs="仿宋"/>
          <w:sz w:val="28"/>
          <w:szCs w:val="28"/>
        </w:rPr>
        <w:t>3、</w:t>
      </w:r>
      <w:r>
        <w:rPr>
          <w:rFonts w:hint="eastAsia" w:ascii="仿宋" w:hAnsi="仿宋" w:eastAsia="仿宋" w:cs="仿宋"/>
          <w:bCs w:val="0"/>
          <w:color w:val="000000"/>
          <w:sz w:val="28"/>
          <w:szCs w:val="28"/>
        </w:rPr>
        <w:t>费用说明</w:t>
      </w:r>
      <w:r>
        <w:rPr>
          <w:rFonts w:ascii="仿宋" w:hAnsi="仿宋" w:eastAsia="仿宋" w:cs="仿宋"/>
          <w:bCs w:val="0"/>
          <w:color w:val="000000"/>
          <w:sz w:val="28"/>
          <w:szCs w:val="28"/>
        </w:rPr>
        <w:t>:</w:t>
      </w:r>
    </w:p>
    <w:p>
      <w:pPr>
        <w:pStyle w:val="4"/>
        <w:spacing w:line="480" w:lineRule="exact"/>
        <w:ind w:firstLine="560"/>
        <w:rPr>
          <w:rFonts w:ascii="仿宋" w:hAnsi="仿宋" w:eastAsia="仿宋"/>
          <w:sz w:val="28"/>
          <w:szCs w:val="28"/>
        </w:rPr>
      </w:pPr>
      <w:r>
        <w:rPr>
          <w:rFonts w:hint="eastAsia" w:ascii="仿宋" w:hAnsi="仿宋" w:eastAsia="仿宋"/>
          <w:sz w:val="28"/>
          <w:szCs w:val="28"/>
        </w:rPr>
        <w:t>配司机</w:t>
      </w:r>
      <w:r>
        <w:rPr>
          <w:rFonts w:hint="eastAsia" w:ascii="仿宋" w:hAnsi="仿宋" w:eastAsia="仿宋"/>
          <w:sz w:val="28"/>
          <w:szCs w:val="28"/>
          <w:lang w:eastAsia="zh-Hans"/>
        </w:rPr>
        <w:t>租赁价是指</w:t>
      </w:r>
      <w:r>
        <w:rPr>
          <w:rFonts w:hint="eastAsia" w:ascii="仿宋" w:hAnsi="仿宋" w:eastAsia="仿宋"/>
          <w:sz w:val="28"/>
          <w:szCs w:val="28"/>
        </w:rPr>
        <w:t>：成交供应商提供有资质的劳务驾驶人员，劳务驾驶人员每天工作时间，原则上不应超过</w:t>
      </w:r>
      <w:r>
        <w:rPr>
          <w:rFonts w:ascii="仿宋" w:hAnsi="仿宋" w:eastAsia="仿宋"/>
          <w:sz w:val="28"/>
          <w:szCs w:val="28"/>
        </w:rPr>
        <w:t>8小时，每周工作40小时</w:t>
      </w:r>
      <w:r>
        <w:rPr>
          <w:rFonts w:hint="eastAsia" w:ascii="仿宋" w:hAnsi="仿宋" w:eastAsia="仿宋"/>
          <w:sz w:val="28"/>
          <w:szCs w:val="28"/>
          <w:lang w:eastAsia="zh-Hans"/>
        </w:rPr>
        <w:t>；驾驶里程为</w:t>
      </w:r>
      <w:r>
        <w:rPr>
          <w:rFonts w:ascii="仿宋" w:hAnsi="仿宋" w:eastAsia="仿宋"/>
          <w:sz w:val="28"/>
          <w:szCs w:val="28"/>
          <w:lang w:eastAsia="zh-Hans"/>
        </w:rPr>
        <w:t>2</w:t>
      </w:r>
      <w:r>
        <w:rPr>
          <w:rFonts w:hint="eastAsia" w:ascii="仿宋" w:hAnsi="仿宋" w:eastAsia="仿宋"/>
          <w:sz w:val="28"/>
          <w:szCs w:val="28"/>
          <w:lang w:val="en-US" w:eastAsia="zh-CN"/>
        </w:rPr>
        <w:t>5</w:t>
      </w:r>
      <w:bookmarkStart w:id="3" w:name="_GoBack"/>
      <w:bookmarkEnd w:id="3"/>
      <w:r>
        <w:rPr>
          <w:rFonts w:ascii="仿宋" w:hAnsi="仿宋" w:eastAsia="仿宋"/>
          <w:sz w:val="28"/>
          <w:szCs w:val="28"/>
          <w:lang w:eastAsia="zh-Hans"/>
        </w:rPr>
        <w:t>0</w:t>
      </w:r>
      <w:r>
        <w:rPr>
          <w:rFonts w:hint="eastAsia" w:ascii="仿宋" w:hAnsi="仿宋" w:eastAsia="仿宋"/>
          <w:sz w:val="28"/>
          <w:szCs w:val="28"/>
          <w:lang w:eastAsia="zh-Hans"/>
        </w:rPr>
        <w:t>公里</w:t>
      </w:r>
      <w:r>
        <w:rPr>
          <w:rFonts w:ascii="仿宋" w:hAnsi="仿宋" w:eastAsia="仿宋"/>
          <w:sz w:val="28"/>
          <w:szCs w:val="28"/>
          <w:lang w:eastAsia="zh-Hans"/>
        </w:rPr>
        <w:t>/</w:t>
      </w:r>
      <w:r>
        <w:rPr>
          <w:rFonts w:hint="eastAsia" w:ascii="仿宋" w:hAnsi="仿宋" w:eastAsia="仿宋"/>
          <w:sz w:val="28"/>
          <w:szCs w:val="28"/>
          <w:lang w:eastAsia="zh-Hans"/>
        </w:rPr>
        <w:t>日。超过该时间则为超时，超出上述里程则为超里程数，对此，采购人同意另行支付超时</w:t>
      </w:r>
      <w:r>
        <w:rPr>
          <w:rFonts w:ascii="仿宋" w:hAnsi="仿宋" w:eastAsia="仿宋"/>
          <w:sz w:val="28"/>
          <w:szCs w:val="28"/>
          <w:lang w:eastAsia="zh-Hans"/>
        </w:rPr>
        <w:t>/</w:t>
      </w:r>
      <w:r>
        <w:rPr>
          <w:rFonts w:hint="eastAsia" w:ascii="仿宋" w:hAnsi="仿宋" w:eastAsia="仿宋"/>
          <w:sz w:val="28"/>
          <w:szCs w:val="28"/>
          <w:lang w:eastAsia="zh-Hans"/>
        </w:rPr>
        <w:t>超里程费用，标准如下：①若司机驾驶的是</w:t>
      </w:r>
      <w:r>
        <w:rPr>
          <w:rFonts w:ascii="仿宋" w:hAnsi="仿宋" w:eastAsia="仿宋"/>
          <w:sz w:val="28"/>
          <w:szCs w:val="28"/>
        </w:rPr>
        <w:t>5座小轿车和7座商务车</w:t>
      </w:r>
      <w:r>
        <w:rPr>
          <w:rFonts w:hint="eastAsia" w:ascii="仿宋" w:hAnsi="仿宋" w:eastAsia="仿宋"/>
          <w:sz w:val="28"/>
          <w:szCs w:val="28"/>
          <w:lang w:eastAsia="zh-Hans"/>
        </w:rPr>
        <w:t>，</w:t>
      </w:r>
      <w:r>
        <w:rPr>
          <w:rFonts w:hint="eastAsia" w:ascii="仿宋" w:hAnsi="仿宋" w:eastAsia="仿宋"/>
          <w:sz w:val="28"/>
          <w:szCs w:val="28"/>
        </w:rPr>
        <w:t>超时</w:t>
      </w:r>
      <w:r>
        <w:rPr>
          <w:rFonts w:hint="eastAsia" w:ascii="仿宋" w:hAnsi="仿宋" w:eastAsia="仿宋"/>
          <w:sz w:val="28"/>
          <w:szCs w:val="28"/>
          <w:lang w:eastAsia="zh-Hans"/>
        </w:rPr>
        <w:t>则增加</w:t>
      </w:r>
      <w:r>
        <w:rPr>
          <w:rFonts w:ascii="仿宋" w:hAnsi="仿宋" w:eastAsia="仿宋"/>
          <w:sz w:val="28"/>
          <w:szCs w:val="28"/>
        </w:rPr>
        <w:t>50元/小时，超里程</w:t>
      </w:r>
      <w:r>
        <w:rPr>
          <w:rFonts w:hint="eastAsia" w:ascii="仿宋" w:hAnsi="仿宋" w:eastAsia="仿宋"/>
          <w:sz w:val="28"/>
          <w:szCs w:val="28"/>
          <w:lang w:eastAsia="zh-Hans"/>
        </w:rPr>
        <w:t>则增加</w:t>
      </w:r>
      <w:r>
        <w:rPr>
          <w:rFonts w:ascii="仿宋" w:hAnsi="仿宋" w:eastAsia="仿宋"/>
          <w:sz w:val="28"/>
          <w:szCs w:val="28"/>
        </w:rPr>
        <w:t>2元/千米；</w:t>
      </w:r>
      <w:r>
        <w:rPr>
          <w:rFonts w:hint="eastAsia" w:ascii="仿宋" w:hAnsi="仿宋" w:eastAsia="仿宋"/>
          <w:sz w:val="28"/>
          <w:szCs w:val="28"/>
          <w:lang w:eastAsia="zh-Hans"/>
        </w:rPr>
        <w:t>②若同时超时及超里程的，则采购人同意累计计算该费用。③若司机驾驶的是</w:t>
      </w:r>
      <w:r>
        <w:rPr>
          <w:rFonts w:hint="eastAsia" w:ascii="仿宋" w:hAnsi="仿宋" w:eastAsia="仿宋"/>
          <w:sz w:val="28"/>
          <w:szCs w:val="28"/>
        </w:rPr>
        <w:t>中型普通客车</w:t>
      </w:r>
      <w:r>
        <w:rPr>
          <w:rFonts w:hint="eastAsia" w:ascii="仿宋" w:hAnsi="仿宋" w:eastAsia="仿宋"/>
          <w:sz w:val="28"/>
          <w:szCs w:val="28"/>
          <w:lang w:eastAsia="zh-Hans"/>
        </w:rPr>
        <w:t>，</w:t>
      </w:r>
      <w:r>
        <w:rPr>
          <w:rFonts w:hint="eastAsia" w:ascii="仿宋" w:hAnsi="仿宋" w:eastAsia="仿宋"/>
          <w:sz w:val="28"/>
          <w:szCs w:val="28"/>
        </w:rPr>
        <w:t>超时</w:t>
      </w:r>
      <w:r>
        <w:rPr>
          <w:rFonts w:hint="eastAsia" w:ascii="仿宋" w:hAnsi="仿宋" w:eastAsia="仿宋"/>
          <w:sz w:val="28"/>
          <w:szCs w:val="28"/>
          <w:lang w:eastAsia="zh-Hans"/>
        </w:rPr>
        <w:t>则增加</w:t>
      </w:r>
      <w:r>
        <w:rPr>
          <w:rFonts w:ascii="仿宋" w:hAnsi="仿宋" w:eastAsia="仿宋"/>
          <w:sz w:val="28"/>
          <w:szCs w:val="28"/>
        </w:rPr>
        <w:t>60元/小时，超里程</w:t>
      </w:r>
      <w:r>
        <w:rPr>
          <w:rFonts w:hint="eastAsia" w:ascii="仿宋" w:hAnsi="仿宋" w:eastAsia="仿宋"/>
          <w:sz w:val="28"/>
          <w:szCs w:val="28"/>
          <w:lang w:eastAsia="zh-Hans"/>
        </w:rPr>
        <w:t>则增加</w:t>
      </w:r>
      <w:r>
        <w:rPr>
          <w:rFonts w:ascii="仿宋" w:hAnsi="仿宋" w:eastAsia="仿宋"/>
          <w:sz w:val="28"/>
          <w:szCs w:val="28"/>
        </w:rPr>
        <w:t>4元/千米。</w:t>
      </w:r>
      <w:r>
        <w:rPr>
          <w:rFonts w:hint="eastAsia" w:ascii="仿宋" w:hAnsi="仿宋" w:eastAsia="仿宋"/>
          <w:sz w:val="28"/>
          <w:szCs w:val="28"/>
          <w:lang w:eastAsia="zh-Hans"/>
        </w:rPr>
        <w:t>④法定节假日按照</w:t>
      </w:r>
      <w:r>
        <w:rPr>
          <w:rFonts w:hint="eastAsia" w:ascii="仿宋" w:hAnsi="仿宋" w:eastAsia="仿宋"/>
          <w:sz w:val="28"/>
          <w:szCs w:val="28"/>
        </w:rPr>
        <w:t>上述</w:t>
      </w:r>
      <w:r>
        <w:rPr>
          <w:rFonts w:hint="eastAsia" w:ascii="仿宋" w:hAnsi="仿宋" w:eastAsia="仿宋"/>
          <w:sz w:val="28"/>
          <w:szCs w:val="28"/>
          <w:lang w:eastAsia="zh-Hans"/>
        </w:rPr>
        <w:t>标准的</w:t>
      </w:r>
      <w:r>
        <w:rPr>
          <w:rFonts w:ascii="仿宋" w:hAnsi="仿宋" w:eastAsia="仿宋"/>
          <w:sz w:val="28"/>
          <w:szCs w:val="28"/>
          <w:lang w:eastAsia="zh-Hans"/>
        </w:rPr>
        <w:t>3</w:t>
      </w:r>
      <w:r>
        <w:rPr>
          <w:rFonts w:hint="eastAsia" w:ascii="仿宋" w:hAnsi="仿宋" w:eastAsia="仿宋"/>
          <w:sz w:val="28"/>
          <w:szCs w:val="28"/>
          <w:lang w:eastAsia="zh-Hans"/>
        </w:rPr>
        <w:t>倍标准结算</w:t>
      </w:r>
      <w:r>
        <w:rPr>
          <w:rFonts w:hint="eastAsia" w:ascii="仿宋" w:hAnsi="仿宋" w:eastAsia="仿宋"/>
          <w:sz w:val="28"/>
          <w:szCs w:val="28"/>
        </w:rPr>
        <w:t>；休息日（周末）则由乙方安排劳务驾驶人员进行调休，甲方不另外支付此部分费用</w:t>
      </w:r>
      <w:r>
        <w:rPr>
          <w:rFonts w:hint="eastAsia" w:ascii="仿宋" w:hAnsi="仿宋" w:eastAsia="仿宋"/>
          <w:sz w:val="28"/>
          <w:szCs w:val="28"/>
          <w:lang w:eastAsia="zh-Hans"/>
        </w:rPr>
        <w:t>。⑤</w:t>
      </w:r>
      <w:r>
        <w:rPr>
          <w:rFonts w:hint="eastAsia" w:ascii="仿宋" w:hAnsi="仿宋" w:eastAsia="仿宋"/>
          <w:sz w:val="28"/>
          <w:szCs w:val="28"/>
        </w:rPr>
        <w:t>劳务驾驶员因提供驾驶服务期间而产生的住宿费需另行支付</w:t>
      </w:r>
      <w:r>
        <w:rPr>
          <w:rFonts w:hint="eastAsia" w:ascii="仿宋" w:hAnsi="仿宋" w:eastAsia="仿宋"/>
          <w:sz w:val="28"/>
          <w:szCs w:val="28"/>
          <w:lang w:eastAsia="zh-Hans"/>
        </w:rPr>
        <w:t>给成交供应商</w:t>
      </w:r>
      <w:r>
        <w:rPr>
          <w:rFonts w:hint="eastAsia" w:ascii="仿宋" w:hAnsi="仿宋" w:eastAsia="仿宋"/>
          <w:sz w:val="28"/>
          <w:szCs w:val="28"/>
        </w:rPr>
        <w:t>（住宿费用</w:t>
      </w:r>
      <w:r>
        <w:rPr>
          <w:rFonts w:hint="eastAsia" w:ascii="仿宋" w:hAnsi="仿宋" w:eastAsia="仿宋"/>
          <w:sz w:val="28"/>
          <w:szCs w:val="28"/>
          <w:lang w:eastAsia="zh-Hans"/>
        </w:rPr>
        <w:t>支付标准</w:t>
      </w:r>
      <w:r>
        <w:rPr>
          <w:rFonts w:hint="eastAsia" w:ascii="仿宋" w:hAnsi="仿宋" w:eastAsia="仿宋"/>
          <w:sz w:val="28"/>
          <w:szCs w:val="28"/>
        </w:rPr>
        <w:t>：</w:t>
      </w:r>
      <w:r>
        <w:rPr>
          <w:rFonts w:ascii="仿宋" w:hAnsi="仿宋" w:eastAsia="仿宋"/>
          <w:sz w:val="28"/>
          <w:szCs w:val="28"/>
        </w:rPr>
        <w:t>1.广州、深圳每晚300元；2.</w:t>
      </w:r>
      <w:r>
        <w:rPr>
          <w:rFonts w:hint="eastAsia" w:ascii="仿宋" w:hAnsi="仿宋" w:eastAsia="仿宋"/>
          <w:sz w:val="28"/>
          <w:szCs w:val="28"/>
          <w:lang w:eastAsia="zh-Hans"/>
        </w:rPr>
        <w:t>广州、深圳以外的</w:t>
      </w:r>
      <w:r>
        <w:rPr>
          <w:rFonts w:hint="eastAsia" w:ascii="仿宋" w:hAnsi="仿宋" w:eastAsia="仿宋"/>
          <w:sz w:val="28"/>
          <w:szCs w:val="28"/>
        </w:rPr>
        <w:t>地级市每晚</w:t>
      </w:r>
      <w:r>
        <w:rPr>
          <w:rFonts w:ascii="仿宋" w:hAnsi="仿宋" w:eastAsia="仿宋"/>
          <w:sz w:val="28"/>
          <w:szCs w:val="28"/>
        </w:rPr>
        <w:t>240元；3.县级市每晚200元）</w:t>
      </w:r>
      <w:r>
        <w:rPr>
          <w:rFonts w:hint="eastAsia" w:ascii="仿宋" w:hAnsi="仿宋" w:eastAsia="仿宋"/>
          <w:sz w:val="28"/>
          <w:szCs w:val="28"/>
        </w:rPr>
        <w:t>。</w:t>
      </w:r>
    </w:p>
    <w:p>
      <w:pPr>
        <w:pStyle w:val="4"/>
        <w:spacing w:line="480" w:lineRule="exact"/>
        <w:ind w:firstLine="56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不配司机：乙方将车加满油，按照约定时间送到指定地方。甲方使用完后加满油，通知乙方到指定地方取车。</w:t>
      </w:r>
    </w:p>
    <w:p>
      <w:pPr>
        <w:pStyle w:val="4"/>
        <w:spacing w:line="480" w:lineRule="exact"/>
        <w:ind w:firstLine="560"/>
        <w:rPr>
          <w:rFonts w:ascii="仿宋" w:hAnsi="仿宋" w:eastAsia="仿宋"/>
          <w:sz w:val="28"/>
          <w:szCs w:val="28"/>
        </w:rPr>
      </w:pPr>
      <w:r>
        <w:rPr>
          <w:rFonts w:hint="eastAsia" w:ascii="仿宋" w:hAnsi="仿宋" w:eastAsia="仿宋"/>
          <w:sz w:val="28"/>
          <w:szCs w:val="28"/>
        </w:rPr>
        <w:t>5、</w:t>
      </w:r>
      <w:r>
        <w:rPr>
          <w:rFonts w:hint="eastAsia" w:ascii="仿宋" w:hAnsi="仿宋" w:eastAsia="仿宋" w:cstheme="minorBidi"/>
          <w:color w:val="000000"/>
          <w:sz w:val="28"/>
          <w:szCs w:val="28"/>
        </w:rPr>
        <w:t>如</w:t>
      </w:r>
      <w:r>
        <w:rPr>
          <w:rFonts w:hint="eastAsia" w:ascii="仿宋" w:hAnsi="仿宋" w:eastAsia="仿宋"/>
          <w:sz w:val="28"/>
          <w:szCs w:val="28"/>
        </w:rPr>
        <w:t>甲方</w:t>
      </w:r>
      <w:r>
        <w:rPr>
          <w:rFonts w:hint="eastAsia" w:ascii="仿宋" w:hAnsi="仿宋" w:eastAsia="仿宋" w:cstheme="minorBidi"/>
          <w:color w:val="000000"/>
          <w:sz w:val="28"/>
          <w:szCs w:val="28"/>
        </w:rPr>
        <w:t>需要其他车辆，</w:t>
      </w:r>
      <w:r>
        <w:rPr>
          <w:rFonts w:hint="eastAsia" w:ascii="仿宋" w:hAnsi="仿宋" w:eastAsia="仿宋"/>
          <w:sz w:val="28"/>
          <w:szCs w:val="28"/>
        </w:rPr>
        <w:t>乙方</w:t>
      </w:r>
      <w:r>
        <w:rPr>
          <w:rFonts w:hint="eastAsia" w:ascii="仿宋" w:hAnsi="仿宋" w:eastAsia="仿宋" w:cstheme="minorBidi"/>
          <w:color w:val="000000"/>
          <w:sz w:val="28"/>
          <w:szCs w:val="28"/>
        </w:rPr>
        <w:t>尽量按要求提供，并以不高于市场价收取相应费用，具体标准由</w:t>
      </w:r>
      <w:r>
        <w:rPr>
          <w:rFonts w:hint="eastAsia" w:ascii="仿宋" w:hAnsi="仿宋" w:eastAsia="仿宋"/>
          <w:sz w:val="28"/>
          <w:szCs w:val="28"/>
        </w:rPr>
        <w:t>甲方</w:t>
      </w:r>
      <w:r>
        <w:rPr>
          <w:rFonts w:hint="eastAsia" w:ascii="仿宋" w:hAnsi="仿宋" w:eastAsia="仿宋" w:cstheme="minorBidi"/>
          <w:color w:val="000000"/>
          <w:sz w:val="28"/>
          <w:szCs w:val="28"/>
          <w:lang w:eastAsia="zh-CN"/>
        </w:rPr>
        <w:t>与</w:t>
      </w:r>
      <w:r>
        <w:rPr>
          <w:rFonts w:hint="eastAsia" w:ascii="仿宋" w:hAnsi="仿宋" w:eastAsia="仿宋"/>
          <w:sz w:val="28"/>
          <w:szCs w:val="28"/>
        </w:rPr>
        <w:t>乙方</w:t>
      </w:r>
      <w:r>
        <w:rPr>
          <w:rFonts w:hint="eastAsia" w:ascii="仿宋" w:hAnsi="仿宋" w:eastAsia="仿宋" w:cstheme="minorBidi"/>
          <w:color w:val="000000"/>
          <w:sz w:val="28"/>
          <w:szCs w:val="28"/>
          <w:lang w:eastAsia="zh-CN"/>
        </w:rPr>
        <w:t>另行协商确定</w:t>
      </w:r>
      <w:r>
        <w:rPr>
          <w:rFonts w:hint="eastAsia" w:ascii="仿宋" w:hAnsi="仿宋" w:eastAsia="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（二）租赁费用结算</w:t>
      </w:r>
    </w:p>
    <w:p>
      <w:pPr>
        <w:spacing w:line="480" w:lineRule="exact"/>
        <w:ind w:firstLine="560" w:firstLineChars="200"/>
        <w:rPr>
          <w:rFonts w:eastAsia="仿宋"/>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sz w:val="28"/>
          <w:szCs w:val="28"/>
        </w:rPr>
        <w:t>每次租赁结束后，乙方均应填写《公务用车结算清单》（含车牌号、车型、起租时间、归还时间、租金标准、折扣率、应付金额等）并提交甲方签字确认。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甲、乙双方根据《结算清单》并按下列计价方式向乙方支付租赁费用：租赁费结算总金额＝租赁费累计总金额×供应商投报的折扣率。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（三）乙方在协议期内应严格执行本协议所承诺的收费标准。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双方签署协议后，甲方按季度结算公务用车租赁费用给乙方</w:t>
      </w:r>
      <w:r>
        <w:rPr>
          <w:rFonts w:hint="eastAsia" w:ascii="仿宋" w:hAnsi="仿宋" w:eastAsia="仿宋" w:cs="仿宋"/>
          <w:sz w:val="28"/>
          <w:szCs w:val="28"/>
          <w:lang w:eastAsia="zh-Hans"/>
        </w:rPr>
        <w:t>。</w:t>
      </w:r>
      <w:r>
        <w:rPr>
          <w:rFonts w:hint="eastAsia" w:ascii="仿宋" w:hAnsi="仿宋" w:eastAsia="仿宋" w:cs="仿宋"/>
          <w:sz w:val="28"/>
          <w:szCs w:val="28"/>
        </w:rPr>
        <w:t>乙方在完成上季度公务用车租赁服务后，汇总上季度的结算清单交甲方确认，甲方确认后</w:t>
      </w:r>
      <w:r>
        <w:rPr>
          <w:rFonts w:hint="eastAsia" w:ascii="仿宋" w:hAnsi="仿宋" w:eastAsia="仿宋" w:cs="仿宋"/>
          <w:sz w:val="28"/>
          <w:szCs w:val="28"/>
          <w:lang w:eastAsia="zh-Hans"/>
        </w:rPr>
        <w:t>且自</w:t>
      </w:r>
      <w:r>
        <w:rPr>
          <w:rFonts w:hint="eastAsia" w:ascii="仿宋" w:hAnsi="仿宋" w:eastAsia="仿宋" w:cs="仿宋"/>
          <w:sz w:val="28"/>
          <w:szCs w:val="28"/>
        </w:rPr>
        <w:t>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个工作日内，向乙方支付按成交折扣率计算的上季度的公务用车租赁费用。</w:t>
      </w:r>
    </w:p>
    <w:p>
      <w:pPr>
        <w:spacing w:line="480" w:lineRule="exact"/>
        <w:ind w:firstLine="560"/>
        <w:rPr>
          <w:rFonts w:ascii="仿宋" w:hAnsi="仿宋" w:eastAsia="仿宋" w:cs="仿宋"/>
          <w:szCs w:val="28"/>
        </w:rPr>
      </w:pPr>
      <w:r>
        <w:rPr>
          <w:rFonts w:ascii="仿宋" w:hAnsi="仿宋" w:eastAsia="仿宋" w:cs="仿宋"/>
          <w:sz w:val="28"/>
          <w:szCs w:val="28"/>
        </w:rPr>
        <w:t>2</w:t>
      </w:r>
      <w:r>
        <w:rPr>
          <w:rFonts w:ascii="仿宋" w:hAnsi="仿宋" w:eastAsia="仿宋" w:cs="仿宋"/>
          <w:sz w:val="28"/>
          <w:szCs w:val="28"/>
          <w:lang w:eastAsia="zh-Hans"/>
        </w:rPr>
        <w:t>、</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none"/>
        </w:rPr>
      </w:pPr>
      <w:bookmarkStart w:id="1" w:name="2"/>
      <w:r>
        <w:rPr>
          <w:rFonts w:hint="eastAsia" w:ascii="仿宋" w:hAnsi="仿宋" w:eastAsia="仿宋" w:cs="仿宋"/>
          <w:sz w:val="28"/>
          <w:szCs w:val="28"/>
          <w:u w:val="none"/>
        </w:rPr>
        <w:t>（六）甲方开票信息如下：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none"/>
          <w:lang w:bidi="ar"/>
        </w:rPr>
        <w:t>单位名称：</w:t>
      </w:r>
      <w:r>
        <w:rPr>
          <w:rFonts w:hint="eastAsia" w:ascii="仿宋" w:hAnsi="仿宋" w:eastAsia="仿宋" w:cs="仿宋"/>
          <w:sz w:val="28"/>
          <w:szCs w:val="28"/>
          <w:u w:val="single"/>
          <w:lang w:bidi="ar"/>
        </w:rPr>
        <w:t>江门市市场监督管理局</w:t>
      </w:r>
    </w:p>
    <w:p>
      <w:pPr>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u w:val="none"/>
          <w:lang w:bidi="ar"/>
        </w:rPr>
        <w:t>统一信用代码：</w:t>
      </w:r>
      <w:r>
        <w:rPr>
          <w:rFonts w:ascii="仿宋" w:hAnsi="仿宋" w:eastAsia="仿宋" w:cs="仿宋"/>
          <w:sz w:val="28"/>
          <w:szCs w:val="28"/>
          <w:u w:val="single"/>
          <w:lang w:bidi="ar"/>
        </w:rPr>
        <w:t>11440700MB2C90725T</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（一）租赁车辆在甲方正常使用中出现故障，甲方要求更换的，乙方应无条件进行车辆更换并将正常车辆送至甲方指定地点。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（二）对乙方提供服务的车辆不符招标文件要求的，有权要求乙方无偿更换，因乙方原因造成甲方用车延误的，甲方有权要求乙方按本协议第六条约定承担违约责任。</w:t>
      </w:r>
    </w:p>
    <w:p>
      <w:pPr>
        <w:pStyle w:val="4"/>
        <w:spacing w:line="480" w:lineRule="exact"/>
        <w:ind w:firstLine="560"/>
        <w:rPr>
          <w:rFonts w:ascii="仿宋" w:hAnsi="仿宋" w:eastAsia="仿宋" w:cs="仿宋"/>
          <w:sz w:val="28"/>
          <w:szCs w:val="28"/>
        </w:rPr>
      </w:pPr>
      <w:r>
        <w:rPr>
          <w:rFonts w:hint="eastAsia" w:ascii="仿宋" w:hAnsi="仿宋" w:eastAsia="仿宋" w:cs="仿宋"/>
          <w:sz w:val="28"/>
          <w:szCs w:val="28"/>
        </w:rPr>
        <w:t>（三）甲方按车辆性能、协议约定使用租赁车辆，并遵守道路交通法律法规及相关规定。</w:t>
      </w:r>
    </w:p>
    <w:p>
      <w:pPr>
        <w:pStyle w:val="4"/>
        <w:spacing w:line="480" w:lineRule="exact"/>
        <w:ind w:firstLine="560"/>
        <w:rPr>
          <w:rFonts w:ascii="仿宋" w:hAnsi="仿宋" w:eastAsia="仿宋" w:cs="仿宋"/>
          <w:sz w:val="28"/>
          <w:szCs w:val="28"/>
        </w:rPr>
      </w:pPr>
      <w:r>
        <w:rPr>
          <w:rFonts w:hint="eastAsia" w:ascii="仿宋" w:hAnsi="仿宋" w:eastAsia="仿宋" w:cs="仿宋"/>
          <w:sz w:val="28"/>
          <w:szCs w:val="28"/>
        </w:rPr>
        <w:t>（五）车辆发生事故，甲方应主动协助驾驶员立即通知乙方及有关部门，由乙方负责处理相关事务。如非甲方责任引起的事故，乙方负责事故的处理及理赔。</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（六）甲方按本协议约定向乙方支付本项目费用。对乙方未出具《公务用车租赁结算清单》和发票的，甲方有权拒绝支付公务用车租赁费用。</w:t>
      </w:r>
      <w:bookmarkStart w:id="2" w:name="3"/>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乙方的权利义务</w:t>
      </w:r>
    </w:p>
    <w:p>
      <w:pPr>
        <w:pStyle w:val="4"/>
        <w:spacing w:line="48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w:t>
      </w:r>
      <w:r>
        <w:rPr>
          <w:rFonts w:hint="eastAsia" w:ascii="仿宋" w:hAnsi="仿宋" w:eastAsia="仿宋" w:cs="仿宋"/>
          <w:sz w:val="28"/>
          <w:szCs w:val="28"/>
          <w:lang w:eastAsia="zh-Hans"/>
        </w:rPr>
        <w:t>提供服务的</w:t>
      </w:r>
      <w:r>
        <w:rPr>
          <w:rFonts w:hint="eastAsia" w:ascii="仿宋" w:hAnsi="仿宋" w:eastAsia="仿宋"/>
          <w:sz w:val="28"/>
          <w:szCs w:val="28"/>
        </w:rPr>
        <w:t>车辆应当符合以下要求：</w:t>
      </w:r>
    </w:p>
    <w:p>
      <w:pPr>
        <w:pStyle w:val="4"/>
        <w:spacing w:line="480" w:lineRule="exact"/>
        <w:ind w:firstLine="560"/>
        <w:rPr>
          <w:rFonts w:ascii="仿宋" w:hAnsi="仿宋" w:eastAsia="仿宋"/>
          <w:sz w:val="28"/>
          <w:szCs w:val="28"/>
        </w:rPr>
      </w:pPr>
      <w:r>
        <w:rPr>
          <w:rFonts w:ascii="仿宋" w:hAnsi="仿宋" w:eastAsia="仿宋" w:cstheme="minorBidi"/>
          <w:sz w:val="28"/>
          <w:szCs w:val="28"/>
        </w:rPr>
        <w:t>（1）行驶牌证齐全</w:t>
      </w:r>
      <w:r>
        <w:rPr>
          <w:rFonts w:hint="eastAsia" w:ascii="仿宋" w:hAnsi="仿宋" w:eastAsia="仿宋" w:cstheme="minorBidi"/>
          <w:sz w:val="28"/>
          <w:szCs w:val="28"/>
          <w:lang w:eastAsia="zh-CN"/>
        </w:rPr>
        <w:t>、处于</w:t>
      </w:r>
      <w:r>
        <w:rPr>
          <w:rFonts w:ascii="仿宋" w:hAnsi="仿宋" w:eastAsia="仿宋" w:cstheme="minorBidi"/>
          <w:sz w:val="28"/>
          <w:szCs w:val="28"/>
        </w:rPr>
        <w:t>有效</w:t>
      </w:r>
      <w:r>
        <w:rPr>
          <w:rFonts w:hint="eastAsia" w:ascii="仿宋" w:hAnsi="仿宋" w:eastAsia="仿宋" w:cstheme="minorBidi"/>
          <w:sz w:val="28"/>
          <w:szCs w:val="28"/>
          <w:lang w:eastAsia="zh-CN"/>
        </w:rPr>
        <w:t>期内</w:t>
      </w:r>
      <w:r>
        <w:rPr>
          <w:rFonts w:ascii="仿宋" w:hAnsi="仿宋" w:eastAsia="仿宋" w:cstheme="minorBidi"/>
          <w:sz w:val="28"/>
          <w:szCs w:val="28"/>
        </w:rPr>
        <w:t>且为</w:t>
      </w:r>
      <w:r>
        <w:rPr>
          <w:rFonts w:hint="eastAsia" w:ascii="仿宋" w:hAnsi="仿宋" w:eastAsia="仿宋" w:cstheme="minorBidi"/>
          <w:sz w:val="28"/>
          <w:szCs w:val="28"/>
          <w:lang w:eastAsia="zh-CN"/>
        </w:rPr>
        <w:t>乙方</w:t>
      </w:r>
      <w:r>
        <w:rPr>
          <w:rFonts w:ascii="仿宋" w:hAnsi="仿宋" w:eastAsia="仿宋" w:cstheme="minorBidi"/>
          <w:sz w:val="28"/>
          <w:szCs w:val="28"/>
        </w:rPr>
        <w:t>所有；</w:t>
      </w:r>
      <w:r>
        <w:rPr>
          <w:rFonts w:ascii="仿宋" w:hAnsi="仿宋" w:eastAsia="仿宋" w:cstheme="minorBidi"/>
          <w:sz w:val="28"/>
          <w:szCs w:val="28"/>
        </w:rPr>
        <w:br w:type="textWrapping"/>
      </w:r>
      <w:r>
        <w:rPr>
          <w:rFonts w:ascii="仿宋" w:hAnsi="仿宋" w:eastAsia="仿宋" w:cstheme="minorBidi"/>
          <w:sz w:val="28"/>
          <w:szCs w:val="28"/>
        </w:rPr>
        <w:t>　　（2）已在本市交通运输管理部门办理</w:t>
      </w:r>
      <w:r>
        <w:rPr>
          <w:rFonts w:hint="eastAsia" w:ascii="仿宋" w:hAnsi="仿宋" w:eastAsia="仿宋" w:cstheme="minorBidi"/>
          <w:sz w:val="28"/>
          <w:szCs w:val="28"/>
          <w:lang w:eastAsia="zh-CN"/>
        </w:rPr>
        <w:t>相关的</w:t>
      </w:r>
      <w:r>
        <w:rPr>
          <w:rFonts w:ascii="仿宋" w:hAnsi="仿宋" w:eastAsia="仿宋" w:cstheme="minorBidi"/>
          <w:sz w:val="28"/>
          <w:szCs w:val="28"/>
        </w:rPr>
        <w:t>备案手续；</w:t>
      </w:r>
      <w:r>
        <w:rPr>
          <w:rFonts w:ascii="仿宋" w:hAnsi="仿宋" w:eastAsia="仿宋" w:cstheme="minorBidi"/>
          <w:sz w:val="28"/>
          <w:szCs w:val="28"/>
        </w:rPr>
        <w:br w:type="textWrapping"/>
      </w:r>
      <w:r>
        <w:rPr>
          <w:rFonts w:ascii="仿宋" w:hAnsi="仿宋" w:eastAsia="仿宋" w:cstheme="minorBidi"/>
          <w:sz w:val="28"/>
          <w:szCs w:val="28"/>
        </w:rPr>
        <w:t>　　（3）</w:t>
      </w:r>
      <w:r>
        <w:rPr>
          <w:rFonts w:hint="eastAsia" w:ascii="仿宋" w:hAnsi="仿宋" w:eastAsia="仿宋" w:cstheme="minorBidi"/>
          <w:sz w:val="28"/>
          <w:szCs w:val="28"/>
          <w:lang w:eastAsia="zh-CN"/>
        </w:rPr>
        <w:t>应当为该车辆购买交强险、3</w:t>
      </w:r>
      <w:r>
        <w:rPr>
          <w:rFonts w:ascii="仿宋" w:hAnsi="仿宋" w:eastAsia="仿宋" w:cstheme="minorBidi"/>
          <w:sz w:val="28"/>
          <w:szCs w:val="28"/>
          <w:lang w:eastAsia="zh-CN"/>
        </w:rPr>
        <w:t>00</w:t>
      </w:r>
      <w:r>
        <w:rPr>
          <w:rFonts w:hint="eastAsia" w:ascii="仿宋" w:hAnsi="仿宋" w:eastAsia="仿宋" w:cstheme="minorBidi"/>
          <w:sz w:val="28"/>
          <w:szCs w:val="28"/>
          <w:lang w:eastAsia="zh-CN"/>
        </w:rPr>
        <w:t>万限额或以上的商业第三者责任险、3</w:t>
      </w:r>
      <w:r>
        <w:rPr>
          <w:rFonts w:ascii="仿宋" w:hAnsi="仿宋" w:eastAsia="仿宋" w:cstheme="minorBidi"/>
          <w:sz w:val="28"/>
          <w:szCs w:val="28"/>
          <w:lang w:eastAsia="zh-CN"/>
        </w:rPr>
        <w:t>00</w:t>
      </w:r>
      <w:r>
        <w:rPr>
          <w:rFonts w:hint="eastAsia" w:ascii="仿宋" w:hAnsi="仿宋" w:eastAsia="仿宋" w:cstheme="minorBidi"/>
          <w:sz w:val="28"/>
          <w:szCs w:val="28"/>
          <w:lang w:eastAsia="zh-CN"/>
        </w:rPr>
        <w:t>万限额或以上的车上人员商业责任险（且所有保险均处于有效期内）</w:t>
      </w:r>
      <w:r>
        <w:rPr>
          <w:rFonts w:ascii="仿宋" w:hAnsi="仿宋" w:eastAsia="仿宋" w:cstheme="minorBidi"/>
          <w:sz w:val="28"/>
          <w:szCs w:val="28"/>
        </w:rPr>
        <w:t>；</w:t>
      </w:r>
      <w:r>
        <w:rPr>
          <w:rFonts w:ascii="仿宋" w:hAnsi="仿宋" w:eastAsia="仿宋" w:cstheme="minorBidi"/>
          <w:sz w:val="28"/>
          <w:szCs w:val="28"/>
        </w:rPr>
        <w:br w:type="textWrapping"/>
      </w:r>
      <w:r>
        <w:rPr>
          <w:rFonts w:ascii="仿宋" w:hAnsi="仿宋" w:eastAsia="仿宋" w:cstheme="minorBidi"/>
          <w:sz w:val="28"/>
          <w:szCs w:val="28"/>
        </w:rPr>
        <w:t>　　（4）技术性能良好、符合安全行驶条件；</w:t>
      </w:r>
      <w:r>
        <w:rPr>
          <w:rFonts w:ascii="仿宋" w:hAnsi="仿宋" w:eastAsia="仿宋" w:cstheme="minorBidi"/>
          <w:sz w:val="28"/>
          <w:szCs w:val="28"/>
        </w:rPr>
        <w:br w:type="textWrapping"/>
      </w:r>
      <w:r>
        <w:rPr>
          <w:rFonts w:ascii="仿宋" w:hAnsi="仿宋" w:eastAsia="仿宋" w:cstheme="minorBidi"/>
          <w:sz w:val="28"/>
          <w:szCs w:val="28"/>
        </w:rPr>
        <w:t>　　（5）车内配备有效的车用灭火器、故障车警示标志牌和必要的维修工具。</w:t>
      </w:r>
    </w:p>
    <w:p>
      <w:pPr>
        <w:pStyle w:val="4"/>
        <w:spacing w:line="480" w:lineRule="exact"/>
        <w:ind w:firstLine="560" w:firstLineChars="200"/>
        <w:rPr>
          <w:rFonts w:ascii="仿宋" w:hAnsi="仿宋" w:eastAsia="仿宋"/>
          <w:sz w:val="28"/>
          <w:szCs w:val="28"/>
        </w:rPr>
      </w:pPr>
      <w:r>
        <w:rPr>
          <w:rFonts w:hint="eastAsia" w:ascii="仿宋" w:hAnsi="仿宋" w:eastAsia="仿宋"/>
          <w:sz w:val="28"/>
          <w:szCs w:val="28"/>
        </w:rPr>
        <w:t>2、乙方配备劳务驾驶员持有效</w:t>
      </w:r>
      <w:r>
        <w:rPr>
          <w:rFonts w:hint="eastAsia" w:ascii="仿宋" w:hAnsi="仿宋" w:eastAsia="仿宋" w:cs="仿宋"/>
          <w:sz w:val="28"/>
          <w:szCs w:val="28"/>
          <w:lang w:eastAsia="zh-Hans"/>
        </w:rPr>
        <w:t>期内的与驾驶车型相匹配的</w:t>
      </w:r>
      <w:r>
        <w:rPr>
          <w:rFonts w:hint="eastAsia" w:ascii="仿宋" w:hAnsi="仿宋" w:eastAsia="仿宋"/>
          <w:sz w:val="28"/>
          <w:szCs w:val="28"/>
        </w:rPr>
        <w:t>驾驶证三年</w:t>
      </w:r>
      <w:r>
        <w:rPr>
          <w:rFonts w:hint="eastAsia" w:ascii="仿宋" w:hAnsi="仿宋" w:eastAsia="仿宋" w:cs="仿宋"/>
          <w:sz w:val="28"/>
          <w:szCs w:val="28"/>
          <w:lang w:eastAsia="zh-Hans"/>
        </w:rPr>
        <w:t>或以上；</w:t>
      </w:r>
      <w:r>
        <w:rPr>
          <w:rFonts w:hint="eastAsia" w:ascii="仿宋" w:hAnsi="仿宋" w:eastAsia="仿宋"/>
          <w:sz w:val="28"/>
          <w:szCs w:val="28"/>
        </w:rPr>
        <w:t>三年内无发生过重大交通事故证明。</w:t>
      </w:r>
    </w:p>
    <w:p>
      <w:pPr>
        <w:pStyle w:val="4"/>
        <w:spacing w:line="480" w:lineRule="exact"/>
        <w:ind w:firstLine="560" w:firstLineChars="200"/>
        <w:rPr>
          <w:rFonts w:ascii="仿宋" w:hAnsi="仿宋" w:eastAsia="仿宋" w:cs="仿宋"/>
          <w:sz w:val="28"/>
          <w:szCs w:val="28"/>
        </w:rPr>
      </w:pPr>
      <w:r>
        <w:rPr>
          <w:rFonts w:hint="eastAsia" w:ascii="仿宋" w:hAnsi="仿宋" w:eastAsia="仿宋"/>
          <w:sz w:val="28"/>
          <w:szCs w:val="28"/>
        </w:rPr>
        <w:t>3、乙方</w:t>
      </w:r>
      <w:r>
        <w:rPr>
          <w:rFonts w:hint="eastAsia" w:ascii="仿宋" w:hAnsi="仿宋" w:eastAsia="仿宋" w:cs="仿宋"/>
          <w:sz w:val="28"/>
          <w:szCs w:val="28"/>
          <w:lang w:eastAsia="zh-Hans"/>
        </w:rPr>
        <w:t>自行承担</w:t>
      </w:r>
      <w:r>
        <w:rPr>
          <w:rFonts w:hint="eastAsia" w:ascii="仿宋" w:hAnsi="仿宋" w:eastAsia="仿宋"/>
          <w:sz w:val="28"/>
          <w:szCs w:val="28"/>
        </w:rPr>
        <w:t>选派的驾驶员工资、社保及正常的车辆维修、保养及修理费，行驶过程中因驾驶员的违章、违规</w:t>
      </w:r>
      <w:r>
        <w:rPr>
          <w:rFonts w:hint="eastAsia" w:ascii="仿宋" w:hAnsi="仿宋" w:eastAsia="仿宋" w:cs="仿宋"/>
          <w:sz w:val="28"/>
          <w:szCs w:val="28"/>
          <w:lang w:eastAsia="zh-Hans"/>
        </w:rPr>
        <w:t>驾驶</w:t>
      </w:r>
      <w:r>
        <w:rPr>
          <w:rFonts w:hint="eastAsia" w:ascii="仿宋" w:hAnsi="仿宋" w:eastAsia="仿宋"/>
          <w:sz w:val="28"/>
          <w:szCs w:val="28"/>
        </w:rPr>
        <w:t>而造成的事</w:t>
      </w:r>
      <w:r>
        <w:rPr>
          <w:rFonts w:hint="eastAsia" w:ascii="仿宋" w:hAnsi="仿宋" w:eastAsia="仿宋" w:cs="仿宋"/>
          <w:sz w:val="28"/>
          <w:szCs w:val="28"/>
        </w:rPr>
        <w:t>故责任由乙方</w:t>
      </w:r>
      <w:r>
        <w:rPr>
          <w:rFonts w:hint="eastAsia" w:ascii="仿宋" w:hAnsi="仿宋" w:eastAsia="仿宋" w:cs="仿宋"/>
          <w:sz w:val="28"/>
          <w:szCs w:val="28"/>
          <w:lang w:eastAsia="zh-Hans"/>
        </w:rPr>
        <w:t>自行承担赔付</w:t>
      </w:r>
      <w:r>
        <w:rPr>
          <w:rFonts w:hint="eastAsia" w:ascii="仿宋" w:hAnsi="仿宋" w:eastAsia="仿宋" w:cs="仿宋"/>
          <w:sz w:val="28"/>
          <w:szCs w:val="28"/>
        </w:rPr>
        <w:t>负责。乙方</w:t>
      </w:r>
      <w:r>
        <w:rPr>
          <w:rFonts w:hint="eastAsia" w:ascii="仿宋" w:hAnsi="仿宋" w:eastAsia="仿宋" w:cs="仿宋"/>
          <w:sz w:val="28"/>
          <w:szCs w:val="28"/>
          <w:lang w:eastAsia="zh-Hans"/>
        </w:rPr>
        <w:t>应</w:t>
      </w:r>
      <w:r>
        <w:rPr>
          <w:rFonts w:hint="eastAsia" w:ascii="仿宋" w:hAnsi="仿宋" w:eastAsia="仿宋" w:cs="仿宋"/>
          <w:sz w:val="28"/>
          <w:szCs w:val="28"/>
        </w:rPr>
        <w:t>严格要求司机文明驾驶、礼貌待客、保障安全。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4、乙方负责承租车辆</w:t>
      </w:r>
      <w:r>
        <w:rPr>
          <w:rFonts w:hint="eastAsia" w:ascii="仿宋" w:hAnsi="仿宋" w:eastAsia="仿宋" w:cs="仿宋"/>
          <w:sz w:val="28"/>
          <w:szCs w:val="28"/>
          <w:lang w:eastAsia="zh-Hans"/>
        </w:rPr>
        <w:t>相关的全部</w:t>
      </w:r>
      <w:r>
        <w:rPr>
          <w:rFonts w:hint="eastAsia" w:ascii="仿宋" w:hAnsi="仿宋" w:eastAsia="仿宋" w:cs="仿宋"/>
          <w:sz w:val="28"/>
          <w:szCs w:val="28"/>
        </w:rPr>
        <w:t>保险费、车船使用税、年审费用。承租期间由乙方</w:t>
      </w:r>
      <w:r>
        <w:rPr>
          <w:rFonts w:hint="eastAsia" w:ascii="仿宋" w:hAnsi="仿宋" w:eastAsia="仿宋" w:cs="仿宋"/>
          <w:sz w:val="28"/>
          <w:szCs w:val="28"/>
          <w:lang w:eastAsia="zh-Hans"/>
        </w:rPr>
        <w:t>自行</w:t>
      </w:r>
      <w:r>
        <w:rPr>
          <w:rFonts w:hint="eastAsia" w:ascii="仿宋" w:hAnsi="仿宋" w:eastAsia="仿宋" w:cs="仿宋"/>
          <w:sz w:val="28"/>
          <w:szCs w:val="28"/>
        </w:rPr>
        <w:t>负责承租车辆的维修和保养</w:t>
      </w:r>
      <w:r>
        <w:rPr>
          <w:rFonts w:hint="eastAsia" w:ascii="仿宋" w:hAnsi="仿宋" w:eastAsia="仿宋" w:cs="仿宋"/>
          <w:sz w:val="28"/>
          <w:szCs w:val="28"/>
          <w:lang w:eastAsia="zh-Hans"/>
        </w:rPr>
        <w:t>费用及责任</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5、车辆租赁期间如发生非因甲方原因造成的交通事故</w:t>
      </w:r>
      <w:r>
        <w:rPr>
          <w:rFonts w:hint="eastAsia" w:ascii="仿宋" w:hAnsi="仿宋" w:eastAsia="仿宋" w:cs="仿宋"/>
          <w:sz w:val="28"/>
          <w:szCs w:val="28"/>
          <w:lang w:eastAsia="zh-Hans"/>
        </w:rPr>
        <w:t>的</w:t>
      </w:r>
      <w:r>
        <w:rPr>
          <w:rFonts w:hint="eastAsia" w:ascii="仿宋" w:hAnsi="仿宋" w:eastAsia="仿宋" w:cs="仿宋"/>
          <w:sz w:val="28"/>
          <w:szCs w:val="28"/>
        </w:rPr>
        <w:t>，乙方负责处理车辆的交通事故</w:t>
      </w:r>
      <w:r>
        <w:rPr>
          <w:rFonts w:hint="eastAsia" w:ascii="仿宋" w:hAnsi="仿宋" w:eastAsia="仿宋" w:cs="仿宋"/>
          <w:sz w:val="28"/>
          <w:szCs w:val="28"/>
          <w:lang w:eastAsia="zh-Hans"/>
        </w:rPr>
        <w:t>、自行承担赔偿责任</w:t>
      </w:r>
      <w:r>
        <w:rPr>
          <w:rFonts w:hint="eastAsia" w:ascii="仿宋" w:hAnsi="仿宋" w:eastAsia="仿宋" w:cs="仿宋"/>
          <w:sz w:val="28"/>
          <w:szCs w:val="28"/>
        </w:rPr>
        <w:t>和及时按规定办理保险理赔手续</w:t>
      </w:r>
      <w:r>
        <w:rPr>
          <w:rFonts w:hint="eastAsia" w:ascii="仿宋" w:hAnsi="仿宋" w:eastAsia="仿宋" w:cs="仿宋"/>
          <w:sz w:val="28"/>
          <w:szCs w:val="28"/>
          <w:lang w:eastAsia="zh-Hans"/>
        </w:rPr>
        <w:t>；并不得因此影响甲方用车</w:t>
      </w:r>
      <w:r>
        <w:rPr>
          <w:rFonts w:hint="eastAsia" w:ascii="仿宋" w:hAnsi="仿宋" w:eastAsia="仿宋" w:cs="仿宋"/>
          <w:sz w:val="28"/>
          <w:szCs w:val="28"/>
        </w:rPr>
        <w:t>。如车辆损坏</w:t>
      </w:r>
      <w:r>
        <w:rPr>
          <w:rFonts w:hint="eastAsia" w:ascii="仿宋" w:hAnsi="仿宋" w:eastAsia="仿宋" w:cs="仿宋"/>
          <w:sz w:val="28"/>
          <w:szCs w:val="28"/>
          <w:lang w:eastAsia="zh-Hans"/>
        </w:rPr>
        <w:t>且</w:t>
      </w:r>
      <w:r>
        <w:rPr>
          <w:rFonts w:hint="eastAsia" w:ascii="仿宋" w:hAnsi="仿宋" w:eastAsia="仿宋" w:cs="仿宋"/>
          <w:sz w:val="28"/>
          <w:szCs w:val="28"/>
        </w:rPr>
        <w:t>甲方要求换车，乙方应当</w:t>
      </w:r>
      <w:r>
        <w:rPr>
          <w:rFonts w:hint="eastAsia" w:ascii="仿宋" w:hAnsi="仿宋" w:eastAsia="仿宋" w:cs="仿宋"/>
          <w:sz w:val="28"/>
          <w:szCs w:val="28"/>
          <w:lang w:eastAsia="zh-Hans"/>
        </w:rPr>
        <w:t>更换甲方要求的</w:t>
      </w:r>
      <w:r>
        <w:rPr>
          <w:rFonts w:hint="eastAsia" w:ascii="仿宋" w:hAnsi="仿宋" w:eastAsia="仿宋" w:cs="仿宋"/>
          <w:sz w:val="28"/>
          <w:szCs w:val="28"/>
        </w:rPr>
        <w:t>同档次的车辆。</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第六条 意外风险及交通事故处理</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、乙方应当为车辆投保交强险及商业保险（车辆损失险、第三者责任险、车上人员责任险、不计免赔险等），投保费用由乙方承担。</w:t>
      </w:r>
    </w:p>
    <w:p>
      <w:pPr>
        <w:spacing w:line="480" w:lineRule="exact"/>
        <w:ind w:firstLine="560" w:firstLineChars="200"/>
        <w:rPr>
          <w:rFonts w:ascii="仿宋" w:hAnsi="仿宋" w:eastAsia="仿宋" w:cs="仿宋"/>
          <w:szCs w:val="28"/>
        </w:rPr>
      </w:pPr>
      <w:r>
        <w:rPr>
          <w:rFonts w:hint="eastAsia" w:ascii="仿宋" w:hAnsi="仿宋" w:eastAsia="仿宋" w:cs="仿宋"/>
          <w:sz w:val="28"/>
          <w:szCs w:val="28"/>
          <w:lang w:eastAsia="zh-Hans"/>
        </w:rPr>
        <w:t>若乙方未足额为车辆足额投保的且在本协议的履行其内发生事故的，则乙方应当自行向受损失一方承担保险赔偿限额内的款项。</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车辆出现任何如非甲方责任引发的意外</w:t>
      </w:r>
      <w:r>
        <w:rPr>
          <w:rFonts w:hint="eastAsia" w:ascii="仿宋" w:hAnsi="仿宋" w:eastAsia="仿宋" w:cs="仿宋"/>
          <w:sz w:val="28"/>
          <w:szCs w:val="28"/>
          <w:lang w:eastAsia="zh-Hans"/>
        </w:rPr>
        <w:t>或</w:t>
      </w:r>
      <w:r>
        <w:rPr>
          <w:rFonts w:hint="eastAsia" w:ascii="仿宋" w:hAnsi="仿宋" w:eastAsia="仿宋" w:cs="仿宋"/>
          <w:sz w:val="28"/>
          <w:szCs w:val="28"/>
        </w:rPr>
        <w:t>事故或损坏时，均由乙方进行维修及理赔工作</w:t>
      </w:r>
      <w:r>
        <w:rPr>
          <w:rFonts w:hint="eastAsia" w:ascii="仿宋" w:hAnsi="仿宋" w:eastAsia="仿宋" w:cs="仿宋"/>
          <w:sz w:val="28"/>
          <w:szCs w:val="28"/>
          <w:lang w:eastAsia="zh-Hans"/>
        </w:rPr>
        <w:t>，</w:t>
      </w:r>
      <w:r>
        <w:rPr>
          <w:rFonts w:hint="eastAsia" w:ascii="仿宋" w:hAnsi="仿宋" w:eastAsia="仿宋" w:cs="仿宋"/>
          <w:sz w:val="28"/>
          <w:szCs w:val="28"/>
        </w:rPr>
        <w:t>保险公司拒赔或免赔的所有损失及相关费用由乙方自行承担。</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第七条 违约责任</w:t>
      </w:r>
    </w:p>
    <w:p>
      <w:pPr>
        <w:numPr>
          <w:ilvl w:val="0"/>
          <w:numId w:val="3"/>
        </w:numPr>
        <w:spacing w:line="480" w:lineRule="exact"/>
        <w:rPr>
          <w:rFonts w:ascii="仿宋" w:hAnsi="仿宋" w:eastAsia="仿宋" w:cs="仿宋"/>
          <w:sz w:val="28"/>
          <w:szCs w:val="28"/>
        </w:rPr>
      </w:pPr>
      <w:r>
        <w:rPr>
          <w:rFonts w:hint="eastAsia" w:ascii="仿宋" w:hAnsi="仿宋" w:eastAsia="仿宋" w:cs="仿宋"/>
          <w:spacing w:val="0"/>
          <w:kern w:val="2"/>
          <w:sz w:val="28"/>
          <w:szCs w:val="28"/>
        </w:rPr>
        <w:t>甲方的违约责任：</w:t>
      </w:r>
    </w:p>
    <w:p>
      <w:pPr>
        <w:numPr>
          <w:ilvl w:val="255"/>
          <w:numId w:val="0"/>
        </w:num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255"/>
          <w:numId w:val="0"/>
        </w:numPr>
        <w:spacing w:line="480" w:lineRule="exact"/>
        <w:ind w:firstLine="420" w:firstLineChars="15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乙方逾期交付租赁车辆的，从逾期之日起，甲方有权要求乙方按未交付车辆日租金标准的日万分之一向甲方支付违约金直到乙方交付之日止；乙方逾期交付超过</w:t>
      </w:r>
      <w:r>
        <w:rPr>
          <w:rFonts w:ascii="仿宋" w:hAnsi="仿宋" w:eastAsia="仿宋" w:cs="仿宋"/>
          <w:sz w:val="28"/>
          <w:szCs w:val="28"/>
        </w:rPr>
        <w:t>15日以上的，甲方有权单方解除</w:t>
      </w:r>
      <w:r>
        <w:rPr>
          <w:rFonts w:hint="eastAsia" w:ascii="仿宋" w:hAnsi="仿宋" w:eastAsia="仿宋" w:cs="仿宋"/>
          <w:sz w:val="28"/>
          <w:szCs w:val="28"/>
        </w:rPr>
        <w:t>协议，</w:t>
      </w:r>
      <w:r>
        <w:rPr>
          <w:rFonts w:hint="eastAsia" w:ascii="仿宋" w:hAnsi="仿宋" w:eastAsia="仿宋" w:cs="仿宋"/>
          <w:sz w:val="28"/>
          <w:szCs w:val="28"/>
          <w:lang w:eastAsia="zh-Hans"/>
        </w:rPr>
        <w:t>且有权继续计算逾期交车违约金至解除之日</w:t>
      </w:r>
      <w:r>
        <w:rPr>
          <w:rFonts w:hint="eastAsia" w:ascii="仿宋" w:hAnsi="仿宋" w:eastAsia="仿宋" w:cs="仿宋"/>
          <w:sz w:val="28"/>
          <w:szCs w:val="28"/>
        </w:rPr>
        <w:t>并按实际租赁情况与乙方进行费用结算。</w:t>
      </w:r>
    </w:p>
    <w:p>
      <w:pPr>
        <w:numPr>
          <w:ilvl w:val="255"/>
          <w:numId w:val="0"/>
        </w:numPr>
        <w:spacing w:line="480" w:lineRule="exact"/>
        <w:ind w:firstLine="420" w:firstLineChars="150"/>
        <w:rPr>
          <w:rFonts w:ascii="仿宋" w:hAnsi="仿宋" w:eastAsia="仿宋" w:cs="仿宋"/>
          <w:sz w:val="28"/>
          <w:szCs w:val="28"/>
          <w:lang w:eastAsia="zh-Hans"/>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乙方因自身原因不能提供租赁车辆或提供的租赁车辆不符合</w:t>
      </w:r>
      <w:r>
        <w:rPr>
          <w:rFonts w:hint="eastAsia" w:ascii="仿宋" w:hAnsi="仿宋" w:eastAsia="仿宋" w:cs="仿宋"/>
          <w:sz w:val="28"/>
          <w:szCs w:val="28"/>
          <w:lang w:eastAsia="zh-Hans"/>
        </w:rPr>
        <w:t>第五条要求</w:t>
      </w:r>
      <w:r>
        <w:rPr>
          <w:rFonts w:hint="eastAsia" w:ascii="仿宋" w:hAnsi="仿宋" w:eastAsia="仿宋" w:cs="仿宋"/>
          <w:sz w:val="28"/>
          <w:szCs w:val="28"/>
        </w:rPr>
        <w:t>的，甲方有权要求乙方支付本项目预算</w:t>
      </w:r>
      <w:r>
        <w:rPr>
          <w:rFonts w:hint="eastAsia" w:ascii="仿宋" w:hAnsi="仿宋" w:eastAsia="仿宋" w:cs="仿宋"/>
          <w:sz w:val="28"/>
          <w:szCs w:val="28"/>
          <w:lang w:eastAsia="zh-Hans"/>
        </w:rPr>
        <w:t>费用</w:t>
      </w:r>
      <w:r>
        <w:rPr>
          <w:rFonts w:ascii="仿宋" w:hAnsi="仿宋" w:eastAsia="仿宋" w:cs="仿宋"/>
          <w:sz w:val="28"/>
          <w:szCs w:val="28"/>
        </w:rPr>
        <w:t>20％的违约金；</w:t>
      </w:r>
      <w:r>
        <w:rPr>
          <w:rFonts w:hint="eastAsia" w:ascii="仿宋" w:hAnsi="仿宋" w:eastAsia="仿宋" w:cs="仿宋"/>
          <w:sz w:val="28"/>
          <w:szCs w:val="28"/>
        </w:rPr>
        <w:t>经甲方要求整改而未能整改的，甲方有权单方解除协议，并据实结算费用</w:t>
      </w:r>
      <w:r>
        <w:rPr>
          <w:rFonts w:hint="eastAsia" w:ascii="仿宋" w:hAnsi="仿宋" w:eastAsia="仿宋" w:cs="仿宋"/>
          <w:sz w:val="28"/>
          <w:szCs w:val="28"/>
          <w:lang w:eastAsia="zh-Hans"/>
        </w:rPr>
        <w:t>。</w:t>
      </w:r>
    </w:p>
    <w:bookmarkEnd w:id="2"/>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（三）未经甲方书面同意，乙方不得将本协议项下的权利义务转让给任何第三方（包括乙方的关联公司）。若违反本项约定，</w:t>
      </w:r>
      <w:r>
        <w:rPr>
          <w:rFonts w:hint="eastAsia" w:ascii="仿宋" w:hAnsi="仿宋" w:eastAsia="仿宋" w:cs="仿宋"/>
          <w:sz w:val="28"/>
          <w:szCs w:val="28"/>
          <w:lang w:eastAsia="zh-Hans"/>
        </w:rPr>
        <w:t>甲方有权单方解除本协议，且</w:t>
      </w:r>
      <w:r>
        <w:rPr>
          <w:rFonts w:hint="eastAsia" w:ascii="仿宋" w:hAnsi="仿宋" w:eastAsia="仿宋" w:cs="仿宋"/>
          <w:sz w:val="28"/>
          <w:szCs w:val="28"/>
        </w:rPr>
        <w:t>乙方应向甲方退还甲方已支付的全部款项</w:t>
      </w:r>
      <w:r>
        <w:rPr>
          <w:rFonts w:hint="eastAsia" w:ascii="仿宋" w:hAnsi="仿宋" w:eastAsia="仿宋" w:cs="仿宋"/>
          <w:sz w:val="28"/>
          <w:szCs w:val="28"/>
          <w:lang w:eastAsia="zh-Hans"/>
        </w:rPr>
        <w:t>（由此所产生的相应税费损失，由乙方自行承担）</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（四）未经甲方书面同意，乙方不得将本协议相关内容、信息提供给任何第三方，乙方不得将本协议相关内容列入客户名录作为参考案例，如违反上述保密要求的，乙方应按本协议预算</w:t>
      </w:r>
      <w:r>
        <w:rPr>
          <w:rFonts w:hint="eastAsia" w:ascii="仿宋" w:hAnsi="仿宋" w:eastAsia="仿宋" w:cs="仿宋"/>
          <w:sz w:val="28"/>
          <w:szCs w:val="28"/>
          <w:lang w:eastAsia="zh-Hans"/>
        </w:rPr>
        <w:t>费用的</w:t>
      </w:r>
      <w:r>
        <w:rPr>
          <w:rFonts w:hint="eastAsia" w:ascii="仿宋" w:hAnsi="仿宋" w:eastAsia="仿宋" w:cs="仿宋"/>
          <w:sz w:val="28"/>
          <w:szCs w:val="28"/>
        </w:rPr>
        <w:t>20%承担违约责任。</w:t>
      </w:r>
    </w:p>
    <w:p>
      <w:pPr>
        <w:spacing w:line="480" w:lineRule="exact"/>
        <w:ind w:left="420" w:leftChars="200" w:firstLine="0" w:firstLineChars="0"/>
        <w:rPr>
          <w:rFonts w:ascii="仿宋" w:hAnsi="仿宋" w:eastAsia="仿宋" w:cs="仿宋"/>
          <w:b/>
          <w:bCs/>
          <w:sz w:val="28"/>
          <w:szCs w:val="28"/>
        </w:rPr>
      </w:pPr>
      <w:r>
        <w:rPr>
          <w:rFonts w:hint="eastAsia" w:ascii="仿宋" w:hAnsi="仿宋" w:eastAsia="仿宋" w:cs="仿宋"/>
          <w:sz w:val="28"/>
          <w:szCs w:val="28"/>
          <w:lang w:eastAsia="zh-Hans"/>
        </w:rPr>
        <w:t>（五）甲方发出的</w:t>
      </w:r>
      <w:r>
        <w:rPr>
          <w:rFonts w:hint="eastAsia" w:ascii="仿宋" w:hAnsi="仿宋" w:eastAsia="仿宋" w:cs="仿宋"/>
          <w:sz w:val="28"/>
          <w:szCs w:val="28"/>
        </w:rPr>
        <w:t>协议解除通知自到达乙方之日起即生效。</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w:t>
      </w:r>
      <w:r>
        <w:rPr>
          <w:rFonts w:hint="eastAsia" w:ascii="仿宋" w:hAnsi="仿宋" w:eastAsia="仿宋" w:cs="仿宋"/>
          <w:sz w:val="28"/>
          <w:szCs w:val="28"/>
          <w:lang w:eastAsia="zh-Hans"/>
        </w:rPr>
        <w:t>甲、乙</w:t>
      </w:r>
      <w:r>
        <w:rPr>
          <w:rFonts w:hint="eastAsia" w:ascii="仿宋" w:hAnsi="仿宋" w:eastAsia="仿宋" w:cs="仿宋"/>
          <w:sz w:val="28"/>
          <w:szCs w:val="28"/>
        </w:rPr>
        <w:t>双方协商解决。协商不成的，</w:t>
      </w:r>
      <w:r>
        <w:rPr>
          <w:rFonts w:hint="eastAsia" w:ascii="仿宋" w:hAnsi="仿宋" w:eastAsia="仿宋" w:cs="仿宋"/>
          <w:sz w:val="28"/>
          <w:szCs w:val="28"/>
          <w:lang w:eastAsia="zh-Hans"/>
        </w:rPr>
        <w:t>甲乙</w:t>
      </w:r>
      <w:r>
        <w:rPr>
          <w:rFonts w:hint="eastAsia" w:ascii="仿宋" w:hAnsi="仿宋" w:eastAsia="仿宋" w:cs="仿宋"/>
          <w:sz w:val="28"/>
          <w:szCs w:val="28"/>
        </w:rPr>
        <w:t>双方任意一方均可向甲方所在地有管辖权的法院提起诉讼处理。</w:t>
      </w:r>
    </w:p>
    <w:p>
      <w:pPr>
        <w:spacing w:line="48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pStyle w:val="2"/>
        <w:numPr>
          <w:ilvl w:val="0"/>
          <w:numId w:val="4"/>
        </w:numPr>
        <w:ind w:firstLineChars="0"/>
        <w:rPr>
          <w:rFonts w:ascii="仿宋" w:hAnsi="仿宋" w:eastAsia="仿宋" w:cs="仿宋"/>
          <w:szCs w:val="28"/>
        </w:rPr>
      </w:pPr>
      <w:r>
        <w:rPr>
          <w:rFonts w:hint="eastAsia" w:ascii="仿宋" w:hAnsi="仿宋" w:eastAsia="仿宋" w:cs="仿宋"/>
          <w:spacing w:val="12"/>
          <w:kern w:val="0"/>
          <w:sz w:val="28"/>
          <w:szCs w:val="28"/>
        </w:rPr>
        <w:t>以下为本</w:t>
      </w:r>
      <w:r>
        <w:rPr>
          <w:rFonts w:hint="eastAsia" w:ascii="仿宋" w:hAnsi="仿宋" w:eastAsia="仿宋" w:cs="仿宋"/>
          <w:szCs w:val="28"/>
        </w:rPr>
        <w:t>协议</w:t>
      </w:r>
      <w:r>
        <w:rPr>
          <w:rFonts w:hint="eastAsia" w:ascii="仿宋" w:hAnsi="仿宋" w:eastAsia="仿宋" w:cs="仿宋"/>
          <w:spacing w:val="12"/>
          <w:kern w:val="0"/>
          <w:sz w:val="28"/>
          <w:szCs w:val="28"/>
        </w:rPr>
        <w:t>附件，与本</w:t>
      </w:r>
      <w:r>
        <w:rPr>
          <w:rFonts w:hint="eastAsia" w:ascii="仿宋" w:hAnsi="仿宋" w:eastAsia="仿宋" w:cs="仿宋"/>
          <w:szCs w:val="28"/>
        </w:rPr>
        <w:t>协议</w:t>
      </w:r>
      <w:r>
        <w:rPr>
          <w:rFonts w:hint="eastAsia" w:ascii="仿宋" w:hAnsi="仿宋" w:eastAsia="仿宋" w:cs="仿宋"/>
          <w:spacing w:val="12"/>
          <w:kern w:val="0"/>
          <w:sz w:val="28"/>
          <w:szCs w:val="28"/>
        </w:rPr>
        <w:t>具有同等效力：</w:t>
      </w:r>
    </w:p>
    <w:p>
      <w:pPr>
        <w:pStyle w:val="2"/>
        <w:numPr>
          <w:ilvl w:val="0"/>
          <w:numId w:val="5"/>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r>
        <w:rPr>
          <w:rFonts w:hint="eastAsia" w:ascii="仿宋" w:hAnsi="仿宋" w:eastAsia="仿宋" w:cs="仿宋"/>
          <w:szCs w:val="28"/>
          <w:lang w:eastAsia="zh-Hans"/>
        </w:rPr>
        <w:t>。</w:t>
      </w:r>
    </w:p>
    <w:p>
      <w:pPr>
        <w:spacing w:line="480" w:lineRule="exact"/>
        <w:ind w:left="279" w:leftChars="133" w:firstLine="280" w:firstLineChars="100"/>
        <w:rPr>
          <w:rFonts w:ascii="仿宋" w:hAnsi="仿宋" w:eastAsia="仿宋" w:cs="仿宋"/>
          <w:sz w:val="28"/>
          <w:szCs w:val="28"/>
        </w:rPr>
      </w:pPr>
    </w:p>
    <w:p>
      <w:pPr>
        <w:spacing w:line="48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4"/>
        <w:spacing w:line="480" w:lineRule="exact"/>
        <w:ind w:firstLine="560"/>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r>
        <w:rPr>
          <w:rFonts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05-08T14:46:00Z">
                            <w:r>
                              <w:rPr/>
                              <w:t>7</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4-05-08T14:46:00Z">
                      <w:r>
                        <w:rPr/>
                        <w:t>7</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D7DDA411"/>
    <w:multiLevelType w:val="singleLevel"/>
    <w:tmpl w:val="D7DDA411"/>
    <w:lvl w:ilvl="0" w:tentative="0">
      <w:start w:val="1"/>
      <w:numFmt w:val="chineseCounting"/>
      <w:pStyle w:val="13"/>
      <w:suff w:val="nothing"/>
      <w:lvlText w:val="（%1）"/>
      <w:lvlJc w:val="left"/>
      <w:pPr>
        <w:ind w:left="0" w:firstLine="420"/>
      </w:pPr>
      <w:rPr>
        <w:rFonts w:hint="eastAsia"/>
      </w:rPr>
    </w:lvl>
  </w:abstractNum>
  <w:abstractNum w:abstractNumId="2">
    <w:nsid w:val="39813889"/>
    <w:multiLevelType w:val="singleLevel"/>
    <w:tmpl w:val="39813889"/>
    <w:lvl w:ilvl="0" w:tentative="0">
      <w:start w:val="1"/>
      <w:numFmt w:val="chineseCounting"/>
      <w:suff w:val="nothing"/>
      <w:lvlText w:val="第%1条　"/>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D790E"/>
    <w:rsid w:val="00041910"/>
    <w:rsid w:val="000A5ABB"/>
    <w:rsid w:val="004128E7"/>
    <w:rsid w:val="00573CB3"/>
    <w:rsid w:val="0061606D"/>
    <w:rsid w:val="0063706B"/>
    <w:rsid w:val="00684D99"/>
    <w:rsid w:val="008C4EF7"/>
    <w:rsid w:val="008D790E"/>
    <w:rsid w:val="00A5628D"/>
    <w:rsid w:val="00A84142"/>
    <w:rsid w:val="00A969D3"/>
    <w:rsid w:val="00B42260"/>
    <w:rsid w:val="00CF13A0"/>
    <w:rsid w:val="00DC162B"/>
    <w:rsid w:val="00F91E98"/>
    <w:rsid w:val="11567265"/>
    <w:rsid w:val="16AB31D3"/>
    <w:rsid w:val="1EF61F23"/>
    <w:rsid w:val="26872E1D"/>
    <w:rsid w:val="33CF11EA"/>
    <w:rsid w:val="34662272"/>
    <w:rsid w:val="467E14E6"/>
    <w:rsid w:val="46EE2760"/>
    <w:rsid w:val="4E1716D7"/>
    <w:rsid w:val="5F77C604"/>
    <w:rsid w:val="6CFC28BD"/>
    <w:rsid w:val="72BA3386"/>
    <w:rsid w:val="73CF02AB"/>
    <w:rsid w:val="75982DB9"/>
    <w:rsid w:val="77DF2306"/>
    <w:rsid w:val="77F7970D"/>
    <w:rsid w:val="7EBF354F"/>
    <w:rsid w:val="7FF744E8"/>
    <w:rsid w:val="C8C3EC1E"/>
    <w:rsid w:val="DDFB599F"/>
    <w:rsid w:val="DEBF9BB0"/>
    <w:rsid w:val="EFEC7284"/>
    <w:rsid w:val="FE769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5">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6">
    <w:name w:val="Revision"/>
    <w:hidden/>
    <w:semi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3565</Words>
  <Characters>1533</Characters>
  <Lines>12</Lines>
  <Paragraphs>10</Paragraphs>
  <TotalTime>45</TotalTime>
  <ScaleCrop>false</ScaleCrop>
  <LinksUpToDate>false</LinksUpToDate>
  <CharactersWithSpaces>5088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2022-05-18T11:01:00Z</dcterms:created>
  <dc:creator>Administrator</dc:creator>
  <cp:lastModifiedBy>采联</cp:lastModifiedBy>
  <cp:lastPrinted>2024-05-09T06:46:00Z</cp:lastPrinted>
  <dcterms:modified xsi:type="dcterms:W3CDTF">2024-05-15T15:48:38Z</dcterms:modified>
  <dc:title>公务用汽车维修服务协议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B63FBF8F85CD4A6B8558FEFB15895F31</vt:lpwstr>
  </property>
</Properties>
</file>