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rPr>
          <w:rFonts w:ascii="Times New Roman" w:hAnsi="Times New Roman" w:eastAsia="仿宋_GB2312" w:cs="Times New Roman"/>
          <w:color w:val="000000"/>
          <w:sz w:val="32"/>
          <w:szCs w:val="32"/>
          <w:lang w:bidi="ar"/>
        </w:rPr>
      </w:pPr>
    </w:p>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default" w:ascii="Times New Roman" w:hAnsi="Times New Roman" w:eastAsia="方正小标宋简体" w:cs="Times New Roman"/>
          <w:sz w:val="44"/>
          <w:szCs w:val="44"/>
        </w:rPr>
        <w:t>2024</w:t>
      </w:r>
      <w:bookmarkEnd w:id="0"/>
      <w:r>
        <w:rPr>
          <w:rFonts w:hint="eastAsia" w:ascii="方正小标宋简体" w:hAnsi="方正小标宋简体" w:eastAsia="方正小标宋简体" w:cs="方正小标宋简体"/>
          <w:sz w:val="44"/>
          <w:szCs w:val="44"/>
        </w:rPr>
        <w:t>年江门市工业互联网标杆示范项目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专项资金申报指南</w:t>
      </w:r>
    </w:p>
    <w:p>
      <w:pPr>
        <w:spacing w:line="560" w:lineRule="exact"/>
        <w:jc w:val="center"/>
        <w:rPr>
          <w:rFonts w:ascii="Times New Roman" w:hAnsi="Times New Roman" w:eastAsia="黑体" w:cs="Times New Roman"/>
          <w:color w:val="000000"/>
          <w:sz w:val="32"/>
          <w:szCs w:val="32"/>
          <w:lang w:bidi="ar"/>
        </w:rPr>
      </w:pP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一、扶持方向</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重点支持制造业标杆示范企业实现工业互联网典型应用场景</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标杆示范企业是指制造企业内外部通过对数字化工作流、信息流、物流和资金流的有效管理，实现资源共享和工作高度协同，构建一个全新的数字化规划、决策、执行智能制造体系，从而实现企业全部业务流程一体化运作，在生产、经营、设计、决策、产品以及物联网、大数据、云计算、信息安全等方面有较突出的示范作用的企业。</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二、申报主体要求</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（一）申报主体</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1、</w:t>
      </w:r>
      <w:r>
        <w:rPr>
          <w:rFonts w:ascii="Times New Roman" w:hAnsi="Times New Roman" w:eastAsia="仿宋_GB2312" w:cs="Times New Roman"/>
          <w:color w:val="000000"/>
          <w:sz w:val="32"/>
          <w:szCs w:val="32"/>
          <w:lang w:bidi="ar"/>
        </w:rPr>
        <w:t>在江门市行政区域内依法注册（或登记）、成立时间满1年的独立法人企业（截至企业申请本奖补日期），申报标杆的工业企业主要为规模以上企业；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4、申报项目未获得过其他财政资金支持。</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（二）项目建设要求</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1、项目实施地必须在江门市内。</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lang w:bidi="ar"/>
        </w:rPr>
        <w:t>项目应用场景具有代表性，面向行业细分领域需求，通过</w:t>
      </w:r>
      <w:r>
        <w:rPr>
          <w:rFonts w:hint="default" w:ascii="Times New Roman" w:hAnsi="Times New Roman" w:eastAsia="仿宋_GB2312" w:cs="Times New Roman"/>
          <w:color w:val="000000"/>
          <w:sz w:val="32"/>
          <w:szCs w:val="32"/>
          <w:lang w:bidi="ar"/>
        </w:rPr>
        <w:t>工业互联网、</w:t>
      </w:r>
      <w:r>
        <w:rPr>
          <w:rFonts w:ascii="Times New Roman" w:hAnsi="Times New Roman" w:eastAsia="仿宋_GB2312" w:cs="Times New Roman"/>
          <w:color w:val="000000"/>
          <w:sz w:val="32"/>
          <w:szCs w:val="32"/>
          <w:lang w:bidi="ar"/>
        </w:rPr>
        <w:t>数字化智能化实践带动企业研发、制造、管理、服务等各环节数字化和智能化水平提高，不断促进企业业务持续改善</w:t>
      </w:r>
      <w:r>
        <w:rPr>
          <w:rFonts w:hint="default" w:ascii="Times New Roman" w:hAnsi="Times New Roman" w:eastAsia="仿宋_GB2312" w:cs="Times New Roman"/>
          <w:color w:val="000000"/>
          <w:sz w:val="32"/>
          <w:szCs w:val="32"/>
          <w:lang w:bidi="ar"/>
        </w:rPr>
        <w:t>。提交的</w:t>
      </w:r>
      <w:r>
        <w:rPr>
          <w:rFonts w:ascii="Times New Roman" w:hAnsi="Times New Roman" w:eastAsia="仿宋_GB2312" w:cs="Times New Roman"/>
          <w:color w:val="000000"/>
          <w:sz w:val="32"/>
          <w:szCs w:val="32"/>
          <w:lang w:bidi="ar"/>
        </w:rPr>
        <w:t>解决方案</w:t>
      </w:r>
      <w:r>
        <w:rPr>
          <w:rFonts w:hint="default" w:ascii="Times New Roman" w:hAnsi="Times New Roman" w:eastAsia="仿宋_GB2312" w:cs="Times New Roman"/>
          <w:color w:val="000000"/>
          <w:sz w:val="32"/>
          <w:szCs w:val="32"/>
          <w:lang w:bidi="ar"/>
        </w:rPr>
        <w:t>和</w:t>
      </w:r>
      <w:r>
        <w:rPr>
          <w:rFonts w:ascii="Times New Roman" w:hAnsi="Times New Roman" w:eastAsia="仿宋_GB2312" w:cs="Times New Roman"/>
          <w:color w:val="000000"/>
          <w:sz w:val="32"/>
          <w:szCs w:val="32"/>
          <w:lang w:bidi="ar"/>
        </w:rPr>
        <w:t>实践模式具有可复制性、易推广性，具有示范带动作用。</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3、对于</w:t>
      </w:r>
      <w:r>
        <w:rPr>
          <w:rFonts w:hint="default" w:ascii="Times New Roman" w:hAnsi="Times New Roman" w:eastAsia="仿宋_GB2312" w:cs="Times New Roman"/>
          <w:sz w:val="32"/>
          <w:szCs w:val="32"/>
        </w:rPr>
        <w:t>申报截止日期前一年内</w:t>
      </w:r>
      <w:r>
        <w:rPr>
          <w:rFonts w:ascii="Times New Roman" w:hAnsi="Times New Roman" w:eastAsia="仿宋_GB2312" w:cs="Times New Roman"/>
          <w:sz w:val="32"/>
          <w:szCs w:val="32"/>
        </w:rPr>
        <w:t>开始实施</w:t>
      </w:r>
      <w:r>
        <w:rPr>
          <w:rFonts w:hint="default" w:ascii="Times New Roman" w:hAnsi="Times New Roman" w:eastAsia="仿宋_GB2312" w:cs="Times New Roman"/>
          <w:sz w:val="32"/>
          <w:szCs w:val="32"/>
        </w:rPr>
        <w:t>（以合同签订时间为准）</w:t>
      </w:r>
      <w:r>
        <w:rPr>
          <w:rFonts w:ascii="Times New Roman" w:hAnsi="Times New Roman" w:eastAsia="仿宋_GB2312" w:cs="Times New Roman"/>
          <w:sz w:val="32"/>
          <w:szCs w:val="32"/>
        </w:rPr>
        <w:t>，在本文件发布时仍未竣工，且在后续实施过程中通过华为云平台采购应用软件和云服务的项目，可在有效申报期内作为整体项目申报，已购置产品信息按附录2表三填写。</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4、项目</w:t>
      </w:r>
      <w:r>
        <w:rPr>
          <w:rFonts w:hint="default" w:ascii="Times New Roman" w:hAnsi="Times New Roman" w:eastAsia="仿宋_GB2312" w:cs="Times New Roman"/>
          <w:sz w:val="32"/>
          <w:szCs w:val="32"/>
        </w:rPr>
        <w:t>总</w:t>
      </w:r>
      <w:r>
        <w:rPr>
          <w:rFonts w:ascii="Times New Roman" w:hAnsi="Times New Roman" w:eastAsia="仿宋_GB2312" w:cs="Times New Roman"/>
          <w:sz w:val="32"/>
          <w:szCs w:val="32"/>
        </w:rPr>
        <w:t>投入费用</w:t>
      </w:r>
      <w:r>
        <w:rPr>
          <w:rFonts w:ascii="Times New Roman" w:hAnsi="Times New Roman" w:eastAsia="仿宋_GB2312" w:cs="Times New Roman"/>
          <w:sz w:val="32"/>
          <w:szCs w:val="32"/>
        </w:rPr>
        <w:t>不低于200万元（不含税</w:t>
      </w:r>
      <w:r>
        <w:rPr>
          <w:rFonts w:hint="default" w:ascii="Times New Roman" w:hAnsi="Times New Roman" w:eastAsia="仿宋_GB2312" w:cs="Times New Roman"/>
          <w:sz w:val="32"/>
          <w:szCs w:val="32"/>
        </w:rPr>
        <w:t>）。</w:t>
      </w:r>
    </w:p>
    <w:p>
      <w:pPr>
        <w:spacing w:line="560" w:lineRule="exact"/>
        <w:ind w:left="0" w:leftChars="0" w:firstLine="65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5、企业在申报项目里前期已投入的建设内容</w:t>
      </w:r>
      <w:r>
        <w:rPr>
          <w:rFonts w:ascii="Times New Roman" w:hAnsi="Times New Roman" w:eastAsia="仿宋_GB2312" w:cs="Times New Roman"/>
          <w:sz w:val="32"/>
          <w:szCs w:val="32"/>
        </w:rPr>
        <w:t>仅限于</w:t>
      </w:r>
      <w:r>
        <w:rPr>
          <w:rFonts w:hint="default" w:ascii="Times New Roman" w:hAnsi="Times New Roman" w:eastAsia="仿宋_GB2312" w:cs="Times New Roman"/>
          <w:sz w:val="32"/>
          <w:szCs w:val="32"/>
        </w:rPr>
        <w:t>与该</w:t>
      </w:r>
      <w:r>
        <w:rPr>
          <w:rFonts w:ascii="Times New Roman" w:hAnsi="Times New Roman" w:eastAsia="仿宋_GB2312" w:cs="Times New Roman"/>
          <w:sz w:val="32"/>
          <w:szCs w:val="32"/>
        </w:rPr>
        <w:t>项目相关的设备、材料、产品、软件、云资源及网络费用、调试安装费用等，</w:t>
      </w:r>
      <w:r>
        <w:rPr>
          <w:rFonts w:hint="default" w:ascii="Times New Roman" w:hAnsi="Times New Roman" w:eastAsia="仿宋_GB2312" w:cs="Times New Roman"/>
          <w:sz w:val="32"/>
          <w:szCs w:val="32"/>
        </w:rPr>
        <w:t>并且</w:t>
      </w:r>
      <w:r>
        <w:rPr>
          <w:rFonts w:ascii="Times New Roman" w:hAnsi="Times New Roman" w:eastAsia="仿宋_GB2312" w:cs="Times New Roman"/>
          <w:sz w:val="32"/>
          <w:szCs w:val="32"/>
        </w:rPr>
        <w:t>与</w:t>
      </w:r>
      <w:r>
        <w:rPr>
          <w:rFonts w:hint="default" w:ascii="Times New Roman" w:hAnsi="Times New Roman" w:eastAsia="仿宋_GB2312" w:cs="Times New Roman"/>
          <w:sz w:val="32"/>
          <w:szCs w:val="32"/>
        </w:rPr>
        <w:t>该</w:t>
      </w:r>
      <w:r>
        <w:rPr>
          <w:rFonts w:ascii="Times New Roman" w:hAnsi="Times New Roman" w:eastAsia="仿宋_GB2312" w:cs="Times New Roman"/>
          <w:sz w:val="32"/>
          <w:szCs w:val="32"/>
        </w:rPr>
        <w:t>项目相关的咨询、设计、检测、评价、实施、二次开发等支出</w:t>
      </w:r>
      <w:r>
        <w:rPr>
          <w:rFonts w:hint="default" w:ascii="Times New Roman" w:hAnsi="Times New Roman" w:eastAsia="仿宋_GB2312" w:cs="Times New Roman"/>
          <w:sz w:val="32"/>
          <w:szCs w:val="32"/>
        </w:rPr>
        <w:t>的总和</w:t>
      </w:r>
      <w:r>
        <w:rPr>
          <w:rFonts w:ascii="Times New Roman" w:hAnsi="Times New Roman" w:eastAsia="仿宋_GB2312" w:cs="Times New Roman"/>
          <w:color w:val="000000"/>
          <w:sz w:val="32"/>
          <w:szCs w:val="32"/>
          <w:lang w:bidi="ar"/>
        </w:rPr>
        <w:t>不</w:t>
      </w:r>
      <w:r>
        <w:rPr>
          <w:rFonts w:hint="default" w:ascii="Times New Roman" w:hAnsi="Times New Roman" w:eastAsia="仿宋_GB2312" w:cs="Times New Roman"/>
          <w:color w:val="000000"/>
          <w:sz w:val="32"/>
          <w:szCs w:val="32"/>
          <w:lang w:bidi="ar"/>
        </w:rPr>
        <w:t>能</w:t>
      </w:r>
      <w:r>
        <w:rPr>
          <w:rFonts w:ascii="Times New Roman" w:hAnsi="Times New Roman" w:eastAsia="仿宋_GB2312" w:cs="Times New Roman"/>
          <w:color w:val="000000"/>
          <w:sz w:val="32"/>
          <w:szCs w:val="32"/>
          <w:lang w:bidi="ar"/>
        </w:rPr>
        <w:t>超过项目总投入费用的</w:t>
      </w:r>
      <w:r>
        <w:rPr>
          <w:rFonts w:hint="default" w:ascii="Times New Roman" w:hAnsi="Times New Roman" w:eastAsia="仿宋_GB2312" w:cs="Times New Roman"/>
          <w:color w:val="000000"/>
          <w:sz w:val="32"/>
          <w:szCs w:val="32"/>
          <w:lang w:bidi="ar"/>
        </w:rPr>
        <w:t>25</w:t>
      </w:r>
      <w:r>
        <w:rPr>
          <w:rFonts w:ascii="Times New Roman" w:hAnsi="Times New Roman" w:eastAsia="仿宋_GB2312" w:cs="Times New Roman"/>
          <w:color w:val="000000"/>
          <w:sz w:val="32"/>
          <w:szCs w:val="32"/>
          <w:lang w:bidi="ar"/>
        </w:rPr>
        <w:t>%</w:t>
      </w:r>
      <w:r>
        <w:rPr>
          <w:rFonts w:ascii="Times New Roman" w:hAnsi="Times New Roman" w:eastAsia="仿宋_GB2312" w:cs="Times New Roman"/>
          <w:sz w:val="32"/>
          <w:szCs w:val="32"/>
        </w:rPr>
        <w:t>）。</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三、扶持内容和扶持标准</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（一）扶持内容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企业购买研发设计、生产管控、供应链管理、经营销售管理、售后服务等五类工业SaaS应用场景服务，包括但不限于IOT、EAM、EMS、MES、MOM、PLM、SCM、SRM、WMS、CAE、PDM、ERP、泛互联网功能等应用产品，提供从企业研发设计、生产制造、供应物流、销售管理、财务管理、设备管理、工艺优化、能耗管理、智能检测等工业云软件产品及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 xml:space="preserve">2、企业在购买上述五类工业SaaS应用场景服务中不少于一项应用产品的基础上，加购其他云服务产品可享受补贴政策，包括但不限于云基础资源、AI服务、软件开发云服务、数据库、+安全、容器、培训认证类服务等。  </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3、服务内容包含但不限于以下条款，详细内容以华为云官网（官网链接为https：//www.huaweicloud.com/）提供的云服务内容为准。</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申报标杆示范项目方向的企业扶持标准为每家企业补贴不超过企业该项目总投入费用的50%，每家企业补贴不超过100万元（含），且财政补贴的项目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等非应用产品总额原则上不超过该项目总投入费用的50%</w:t>
      </w:r>
      <w:r>
        <w:rPr>
          <w:rFonts w:ascii="Times New Roman" w:hAnsi="Times New Roman" w:eastAsia="仿宋_GB2312" w:cs="Times New Roman"/>
          <w:sz w:val="32"/>
          <w:szCs w:val="32"/>
        </w:rPr>
        <w:t>。</w:t>
      </w:r>
    </w:p>
    <w:p>
      <w:pPr>
        <w:widowControl/>
        <w:spacing w:line="56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四、工作流程</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（一）申报单位所需材料</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年江门市工业互联网标杆示范项目申请报告》，见附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年江门市工业互联网标杆示范项目申报书》，见附</w:t>
      </w:r>
      <w:r>
        <w:rPr>
          <w:rFonts w:hint="default" w:ascii="Times New Roman" w:hAnsi="Times New Roman" w:eastAsia="仿宋_GB2312" w:cs="Times New Roman"/>
          <w:color w:val="000000"/>
          <w:sz w:val="32"/>
          <w:szCs w:val="32"/>
          <w:lang w:bidi="ar"/>
        </w:rPr>
        <w:t>件1-2</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w:t>
      </w: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5、</w:t>
      </w:r>
      <w:r>
        <w:rPr>
          <w:rFonts w:ascii="Times New Roman" w:hAnsi="Times New Roman" w:eastAsia="仿宋_GB2312" w:cs="Times New Roman"/>
          <w:sz w:val="32"/>
          <w:szCs w:val="32"/>
        </w:rPr>
        <w:t>对于</w:t>
      </w:r>
      <w:r>
        <w:rPr>
          <w:rFonts w:hint="default" w:ascii="Times New Roman" w:hAnsi="Times New Roman" w:eastAsia="仿宋_GB2312" w:cs="Times New Roman"/>
          <w:sz w:val="32"/>
          <w:szCs w:val="32"/>
        </w:rPr>
        <w:t>申报截止日期前一年内</w:t>
      </w:r>
      <w:r>
        <w:rPr>
          <w:rFonts w:ascii="Times New Roman" w:hAnsi="Times New Roman" w:eastAsia="仿宋_GB2312" w:cs="Times New Roman"/>
          <w:sz w:val="32"/>
          <w:szCs w:val="32"/>
        </w:rPr>
        <w:t>开始实施</w:t>
      </w:r>
      <w:r>
        <w:rPr>
          <w:rFonts w:hint="default" w:ascii="Times New Roman" w:hAnsi="Times New Roman" w:eastAsia="仿宋_GB2312" w:cs="Times New Roman"/>
          <w:sz w:val="32"/>
          <w:szCs w:val="32"/>
        </w:rPr>
        <w:t>（以合同签订时间为准）</w:t>
      </w:r>
      <w:r>
        <w:rPr>
          <w:rFonts w:ascii="Times New Roman" w:hAnsi="Times New Roman" w:eastAsia="仿宋_GB2312" w:cs="Times New Roman"/>
          <w:sz w:val="32"/>
          <w:szCs w:val="32"/>
        </w:rPr>
        <w:t>，在本文件发布时仍未竣工，且在后续实施过程中通过华为云平台采购应用软件和云服务的申报项目，提供项目实施期内软硬件系统设备等已购置产品相应的合同、发票、付款凭证等复印件</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年江门市工业互联网标杆示范项目责任承诺函。</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w:t>
      </w:r>
      <w:r>
        <w:rPr>
          <w:rFonts w:hint="default" w:ascii="Times New Roman" w:hAnsi="Times New Roman" w:eastAsia="仿宋_GB2312" w:cs="Times New Roman"/>
          <w:color w:val="000000"/>
          <w:sz w:val="32"/>
          <w:szCs w:val="32"/>
          <w:lang w:bidi="ar"/>
        </w:rPr>
        <w:t>5个工作</w:t>
      </w:r>
      <w:r>
        <w:rPr>
          <w:rFonts w:ascii="Times New Roman" w:hAnsi="Times New Roman" w:eastAsia="仿宋_GB2312" w:cs="Times New Roman"/>
          <w:color w:val="000000"/>
          <w:sz w:val="32"/>
          <w:szCs w:val="32"/>
          <w:lang w:bidi="ar"/>
        </w:rPr>
        <w:t>日将以上材料电子版交至数字江门网络建设有限公司（下称数字江门公司）邮箱进行材料完整性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（三）项目评审和确定</w:t>
      </w:r>
    </w:p>
    <w:p>
      <w:pPr>
        <w:spacing w:line="560" w:lineRule="exact"/>
        <w:ind w:firstLine="650" w:firstLineChars="200"/>
        <w:rPr>
          <w:rFonts w:ascii="Times New Roman" w:hAnsi="Times New Roman" w:eastAsia="仿宋_GB2312" w:cs="Times New Roman"/>
          <w:color w:val="000000"/>
          <w:sz w:val="32"/>
          <w:szCs w:val="32"/>
          <w:highlight w:val="none"/>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w:t>
      </w:r>
      <w:r>
        <w:rPr>
          <w:rFonts w:ascii="Times New Roman" w:hAnsi="Times New Roman" w:eastAsia="仿宋_GB2312" w:cs="Times New Roman"/>
          <w:color w:val="000000"/>
          <w:sz w:val="32"/>
          <w:szCs w:val="32"/>
          <w:highlight w:val="none"/>
          <w:lang w:bidi="ar"/>
        </w:rPr>
        <w:t>示，公示期7</w:t>
      </w:r>
      <w:r>
        <w:rPr>
          <w:rFonts w:hint="default" w:ascii="Times New Roman" w:hAnsi="Times New Roman" w:eastAsia="仿宋_GB2312" w:cs="Times New Roman"/>
          <w:color w:val="000000"/>
          <w:sz w:val="32"/>
          <w:szCs w:val="32"/>
          <w:highlight w:val="none"/>
          <w:lang w:bidi="ar"/>
        </w:rPr>
        <w:t>个自然日</w:t>
      </w:r>
      <w:r>
        <w:rPr>
          <w:rFonts w:ascii="Times New Roman" w:hAnsi="Times New Roman" w:eastAsia="仿宋_GB2312" w:cs="Times New Roman"/>
          <w:color w:val="000000"/>
          <w:sz w:val="32"/>
          <w:szCs w:val="32"/>
          <w:highlight w:val="none"/>
          <w:lang w:bidi="ar"/>
        </w:rPr>
        <w:t>。</w:t>
      </w:r>
    </w:p>
    <w:p>
      <w:pPr>
        <w:spacing w:line="560" w:lineRule="exact"/>
        <w:ind w:firstLine="650" w:firstLineChars="200"/>
        <w:jc w:val="left"/>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（四）服务券调拨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通过评审的申报单位，在华为云官网开通华为云服务账号，按照公示的评审结果，数字江门公司将相应的服务券调拨至企业华为云服务账号。</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60" w:lineRule="exact"/>
        <w:ind w:firstLine="650" w:firstLineChars="200"/>
        <w:rPr>
          <w:rFonts w:ascii="Times New Roman" w:hAnsi="Times New Roman" w:cs="Times New Roman"/>
          <w:sz w:val="32"/>
          <w:szCs w:val="32"/>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2、获得服务券的企业应在10个工作日内用于购买与通过公示的应用产品及云服务一致的服务。若企业在获取服务券后10个工作日内未足额有效使用，将收回已经发放的服务券，并暂停受理该企业后续的申请。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p>
    <w:p>
      <w:pPr>
        <w:widowControl/>
        <w:spacing w:line="56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五、管理和监督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项目完工后，企业应及时申请验收，提交项目验收材料。市工业和信息化局负责指导项目验收工作；数字江门公司负责组织实施项目后续管理与验收工作，对项目验收结果负责。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6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bCs/>
          <w:color w:val="000000"/>
          <w:sz w:val="32"/>
          <w:szCs w:val="32"/>
          <w:lang w:bidi="ar"/>
        </w:rPr>
        <w:t>六、本指南由江门市工业</w:t>
      </w:r>
      <w:r>
        <w:rPr>
          <w:rFonts w:ascii="Times New Roman" w:hAnsi="Times New Roman" w:eastAsia="黑体" w:cs="Times New Roman"/>
          <w:color w:val="000000"/>
          <w:sz w:val="32"/>
          <w:szCs w:val="32"/>
          <w:lang w:bidi="ar"/>
        </w:rPr>
        <w:t>和信息化局负责解释。</w:t>
      </w:r>
    </w:p>
    <w:p>
      <w:pPr>
        <w:spacing w:line="560" w:lineRule="exact"/>
        <w:ind w:firstLine="65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spacing w:line="560" w:lineRule="exact"/>
        <w:jc w:val="left"/>
        <w:rPr>
          <w:rFonts w:ascii="Times New Roman" w:hAnsi="Times New Roman" w:eastAsia="仿宋_GB2312" w:cs="Times New Roman"/>
          <w:color w:val="000000"/>
          <w:sz w:val="32"/>
          <w:szCs w:val="32"/>
          <w:lang w:bidi="ar"/>
        </w:rPr>
      </w:pPr>
    </w:p>
    <w:p>
      <w:pPr>
        <w:spacing w:line="560" w:lineRule="exact"/>
        <w:jc w:val="left"/>
        <w:rPr>
          <w:rFonts w:ascii="Times New Roman" w:hAnsi="Times New Roman" w:eastAsia="仿宋_GB2312" w:cs="Times New Roman"/>
          <w:color w:val="000000"/>
          <w:sz w:val="32"/>
          <w:szCs w:val="32"/>
          <w:lang w:bidi="ar"/>
        </w:rPr>
      </w:pPr>
    </w:p>
    <w:p>
      <w:pPr>
        <w:spacing w:line="560" w:lineRule="exact"/>
        <w:jc w:val="left"/>
        <w:rPr>
          <w:rFonts w:ascii="Times New Roman" w:hAnsi="Times New Roman" w:eastAsia="仿宋_GB2312" w:cs="Times New Roman"/>
          <w:color w:val="000000"/>
          <w:sz w:val="32"/>
          <w:szCs w:val="32"/>
          <w:lang w:bidi="ar"/>
        </w:rPr>
      </w:pPr>
    </w:p>
    <w:p>
      <w:pPr>
        <w:spacing w:line="560" w:lineRule="exact"/>
        <w:ind w:left="1628" w:leftChars="304" w:hanging="975" w:hangingChars="3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 xml:space="preserve">. </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年江门市工业互联网标杆示范项目申请报告编制格式</w:t>
      </w:r>
    </w:p>
    <w:p>
      <w:pPr>
        <w:pStyle w:val="2"/>
        <w:widowControl/>
        <w:spacing w:line="560" w:lineRule="exact"/>
        <w:ind w:firstLine="1300" w:firstLineChars="4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eastAsia="zh-Hans" w:bidi="ar"/>
        </w:rPr>
        <w:t>.</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年江门市工业互联网标杆示范项目申报书</w:t>
      </w:r>
    </w:p>
    <w:p>
      <w:pPr>
        <w:pStyle w:val="2"/>
        <w:widowControl/>
        <w:spacing w:line="560" w:lineRule="exact"/>
        <w:ind w:firstLine="1300" w:firstLineChars="400"/>
        <w:rPr>
          <w:rFonts w:ascii="Times New Roman" w:hAnsi="Times New Roman" w:eastAsia="黑体" w:cs="Times New Roman"/>
          <w:sz w:val="32"/>
          <w:szCs w:val="32"/>
        </w:rPr>
      </w:pPr>
      <w:r>
        <w:rPr>
          <w:rFonts w:hint="default" w:ascii="Times New Roman" w:hAnsi="Times New Roman" w:eastAsia="仿宋_GB2312" w:cs="Times New Roman"/>
          <w:color w:val="000000"/>
          <w:sz w:val="32"/>
          <w:szCs w:val="32"/>
          <w:lang w:bidi="ar"/>
        </w:rPr>
        <w:t>1-</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年江门市工业互联网标杆示范项目责任承诺函</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pStyle w:val="2"/>
        <w:rPr>
          <w:rFonts w:ascii="Calibri" w:hAnsi="Calibri" w:eastAsia="宋体" w:cs="Times New Roman"/>
          <w:sz w:val="30"/>
          <w:szCs w:val="24"/>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1</w:t>
      </w:r>
    </w:p>
    <w:p>
      <w:pPr>
        <w:widowControl/>
        <w:spacing w:line="560" w:lineRule="exact"/>
        <w:jc w:val="left"/>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44"/>
          <w:szCs w:val="44"/>
        </w:rPr>
      </w:pPr>
      <w:r>
        <w:rPr>
          <w:rFonts w:hint="default" w:ascii="Times New Roman" w:hAnsi="Times New Roman" w:eastAsia="黑体" w:cs="Times New Roman"/>
          <w:sz w:val="44"/>
          <w:szCs w:val="44"/>
        </w:rPr>
        <w:t>2024</w:t>
      </w:r>
      <w:r>
        <w:rPr>
          <w:rFonts w:ascii="Times New Roman" w:hAnsi="Times New Roman" w:eastAsia="黑体" w:cs="Times New Roman"/>
          <w:sz w:val="44"/>
          <w:szCs w:val="44"/>
        </w:rPr>
        <w:t>年江门市工业互联网标杆示范项目</w:t>
      </w:r>
    </w:p>
    <w:p>
      <w:pPr>
        <w:spacing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申请报告编制格式</w:t>
      </w:r>
    </w:p>
    <w:p>
      <w:pPr>
        <w:spacing w:line="560" w:lineRule="exact"/>
        <w:rPr>
          <w:rFonts w:ascii="Times New Roman" w:hAnsi="Times New Roman" w:eastAsia="黑体" w:cs="Times New Roman"/>
          <w:sz w:val="32"/>
          <w:szCs w:val="32"/>
          <w:lang w:bidi="ar"/>
        </w:rPr>
      </w:pPr>
    </w:p>
    <w:p>
      <w:pPr>
        <w:spacing w:line="560" w:lineRule="exact"/>
        <w:ind w:firstLine="65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一、制造业企业概况</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（一）制造业企业基本情况。</w:t>
      </w:r>
      <w:r>
        <w:rPr>
          <w:rFonts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（二）所属行业概况。</w:t>
      </w:r>
      <w:r>
        <w:rPr>
          <w:rFonts w:ascii="Times New Roman" w:hAnsi="Times New Roman" w:eastAsia="仿宋_GB2312" w:cs="Times New Roman"/>
          <w:sz w:val="32"/>
          <w:szCs w:val="32"/>
          <w:lang w:bidi="ar"/>
        </w:rPr>
        <w:t>牵头单位所属行业发展概况、申报主体市场占有率、行业发展趋势与痛点等。</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（三）企业数字化基础。</w:t>
      </w:r>
      <w:r>
        <w:rPr>
          <w:rFonts w:ascii="Times New Roman" w:hAnsi="Times New Roman" w:eastAsia="仿宋_GB2312" w:cs="Times New Roman"/>
          <w:sz w:val="32"/>
          <w:szCs w:val="32"/>
          <w:lang w:bidi="ar"/>
        </w:rPr>
        <w:t>制造业企业近年来在信息化建设、自动化改造方面的投入情况，数据采集和应用情况，数字化转型和商业模式创新意愿，相关部门设置情况，相关人才和团队的储备情况等。</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（四）企业在工业互联网方面的发展规划及进展。</w:t>
      </w:r>
      <w:r>
        <w:rPr>
          <w:rFonts w:ascii="Times New Roman" w:hAnsi="Times New Roman" w:eastAsia="仿宋_GB2312" w:cs="Times New Roman"/>
          <w:sz w:val="32"/>
          <w:szCs w:val="32"/>
          <w:lang w:bidi="ar"/>
        </w:rPr>
        <w:t>如数字化、网络化、智能化发展规划及阶段性目标，或已实施部署的数字化进展情况。</w:t>
      </w:r>
    </w:p>
    <w:p>
      <w:pPr>
        <w:spacing w:line="560" w:lineRule="exact"/>
        <w:ind w:firstLine="65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二、工业互联网服务商企业情况</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（一）工业互联网服务商企业基本情况。</w:t>
      </w:r>
      <w:r>
        <w:rPr>
          <w:rFonts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二）企业发展前景、项目负责人及核心团队成员资历，主要产品或服务介绍、核心技术及其核心竞争优势，及产品服务的主要应用场景、广东省内的典型案例实施情况及成效说明，项目实施和服务保障能力等相关情况说明。</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黑体" w:cs="Times New Roman"/>
          <w:sz w:val="32"/>
          <w:szCs w:val="32"/>
          <w:lang w:bidi="ar"/>
        </w:rPr>
        <w:t>三、项目情况</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（一）项目实施背景及基础。</w:t>
      </w:r>
      <w:r>
        <w:rPr>
          <w:rFonts w:ascii="Times New Roman" w:hAnsi="Times New Roman" w:eastAsia="仿宋_GB2312" w:cs="Times New Roman"/>
          <w:sz w:val="32"/>
          <w:szCs w:val="32"/>
          <w:lang w:bidi="ar"/>
        </w:rPr>
        <w:t>项目所属行业发展趋势和技术方向、生产和经营流程；项目解决的痛点问题；项目目前在数据、网络、平台、安全等要素条件方面具备的基础。</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bidi="ar"/>
        </w:rPr>
        <w:t>（二）项目建设方案。</w:t>
      </w:r>
      <w:r>
        <w:rPr>
          <w:rFonts w:ascii="Times New Roman" w:hAnsi="Times New Roman" w:eastAsia="仿宋_GB2312" w:cs="Times New Roman"/>
          <w:sz w:val="32"/>
          <w:szCs w:val="32"/>
          <w:lang w:bidi="ar"/>
        </w:rPr>
        <w:t>项目主要内容、实施路线及可行性；项目方案的先进性，从低成本、快部署、可集成等方向介绍与其他方案的对比的优点和难点；项目实施安排，列表说明，包括任务分工、关键进度节点、月度时间安排、主要项目组成人员、知识产权归属等，项目资金保障情况及项目风险分析。</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（三）实施效果和经济社会效益。</w:t>
      </w:r>
      <w:r>
        <w:rPr>
          <w:rFonts w:hint="default" w:ascii="Times New Roman" w:hAnsi="Times New Roman" w:eastAsia="仿宋_GB2312" w:cs="Times New Roman"/>
          <w:sz w:val="32"/>
          <w:szCs w:val="32"/>
          <w:lang w:bidi="ar"/>
        </w:rPr>
        <w:t>利用图文、数据等形式详细说明经济效率提升情况。</w:t>
      </w:r>
      <w:r>
        <w:rPr>
          <w:rFonts w:ascii="Times New Roman" w:hAnsi="Times New Roman" w:eastAsia="仿宋_GB2312" w:cs="Times New Roman"/>
          <w:sz w:val="32"/>
          <w:szCs w:val="32"/>
          <w:lang w:bidi="ar"/>
        </w:rPr>
        <w:t>用数据量化说明项目对企业提质降本增效的效果，</w:t>
      </w:r>
      <w:r>
        <w:rPr>
          <w:rFonts w:hint="default" w:ascii="Times New Roman" w:hAnsi="Times New Roman" w:eastAsia="仿宋_GB2312" w:cs="Times New Roman"/>
          <w:sz w:val="32"/>
          <w:szCs w:val="32"/>
          <w:lang w:bidi="ar"/>
        </w:rPr>
        <w:t>包括但不限于降低运营成本、降低不良品率、提升生产效率、提升能耗利用、提升组织与人员能力等情况，</w:t>
      </w:r>
      <w:r>
        <w:rPr>
          <w:rFonts w:ascii="Times New Roman" w:hAnsi="Times New Roman" w:eastAsia="仿宋_GB2312" w:cs="Times New Roman"/>
          <w:sz w:val="32"/>
          <w:szCs w:val="32"/>
          <w:lang w:bidi="ar"/>
        </w:rPr>
        <w:t>重点描述项目实施前后企业的生产经营变化情况。</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（四）项目示范效益。</w:t>
      </w:r>
      <w:r>
        <w:rPr>
          <w:rFonts w:ascii="Times New Roman" w:hAnsi="Times New Roman" w:eastAsia="仿宋_GB2312" w:cs="Times New Roman"/>
          <w:sz w:val="32"/>
          <w:szCs w:val="32"/>
          <w:lang w:bidi="ar"/>
        </w:rPr>
        <w:t>解决行业的共性痛点问题，</w:t>
      </w:r>
      <w:r>
        <w:rPr>
          <w:rFonts w:hint="default" w:ascii="Times New Roman" w:hAnsi="Times New Roman" w:eastAsia="仿宋_GB2312" w:cs="Times New Roman"/>
          <w:sz w:val="32"/>
          <w:szCs w:val="32"/>
          <w:lang w:bidi="ar"/>
        </w:rPr>
        <w:t>详细</w:t>
      </w:r>
      <w:r>
        <w:rPr>
          <w:rFonts w:ascii="Times New Roman" w:hAnsi="Times New Roman" w:eastAsia="仿宋_GB2312" w:cs="Times New Roman"/>
          <w:sz w:val="32"/>
          <w:szCs w:val="32"/>
          <w:lang w:bidi="ar"/>
        </w:rPr>
        <w:t>描述可在行业领域内</w:t>
      </w:r>
      <w:r>
        <w:rPr>
          <w:rFonts w:hint="default" w:ascii="Times New Roman" w:hAnsi="Times New Roman" w:eastAsia="仿宋_GB2312" w:cs="Times New Roman"/>
          <w:kern w:val="0"/>
          <w:sz w:val="32"/>
          <w:szCs w:val="32"/>
          <w:lang w:bidi="ar"/>
        </w:rPr>
        <w:t>迅速</w:t>
      </w:r>
      <w:r>
        <w:rPr>
          <w:rFonts w:ascii="Times New Roman" w:hAnsi="Times New Roman" w:eastAsia="仿宋_GB2312" w:cs="Times New Roman"/>
          <w:sz w:val="32"/>
          <w:szCs w:val="32"/>
          <w:lang w:bidi="ar"/>
        </w:rPr>
        <w:t>复制推广的通用解决方案，解决方案推广场景及</w:t>
      </w:r>
      <w:r>
        <w:rPr>
          <w:rFonts w:ascii="Times New Roman" w:hAnsi="Times New Roman" w:eastAsia="仿宋_GB2312" w:cs="Times New Roman"/>
          <w:kern w:val="0"/>
          <w:sz w:val="32"/>
          <w:szCs w:val="32"/>
          <w:lang w:bidi="ar"/>
        </w:rPr>
        <w:t>带动产业链上下游协同优化情况，对行业工业企业具有显著的引领示范作用等</w:t>
      </w:r>
      <w:r>
        <w:rPr>
          <w:rFonts w:ascii="Times New Roman" w:hAnsi="Times New Roman" w:eastAsia="仿宋_GB2312" w:cs="Times New Roman"/>
          <w:sz w:val="32"/>
          <w:szCs w:val="32"/>
          <w:lang w:bidi="ar"/>
        </w:rPr>
        <w:t>。</w:t>
      </w:r>
    </w:p>
    <w:p>
      <w:pPr>
        <w:spacing w:line="560" w:lineRule="exact"/>
        <w:ind w:firstLine="650" w:firstLineChars="200"/>
        <w:rPr>
          <w:rFonts w:ascii="Times New Roman" w:hAnsi="Times New Roman" w:eastAsia="仿宋_GB2312" w:cs="Times New Roman"/>
          <w:sz w:val="32"/>
          <w:szCs w:val="32"/>
          <w:lang w:bidi="ar"/>
        </w:rPr>
      </w:pPr>
      <w:r>
        <w:rPr>
          <w:rFonts w:ascii="Times New Roman" w:hAnsi="Times New Roman" w:eastAsia="楷体_GB2312" w:cs="Times New Roman"/>
          <w:sz w:val="32"/>
          <w:szCs w:val="32"/>
          <w:lang w:bidi="ar"/>
        </w:rPr>
        <w:t>（五）项目总经费及详细测算。</w:t>
      </w:r>
      <w:r>
        <w:rPr>
          <w:rFonts w:ascii="Times New Roman" w:hAnsi="Times New Roman" w:eastAsia="仿宋_GB2312" w:cs="Times New Roman"/>
          <w:sz w:val="32"/>
          <w:szCs w:val="32"/>
          <w:lang w:bidi="ar"/>
        </w:rPr>
        <w:t>包含自筹资金和拟申请财政资金的使用说明，需明确资金分配和支出预算方案。</w:t>
      </w:r>
    </w:p>
    <w:p>
      <w:pPr>
        <w:pStyle w:val="13"/>
        <w:spacing w:line="560" w:lineRule="exact"/>
        <w:ind w:firstLine="650"/>
        <w:rPr>
          <w:rFonts w:ascii="Times New Roman" w:hAnsi="Times New Roman" w:eastAsia="黑体" w:cs="Times New Roman"/>
          <w:sz w:val="32"/>
          <w:szCs w:val="32"/>
        </w:rPr>
      </w:pPr>
      <w:r>
        <w:rPr>
          <w:rFonts w:ascii="Times New Roman" w:hAnsi="Times New Roman" w:eastAsia="黑体" w:cs="Times New Roman"/>
          <w:sz w:val="32"/>
          <w:szCs w:val="32"/>
          <w:lang w:bidi="ar"/>
        </w:rPr>
        <w:t>四、其他相关佐证材料</w:t>
      </w:r>
    </w:p>
    <w:p>
      <w:pPr>
        <w:widowControl/>
        <w:spacing w:line="560" w:lineRule="exact"/>
        <w:ind w:firstLine="650" w:firstLineChars="200"/>
        <w:jc w:val="left"/>
        <w:rPr>
          <w:rFonts w:ascii="Times New Roman" w:hAnsi="Times New Roman" w:eastAsia="黑体" w:cs="Times New Roman"/>
          <w:sz w:val="32"/>
          <w:szCs w:val="32"/>
        </w:rPr>
      </w:pPr>
      <w:r>
        <w:rPr>
          <w:rFonts w:ascii="Times New Roman" w:hAnsi="Times New Roman" w:eastAsia="仿宋_GB2312" w:cs="Times New Roman"/>
          <w:sz w:val="32"/>
          <w:szCs w:val="32"/>
          <w:lang w:bidi="ar"/>
        </w:rPr>
        <w:t>与项目相关的其它证明材料：包括但不限于</w:t>
      </w:r>
      <w:r>
        <w:rPr>
          <w:rFonts w:hint="default" w:ascii="Times New Roman" w:hAnsi="Times New Roman" w:eastAsia="仿宋_GB2312" w:cs="Times New Roman"/>
          <w:sz w:val="32"/>
          <w:szCs w:val="32"/>
          <w:lang w:bidi="ar"/>
        </w:rPr>
        <w:t>制造业企业数字化水平评测结果（企业可登陆工业和信息化部优质中小企业梯度培育平台https://zjtx.miit.gov.cn开展数字化水平评测）、“信用中国”网站查验报告（企业可登陆信用中国网站https://www.creditchina.gov.cn/查询企业信用信息）、</w:t>
      </w:r>
      <w:r>
        <w:rPr>
          <w:rFonts w:ascii="Times New Roman" w:hAnsi="Times New Roman" w:eastAsia="仿宋_GB2312" w:cs="Times New Roman"/>
          <w:sz w:val="32"/>
          <w:szCs w:val="32"/>
          <w:lang w:bidi="ar"/>
        </w:rPr>
        <w:t>各类相关资质证书、认证证书、科研实力和自主知识产权证明、人员资质证明、企业所获各级政府奖励，以及现场和装备照片、软件或系统界面截图、客户服务合同等。</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2</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2024年江门市工业互联网标杆示范</w:t>
      </w:r>
    </w:p>
    <w:p>
      <w:pPr>
        <w:jc w:val="center"/>
        <w:rPr>
          <w:rFonts w:ascii="Times New Roman" w:hAnsi="Times New Roman" w:eastAsia="黑体" w:cs="Times New Roman"/>
          <w:sz w:val="44"/>
          <w:szCs w:val="44"/>
        </w:rPr>
      </w:pPr>
      <w:r>
        <w:rPr>
          <w:rFonts w:hint="eastAsia" w:ascii="Times New Roman" w:hAnsi="Times New Roman" w:eastAsia="黑体"/>
          <w:sz w:val="48"/>
          <w:szCs w:val="48"/>
        </w:rPr>
        <w:t>项目申报书</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申报单位（盖章）：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申报项目名称：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lang w:bidi="ar"/>
        </w:rPr>
        <w:t>表一、申报单位及标杆基本信息表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278"/>
        <w:gridCol w:w="566"/>
        <w:gridCol w:w="412"/>
        <w:gridCol w:w="1335"/>
        <w:gridCol w:w="512"/>
        <w:gridCol w:w="871"/>
        <w:gridCol w:w="94"/>
        <w:gridCol w:w="966"/>
        <w:gridCol w:w="54"/>
        <w:gridCol w:w="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2"/>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b/>
                <w:bCs/>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3790" w:type="dxa"/>
            <w:gridSpan w:val="6"/>
            <w:vAlign w:val="center"/>
          </w:tcPr>
          <w:p>
            <w:pPr>
              <w:snapToGrid w:val="0"/>
              <w:spacing w:before="62" w:beforeLines="20"/>
              <w:jc w:val="left"/>
              <w:rPr>
                <w:rFonts w:ascii="Times New Roman" w:hAnsi="Times New Roman" w:eastAsia="仿宋_GB2312" w:cs="Times New Roman"/>
                <w:sz w:val="24"/>
              </w:rPr>
            </w:pPr>
          </w:p>
        </w:tc>
        <w:tc>
          <w:tcPr>
            <w:tcW w:w="1446" w:type="dxa"/>
            <w:gridSpan w:val="3"/>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3790" w:type="dxa"/>
            <w:gridSpan w:val="6"/>
            <w:vAlign w:val="center"/>
          </w:tcPr>
          <w:p>
            <w:pPr>
              <w:adjustRightInd w:val="0"/>
              <w:snapToGrid w:val="0"/>
              <w:spacing w:before="62" w:beforeLines="20"/>
              <w:jc w:val="left"/>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adjustRightInd w:val="0"/>
              <w:snapToGrid w:val="0"/>
              <w:spacing w:before="62" w:beforeLines="20"/>
              <w:jc w:val="left"/>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46" w:type="dxa"/>
            <w:gridSpan w:val="3"/>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48" w:type="dxa"/>
            <w:gridSpan w:val="2"/>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sz w:val="24"/>
              </w:rPr>
              <w:t>所属产业链</w:t>
            </w:r>
          </w:p>
        </w:tc>
        <w:tc>
          <w:tcPr>
            <w:tcW w:w="7392" w:type="dxa"/>
            <w:gridSpan w:val="10"/>
            <w:vAlign w:val="center"/>
          </w:tcPr>
          <w:p>
            <w:pPr>
              <w:spacing w:line="320" w:lineRule="exact"/>
              <w:jc w:val="left"/>
              <w:rPr>
                <w:rFonts w:ascii="Times New Roman" w:hAnsi="Times New Roman" w:eastAsia="仿宋_GB2312"/>
                <w:kern w:val="0"/>
                <w:sz w:val="24"/>
              </w:rPr>
            </w:pPr>
            <w:r>
              <w:rPr>
                <w:rFonts w:ascii="Times New Roman" w:hAnsi="Times New Roman" w:eastAsia="仿宋_GB2312"/>
                <w:kern w:val="0"/>
                <w:sz w:val="24"/>
              </w:rPr>
              <w:sym w:font="Wingdings" w:char="00A8"/>
            </w:r>
            <w:r>
              <w:rPr>
                <w:rFonts w:hint="eastAsia" w:ascii="Times New Roman" w:hAnsi="Times New Roman" w:eastAsia="仿宋_GB2312"/>
                <w:bCs/>
                <w:sz w:val="24"/>
              </w:rPr>
              <w:t>金属制品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造纸及纸制品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家电</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摩托车及配件</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48" w:type="dxa"/>
            <w:gridSpan w:val="2"/>
            <w:vMerge w:val="restart"/>
            <w:vAlign w:val="center"/>
          </w:tcPr>
          <w:p>
            <w:pPr>
              <w:jc w:val="center"/>
              <w:rPr>
                <w:rFonts w:ascii="Times New Roman" w:hAnsi="Times New Roman" w:eastAsia="仿宋_GB2312"/>
                <w:kern w:val="0"/>
                <w:sz w:val="24"/>
              </w:rPr>
            </w:pPr>
            <w:r>
              <w:rPr>
                <w:rFonts w:hint="eastAsia" w:ascii="Times New Roman" w:hAnsi="Times New Roman" w:eastAsia="仿宋_GB2312"/>
                <w:sz w:val="24"/>
              </w:rPr>
              <w:t>联系人</w:t>
            </w:r>
          </w:p>
        </w:tc>
        <w:tc>
          <w:tcPr>
            <w:tcW w:w="978"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姓名</w:t>
            </w:r>
          </w:p>
        </w:tc>
        <w:tc>
          <w:tcPr>
            <w:tcW w:w="2718" w:type="dxa"/>
            <w:gridSpan w:val="3"/>
            <w:vAlign w:val="center"/>
          </w:tcPr>
          <w:p>
            <w:pPr>
              <w:rPr>
                <w:rFonts w:ascii="Times New Roman" w:hAnsi="Times New Roman" w:eastAsia="仿宋_GB2312"/>
                <w:kern w:val="0"/>
                <w:sz w:val="24"/>
              </w:rPr>
            </w:pPr>
          </w:p>
        </w:tc>
        <w:tc>
          <w:tcPr>
            <w:tcW w:w="1060"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手机</w:t>
            </w:r>
          </w:p>
        </w:tc>
        <w:tc>
          <w:tcPr>
            <w:tcW w:w="2636" w:type="dxa"/>
            <w:gridSpan w:val="3"/>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8" w:type="dxa"/>
            <w:gridSpan w:val="2"/>
            <w:vMerge w:val="continue"/>
            <w:vAlign w:val="center"/>
          </w:tcPr>
          <w:p>
            <w:pPr>
              <w:rPr>
                <w:rFonts w:ascii="Times New Roman" w:hAnsi="Times New Roman" w:eastAsia="仿宋_GB2312"/>
                <w:kern w:val="0"/>
                <w:sz w:val="24"/>
              </w:rPr>
            </w:pPr>
          </w:p>
        </w:tc>
        <w:tc>
          <w:tcPr>
            <w:tcW w:w="978" w:type="dxa"/>
            <w:gridSpan w:val="2"/>
            <w:vAlign w:val="center"/>
          </w:tcPr>
          <w:p>
            <w:pPr>
              <w:rPr>
                <w:rFonts w:ascii="Times New Roman" w:hAnsi="Times New Roman" w:eastAsia="仿宋_GB2312"/>
                <w:kern w:val="0"/>
                <w:sz w:val="24"/>
              </w:rPr>
            </w:pPr>
            <w:r>
              <w:rPr>
                <w:rFonts w:hint="eastAsia" w:ascii="Times New Roman" w:hAnsi="Times New Roman" w:eastAsia="仿宋_GB2312"/>
                <w:sz w:val="24"/>
              </w:rPr>
              <w:t>职务</w:t>
            </w:r>
          </w:p>
        </w:tc>
        <w:tc>
          <w:tcPr>
            <w:tcW w:w="2718" w:type="dxa"/>
            <w:gridSpan w:val="3"/>
            <w:vAlign w:val="center"/>
          </w:tcPr>
          <w:p>
            <w:pPr>
              <w:rPr>
                <w:rFonts w:ascii="Times New Roman" w:hAnsi="Times New Roman" w:eastAsia="仿宋_GB2312"/>
                <w:kern w:val="0"/>
                <w:sz w:val="24"/>
              </w:rPr>
            </w:pPr>
          </w:p>
        </w:tc>
        <w:tc>
          <w:tcPr>
            <w:tcW w:w="1060" w:type="dxa"/>
            <w:gridSpan w:val="2"/>
            <w:vAlign w:val="center"/>
          </w:tcPr>
          <w:p>
            <w:pPr>
              <w:rPr>
                <w:rFonts w:ascii="Times New Roman" w:hAnsi="Times New Roman" w:eastAsia="仿宋_GB2312"/>
                <w:kern w:val="0"/>
                <w:sz w:val="24"/>
              </w:rPr>
            </w:pPr>
            <w:r>
              <w:rPr>
                <w:rFonts w:ascii="Times New Roman" w:hAnsi="Times New Roman" w:eastAsia="仿宋_GB2312"/>
                <w:sz w:val="24"/>
              </w:rPr>
              <w:t>E-mail</w:t>
            </w:r>
          </w:p>
        </w:tc>
        <w:tc>
          <w:tcPr>
            <w:tcW w:w="2636" w:type="dxa"/>
            <w:gridSpan w:val="3"/>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近三年主要经济指标</w:t>
            </w:r>
          </w:p>
        </w:tc>
        <w:tc>
          <w:tcPr>
            <w:tcW w:w="2259" w:type="dxa"/>
            <w:gridSpan w:val="3"/>
            <w:vAlign w:val="center"/>
          </w:tcPr>
          <w:p>
            <w:pPr>
              <w:jc w:val="center"/>
              <w:rPr>
                <w:rFonts w:ascii="Times New Roman" w:hAnsi="Times New Roman" w:eastAsia="仿宋_GB2312"/>
                <w:sz w:val="24"/>
              </w:rPr>
            </w:pPr>
            <w:r>
              <w:rPr>
                <w:rFonts w:ascii="Times New Roman" w:hAnsi="Times New Roman" w:eastAsia="仿宋_GB2312"/>
                <w:sz w:val="24"/>
              </w:rPr>
              <w:t>20</w:t>
            </w:r>
            <w:r>
              <w:rPr>
                <w:rFonts w:ascii="Times New Roman" w:hAnsi="Times New Roman" w:eastAsia="仿宋_GB2312"/>
                <w:sz w:val="24"/>
                <w:lang w:val="en"/>
              </w:rPr>
              <w:t>2</w:t>
            </w:r>
            <w:r>
              <w:rPr>
                <w:rFonts w:hint="eastAsia" w:ascii="Times New Roman" w:hAnsi="Times New Roman" w:eastAsia="仿宋_GB2312"/>
                <w:sz w:val="24"/>
              </w:rPr>
              <w:t>1年</w:t>
            </w:r>
          </w:p>
        </w:tc>
        <w:tc>
          <w:tcPr>
            <w:tcW w:w="1985" w:type="dxa"/>
            <w:gridSpan w:val="4"/>
            <w:vAlign w:val="center"/>
          </w:tcPr>
          <w:p>
            <w:pPr>
              <w:jc w:val="center"/>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rPr>
              <w:t>2年</w:t>
            </w:r>
          </w:p>
        </w:tc>
        <w:tc>
          <w:tcPr>
            <w:tcW w:w="2582" w:type="dxa"/>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产值（万元）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利润（万元）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14" w:type="dxa"/>
            <w:gridSpan w:val="3"/>
            <w:vAlign w:val="center"/>
          </w:tcPr>
          <w:p>
            <w:pPr>
              <w:rPr>
                <w:rFonts w:ascii="Times New Roman" w:hAnsi="Times New Roman" w:eastAsia="仿宋_GB2312" w:cs="Times New Roman"/>
                <w:sz w:val="24"/>
              </w:rPr>
            </w:pPr>
            <w:r>
              <w:rPr>
                <w:rFonts w:hint="eastAsia" w:ascii="Times New Roman" w:hAnsi="Times New Roman" w:eastAsia="仿宋_GB2312"/>
                <w:sz w:val="24"/>
              </w:rPr>
              <w:t>税收（万元）</w:t>
            </w:r>
          </w:p>
        </w:tc>
        <w:tc>
          <w:tcPr>
            <w:tcW w:w="2259" w:type="dxa"/>
            <w:gridSpan w:val="3"/>
            <w:vAlign w:val="center"/>
          </w:tcPr>
          <w:p>
            <w:pPr>
              <w:rPr>
                <w:rFonts w:ascii="Times New Roman" w:hAnsi="Times New Roman" w:eastAsia="仿宋_GB2312" w:cs="Times New Roman"/>
                <w:sz w:val="24"/>
              </w:rPr>
            </w:pPr>
          </w:p>
        </w:tc>
        <w:tc>
          <w:tcPr>
            <w:tcW w:w="1985" w:type="dxa"/>
            <w:gridSpan w:val="4"/>
            <w:vAlign w:val="center"/>
          </w:tcPr>
          <w:p>
            <w:pPr>
              <w:rPr>
                <w:rFonts w:ascii="Times New Roman" w:hAnsi="Times New Roman" w:eastAsia="仿宋_GB2312" w:cs="Times New Roman"/>
                <w:sz w:val="24"/>
              </w:rPr>
            </w:pPr>
          </w:p>
        </w:tc>
        <w:tc>
          <w:tcPr>
            <w:tcW w:w="2582" w:type="dxa"/>
            <w:gridSpan w:val="2"/>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4" w:type="dxa"/>
            <w:gridSpan w:val="3"/>
            <w:vAlign w:val="center"/>
          </w:tcPr>
          <w:p>
            <w:pPr>
              <w:snapToGrid w:val="0"/>
              <w:spacing w:before="62" w:beforeLines="20" w:line="240" w:lineRule="exact"/>
              <w:rPr>
                <w:rFonts w:ascii="Times New Roman" w:hAnsi="Times New Roman" w:eastAsia="仿宋_GB2312" w:cs="Times New Roman"/>
                <w:sz w:val="24"/>
              </w:rPr>
            </w:pPr>
            <w:r>
              <w:rPr>
                <w:rFonts w:hint="eastAsia" w:ascii="Times New Roman" w:hAnsi="Times New Roman" w:eastAsia="仿宋_GB2312"/>
                <w:sz w:val="24"/>
              </w:rPr>
              <w:t>员工总数（人）</w:t>
            </w:r>
          </w:p>
        </w:tc>
        <w:tc>
          <w:tcPr>
            <w:tcW w:w="2259" w:type="dxa"/>
            <w:gridSpan w:val="3"/>
            <w:vAlign w:val="center"/>
          </w:tcPr>
          <w:p>
            <w:pPr>
              <w:snapToGrid w:val="0"/>
              <w:spacing w:before="62" w:beforeLines="20" w:line="240" w:lineRule="exact"/>
              <w:rPr>
                <w:rFonts w:ascii="Times New Roman" w:hAnsi="Times New Roman" w:eastAsia="仿宋_GB2312" w:cs="Times New Roman"/>
                <w:sz w:val="24"/>
              </w:rPr>
            </w:pPr>
          </w:p>
        </w:tc>
        <w:tc>
          <w:tcPr>
            <w:tcW w:w="1985" w:type="dxa"/>
            <w:gridSpan w:val="4"/>
            <w:vAlign w:val="center"/>
          </w:tcPr>
          <w:p>
            <w:pPr>
              <w:snapToGrid w:val="0"/>
              <w:spacing w:before="62" w:beforeLines="20" w:line="240" w:lineRule="exact"/>
              <w:rPr>
                <w:rFonts w:ascii="Times New Roman" w:hAnsi="Times New Roman" w:eastAsia="仿宋_GB2312" w:cs="Times New Roman"/>
                <w:sz w:val="24"/>
              </w:rPr>
            </w:pPr>
            <w:r>
              <w:rPr>
                <w:rFonts w:hint="eastAsia" w:ascii="Times New Roman" w:hAnsi="Times New Roman" w:eastAsia="仿宋_GB2312"/>
                <w:sz w:val="24"/>
              </w:rPr>
              <w:t>数字化智能化部门总人数（人）</w:t>
            </w:r>
          </w:p>
        </w:tc>
        <w:tc>
          <w:tcPr>
            <w:tcW w:w="2582" w:type="dxa"/>
            <w:gridSpan w:val="2"/>
            <w:vAlign w:val="center"/>
          </w:tcPr>
          <w:p>
            <w:pPr>
              <w:snapToGrid w:val="0"/>
              <w:spacing w:before="62" w:beforeLines="20" w:line="24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jc w:val="center"/>
        </w:trPr>
        <w:tc>
          <w:tcPr>
            <w:tcW w:w="1570" w:type="dxa"/>
            <w:vAlign w:val="center"/>
          </w:tcPr>
          <w:p>
            <w:pPr>
              <w:jc w:val="center"/>
              <w:rPr>
                <w:rFonts w:ascii="Times New Roman" w:hAnsi="Times New Roman" w:eastAsia="仿宋_GB2312"/>
                <w:sz w:val="24"/>
              </w:rPr>
            </w:pPr>
            <w:r>
              <w:rPr>
                <w:rFonts w:hint="eastAsia" w:ascii="Times New Roman" w:hAnsi="Times New Roman" w:eastAsia="仿宋_GB2312"/>
                <w:sz w:val="24"/>
              </w:rPr>
              <w:t>企</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简</w:t>
            </w:r>
          </w:p>
          <w:p>
            <w:pPr>
              <w:jc w:val="center"/>
              <w:rPr>
                <w:rFonts w:ascii="Times New Roman" w:hAnsi="Times New Roman" w:eastAsia="仿宋_GB2312" w:cs="Times New Roman"/>
                <w:sz w:val="24"/>
              </w:rPr>
            </w:pPr>
            <w:r>
              <w:rPr>
                <w:rFonts w:hint="eastAsia" w:ascii="Times New Roman" w:hAnsi="Times New Roman" w:eastAsia="仿宋_GB2312"/>
                <w:sz w:val="24"/>
              </w:rPr>
              <w:t>介</w:t>
            </w:r>
          </w:p>
        </w:tc>
        <w:tc>
          <w:tcPr>
            <w:tcW w:w="7670" w:type="dxa"/>
            <w:gridSpan w:val="11"/>
          </w:tcPr>
          <w:p>
            <w:pPr>
              <w:snapToGrid w:val="0"/>
              <w:spacing w:before="62" w:beforeLines="20"/>
              <w:rPr>
                <w:rFonts w:ascii="Times New Roman" w:hAnsi="Times New Roman" w:eastAsia="仿宋_GB2312"/>
                <w:sz w:val="24"/>
              </w:rPr>
            </w:pPr>
            <w:r>
              <w:rPr>
                <w:rFonts w:hint="eastAsia" w:ascii="Times New Roman" w:hAnsi="Times New Roman" w:eastAsia="仿宋_GB2312"/>
                <w:sz w:val="24"/>
              </w:rPr>
              <w:t>发展历程、主营业务等方面基本情况，</w:t>
            </w:r>
            <w:r>
              <w:rPr>
                <w:rFonts w:ascii="Times New Roman" w:hAnsi="Times New Roman" w:eastAsia="仿宋_GB2312"/>
                <w:kern w:val="0"/>
                <w:sz w:val="24"/>
              </w:rPr>
              <w:t>500字以内。</w:t>
            </w:r>
          </w:p>
          <w:p>
            <w:pPr>
              <w:pStyle w:val="2"/>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848" w:type="dxa"/>
            <w:gridSpan w:val="2"/>
            <w:vAlign w:val="center"/>
          </w:tcPr>
          <w:p>
            <w:pPr>
              <w:jc w:val="center"/>
              <w:rPr>
                <w:rFonts w:ascii="Times New Roman" w:hAnsi="Times New Roman" w:eastAsia="仿宋_GB2312"/>
                <w:sz w:val="24"/>
              </w:rPr>
            </w:pPr>
            <w:r>
              <w:rPr>
                <w:rFonts w:hint="eastAsia" w:ascii="Times New Roman" w:hAnsi="Times New Roman" w:eastAsia="仿宋_GB2312"/>
                <w:sz w:val="24"/>
              </w:rPr>
              <w:t>行</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优</w:t>
            </w:r>
          </w:p>
          <w:p>
            <w:pPr>
              <w:jc w:val="center"/>
              <w:rPr>
                <w:rFonts w:ascii="Times New Roman" w:hAnsi="Times New Roman" w:eastAsia="仿宋_GB2312"/>
                <w:sz w:val="24"/>
              </w:rPr>
            </w:pPr>
            <w:r>
              <w:rPr>
                <w:rFonts w:hint="eastAsia" w:ascii="Times New Roman" w:hAnsi="Times New Roman" w:eastAsia="仿宋_GB2312"/>
                <w:sz w:val="24"/>
              </w:rPr>
              <w:t>势</w:t>
            </w:r>
          </w:p>
        </w:tc>
        <w:tc>
          <w:tcPr>
            <w:tcW w:w="7392" w:type="dxa"/>
            <w:gridSpan w:val="10"/>
          </w:tcPr>
          <w:p>
            <w:pPr>
              <w:rPr>
                <w:rFonts w:ascii="Times New Roman" w:hAnsi="Times New Roman" w:eastAsia="仿宋_GB2312"/>
                <w:sz w:val="24"/>
              </w:rPr>
            </w:pPr>
            <w:r>
              <w:rPr>
                <w:rFonts w:hint="eastAsia" w:ascii="Times New Roman" w:hAnsi="Times New Roman" w:eastAsia="仿宋_GB2312"/>
                <w:sz w:val="24"/>
              </w:rPr>
              <w:t>在相关行业已具备的技术优势、服务优势，</w:t>
            </w:r>
            <w:r>
              <w:rPr>
                <w:rFonts w:ascii="Times New Roman" w:hAnsi="Times New Roman" w:eastAsia="仿宋_GB2312"/>
                <w:sz w:val="24"/>
              </w:rPr>
              <w:t>500字左右。</w:t>
            </w: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rPr>
            </w:pPr>
          </w:p>
          <w:p>
            <w:pPr>
              <w:ind w:firstLine="3960" w:firstLineChars="165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9240" w:type="dxa"/>
            <w:gridSpan w:val="12"/>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b/>
                <w:bCs/>
                <w:sz w:val="24"/>
              </w:rPr>
              <w:t>（二）申报标杆基本信息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标杆名称</w:t>
            </w:r>
          </w:p>
        </w:tc>
        <w:tc>
          <w:tcPr>
            <w:tcW w:w="7392" w:type="dxa"/>
            <w:gridSpan w:val="10"/>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2414"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起始时间</w:t>
            </w:r>
          </w:p>
        </w:tc>
        <w:tc>
          <w:tcPr>
            <w:tcW w:w="1747" w:type="dxa"/>
            <w:gridSpan w:val="2"/>
            <w:vAlign w:val="center"/>
          </w:tcPr>
          <w:p>
            <w:pPr>
              <w:snapToGrid w:val="0"/>
              <w:spacing w:before="62" w:beforeLines="20"/>
              <w:rPr>
                <w:rFonts w:ascii="Times New Roman" w:hAnsi="Times New Roman" w:eastAsia="仿宋_GB2312" w:cs="Times New Roman"/>
                <w:sz w:val="24"/>
              </w:rPr>
            </w:pPr>
          </w:p>
        </w:tc>
        <w:tc>
          <w:tcPr>
            <w:tcW w:w="2497"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投入成本（万元）</w:t>
            </w:r>
          </w:p>
        </w:tc>
        <w:tc>
          <w:tcPr>
            <w:tcW w:w="2582"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414"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标杆面向的场景</w:t>
            </w:r>
          </w:p>
        </w:tc>
        <w:tc>
          <w:tcPr>
            <w:tcW w:w="6826" w:type="dxa"/>
            <w:gridSpan w:val="9"/>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5"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标杆方案的特色</w:t>
            </w:r>
          </w:p>
        </w:tc>
        <w:tc>
          <w:tcPr>
            <w:tcW w:w="7392" w:type="dxa"/>
            <w:gridSpan w:val="10"/>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jc w:val="center"/>
        </w:trPr>
        <w:tc>
          <w:tcPr>
            <w:tcW w:w="1848"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标杆实施的预期效果</w:t>
            </w:r>
          </w:p>
        </w:tc>
        <w:tc>
          <w:tcPr>
            <w:tcW w:w="7392" w:type="dxa"/>
            <w:gridSpan w:val="10"/>
            <w:vAlign w:val="center"/>
          </w:tcPr>
          <w:p>
            <w:pPr>
              <w:rPr>
                <w:rFonts w:ascii="Times New Roman" w:hAnsi="Times New Roman" w:cs="Times New Roman"/>
              </w:rPr>
            </w:pPr>
          </w:p>
        </w:tc>
      </w:tr>
    </w:tbl>
    <w:p>
      <w:pPr>
        <w:spacing w:after="156" w:afterLines="50" w:line="560" w:lineRule="exact"/>
        <w:jc w:val="left"/>
        <w:rPr>
          <w:rFonts w:ascii="Times New Roman" w:hAnsi="Times New Roman" w:eastAsia="方正小标宋简体" w:cs="Times New Roman"/>
          <w:sz w:val="44"/>
          <w:szCs w:val="44"/>
        </w:rPr>
      </w:pPr>
      <w:r>
        <w:rPr>
          <w:rFonts w:ascii="Times New Roman" w:hAnsi="Times New Roman" w:eastAsia="黑体" w:cs="Times New Roman"/>
          <w:sz w:val="32"/>
          <w:szCs w:val="32"/>
          <w:lang w:bidi="ar"/>
        </w:rPr>
        <w:br w:type="page"/>
      </w:r>
      <w:r>
        <w:rPr>
          <w:rFonts w:ascii="Times New Roman" w:hAnsi="Times New Roman" w:eastAsia="黑体" w:cs="Times New Roman"/>
          <w:sz w:val="32"/>
          <w:szCs w:val="32"/>
          <w:lang w:bidi="ar"/>
        </w:rPr>
        <w:t>表二、</w:t>
      </w:r>
      <w:r>
        <w:rPr>
          <w:rFonts w:hint="default" w:ascii="Times New Roman" w:hAnsi="Times New Roman" w:eastAsia="黑体" w:cs="Times New Roman"/>
          <w:sz w:val="32"/>
          <w:szCs w:val="32"/>
          <w:lang w:bidi="ar"/>
        </w:rPr>
        <w:t>2024</w:t>
      </w:r>
      <w:r>
        <w:rPr>
          <w:rFonts w:ascii="Times New Roman" w:hAnsi="Times New Roman" w:eastAsia="黑体" w:cs="Times New Roman"/>
          <w:sz w:val="32"/>
          <w:szCs w:val="32"/>
          <w:lang w:bidi="ar"/>
        </w:rPr>
        <w:t>年工业互联网标杆示范项目绩效目标表</w:t>
      </w:r>
    </w:p>
    <w:tbl>
      <w:tblPr>
        <w:tblStyle w:val="9"/>
        <w:tblW w:w="10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570"/>
        <w:gridCol w:w="855"/>
        <w:gridCol w:w="1507"/>
        <w:gridCol w:w="125"/>
        <w:gridCol w:w="300"/>
        <w:gridCol w:w="1018"/>
        <w:gridCol w:w="266"/>
        <w:gridCol w:w="843"/>
        <w:gridCol w:w="992"/>
        <w:gridCol w:w="1559"/>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9134" w:type="dxa"/>
            <w:gridSpan w:val="11"/>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项目填写内容</w:t>
            </w: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7465"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提交时本列可删除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cs="Times New Roman"/>
              </w:rPr>
            </w:pPr>
            <w:r>
              <w:rPr>
                <w:rFonts w:ascii="Times New Roman" w:hAnsi="Times New Roman" w:eastAsia="仿宋_GB2312" w:cs="Times New Roman"/>
                <w:sz w:val="24"/>
              </w:rPr>
              <w:t>项目总投入额</w:t>
            </w:r>
          </w:p>
          <w:p>
            <w:pPr>
              <w:snapToGrid w:val="0"/>
              <w:spacing w:before="62" w:beforeLines="20"/>
              <w:jc w:val="center"/>
              <w:rPr>
                <w:rFonts w:ascii="Times New Roman" w:hAnsi="Times New Roman" w:cs="Times New Roman"/>
              </w:rPr>
            </w:pPr>
            <w:r>
              <w:rPr>
                <w:rFonts w:ascii="Times New Roman" w:hAnsi="Times New Roman" w:eastAsia="仿宋_GB2312" w:cs="Times New Roman"/>
                <w:sz w:val="24"/>
              </w:rPr>
              <w:t>（不含税）</w:t>
            </w:r>
          </w:p>
        </w:tc>
        <w:tc>
          <w:tcPr>
            <w:tcW w:w="23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709"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财政扶持额度</w:t>
            </w:r>
          </w:p>
        </w:tc>
        <w:tc>
          <w:tcPr>
            <w:tcW w:w="339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6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项目起止时间</w:t>
            </w:r>
          </w:p>
        </w:tc>
        <w:tc>
          <w:tcPr>
            <w:tcW w:w="7465"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年   月   日至    年   月   日</w:t>
            </w: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szCs w:val="21"/>
                <w:lang w:val="en" w:eastAsia="zh-Hans"/>
              </w:rPr>
            </w:pPr>
            <w:r>
              <w:rPr>
                <w:rFonts w:hint="eastAsia" w:ascii="Times New Roman" w:hAnsi="Times New Roman" w:eastAsia="仿宋_GB2312"/>
                <w:szCs w:val="21"/>
                <w:lang w:val="en" w:eastAsia="zh-Hans"/>
              </w:rPr>
              <w:t>申报截止日期前一年内开始实施的（以合同签订时间为准）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tcBorders>
              <w:top w:val="single" w:color="000000" w:sz="4" w:space="0"/>
              <w:left w:val="single" w:color="000000" w:sz="4" w:space="0"/>
              <w:right w:val="single" w:color="auto" w:sz="4" w:space="0"/>
            </w:tcBorders>
            <w:vAlign w:val="center"/>
          </w:tcPr>
          <w:p>
            <w:pPr>
              <w:pStyle w:val="14"/>
              <w:jc w:val="center"/>
              <w:rPr>
                <w:rFonts w:ascii="Times New Roman" w:hAnsi="Times New Roman" w:cs="Times New Roman"/>
                <w:sz w:val="24"/>
                <w:szCs w:val="24"/>
              </w:rPr>
            </w:pPr>
            <w:r>
              <w:rPr>
                <w:rFonts w:ascii="Times New Roman" w:hAnsi="Times New Roman" w:cs="Times New Roman"/>
                <w:sz w:val="24"/>
                <w:szCs w:val="24"/>
              </w:rPr>
              <w:t>示范</w:t>
            </w:r>
          </w:p>
          <w:p>
            <w:pPr>
              <w:pStyle w:val="14"/>
              <w:jc w:val="center"/>
              <w:rPr>
                <w:rFonts w:ascii="Times New Roman" w:hAnsi="Times New Roman" w:cs="Times New Roman"/>
                <w:sz w:val="24"/>
              </w:rPr>
            </w:pPr>
            <w:r>
              <w:rPr>
                <w:rFonts w:ascii="Times New Roman" w:hAnsi="Times New Roman" w:cs="Times New Roman"/>
                <w:sz w:val="24"/>
                <w:szCs w:val="24"/>
              </w:rPr>
              <w:t>效益</w:t>
            </w:r>
          </w:p>
        </w:tc>
        <w:tc>
          <w:tcPr>
            <w:tcW w:w="1425" w:type="dxa"/>
            <w:gridSpan w:val="2"/>
            <w:tcBorders>
              <w:top w:val="single" w:color="000000" w:sz="4" w:space="0"/>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场景代表性和行业示范带动作用</w:t>
            </w:r>
          </w:p>
        </w:tc>
        <w:tc>
          <w:tcPr>
            <w:tcW w:w="1632" w:type="dxa"/>
            <w:gridSpan w:val="2"/>
            <w:tcBorders>
              <w:top w:val="single" w:color="000000" w:sz="4" w:space="0"/>
              <w:left w:val="single" w:color="auto" w:sz="4" w:space="0"/>
              <w:bottom w:val="single" w:color="auto"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lang w:eastAsia="zh-Hans"/>
              </w:rPr>
              <w:t>方案合理、详尽、可实施，具有行业通用性，可迅速复制推广，具有显著的引领示范作用。</w:t>
            </w:r>
          </w:p>
        </w:tc>
        <w:tc>
          <w:tcPr>
            <w:tcW w:w="1584" w:type="dxa"/>
            <w:gridSpan w:val="3"/>
            <w:tcBorders>
              <w:top w:val="single" w:color="000000" w:sz="4" w:space="0"/>
              <w:left w:val="single" w:color="auto" w:sz="4" w:space="0"/>
              <w:bottom w:val="single" w:color="auto" w:sz="4" w:space="0"/>
              <w:right w:val="single" w:color="000000" w:sz="4" w:space="0"/>
            </w:tcBorders>
            <w:vAlign w:val="center"/>
          </w:tcPr>
          <w:p>
            <w:pPr>
              <w:pStyle w:val="14"/>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方案合理、详尽、可实施</w:t>
            </w:r>
            <w:r>
              <w:rPr>
                <w:rFonts w:ascii="Times New Roman" w:hAnsi="Times New Roman" w:cs="Times New Roman"/>
              </w:rPr>
              <w:t xml:space="preserve"> </w:t>
            </w:r>
            <w:r>
              <w:rPr>
                <w:rFonts w:hint="eastAsia" w:ascii="Times New Roman" w:hAnsi="Times New Roman" w:cs="Times New Roman"/>
                <w:lang w:eastAsia="zh-Hans"/>
              </w:rPr>
              <w:t>；</w:t>
            </w:r>
          </w:p>
          <w:p>
            <w:pPr>
              <w:pStyle w:val="1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行业通用性、可迅速复制推广</w:t>
            </w:r>
            <w:r>
              <w:rPr>
                <w:rFonts w:hint="eastAsia" w:ascii="Times New Roman" w:hAnsi="Times New Roman" w:cs="Times New Roman"/>
              </w:rPr>
              <w:t>；</w:t>
            </w:r>
          </w:p>
          <w:p>
            <w:pPr>
              <w:pStyle w:val="14"/>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引领示范作用；</w:t>
            </w:r>
          </w:p>
        </w:tc>
        <w:tc>
          <w:tcPr>
            <w:tcW w:w="3394" w:type="dxa"/>
            <w:gridSpan w:val="3"/>
            <w:tcBorders>
              <w:top w:val="single" w:color="000000" w:sz="4" w:space="0"/>
              <w:left w:val="single" w:color="auto" w:sz="4" w:space="0"/>
              <w:bottom w:val="single" w:color="auto"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突出示范</w:t>
            </w:r>
            <w:r>
              <w:rPr>
                <w:rFonts w:ascii="Times New Roman" w:hAnsi="Times New Roman" w:cs="Times New Roman"/>
                <w:lang w:eastAsia="zh-Hans"/>
              </w:rPr>
              <w:t>：</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数字化管理、</w:t>
            </w:r>
            <w:r>
              <w:rPr>
                <w:rFonts w:hint="eastAsia" w:ascii="Times New Roman" w:hAnsi="Times New Roman" w:cs="Times New Roman"/>
              </w:rPr>
              <w:t>□</w:t>
            </w:r>
            <w:r>
              <w:rPr>
                <w:rFonts w:hint="eastAsia" w:ascii="Times New Roman" w:hAnsi="Times New Roman" w:cs="Times New Roman"/>
                <w:lang w:eastAsia="zh-Hans"/>
              </w:rPr>
              <w:t>智能化制造、</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网络化协同、</w:t>
            </w:r>
            <w:r>
              <w:rPr>
                <w:rFonts w:hint="eastAsia" w:ascii="Times New Roman" w:hAnsi="Times New Roman" w:cs="Times New Roman"/>
              </w:rPr>
              <w:t>□</w:t>
            </w:r>
            <w:r>
              <w:rPr>
                <w:rFonts w:hint="eastAsia" w:ascii="Times New Roman" w:hAnsi="Times New Roman" w:cs="Times New Roman"/>
                <w:lang w:eastAsia="zh-Hans"/>
              </w:rPr>
              <w:t>个性化定制</w:t>
            </w:r>
            <w:r>
              <w:rPr>
                <w:rFonts w:ascii="Times New Roman" w:hAnsi="Times New Roman" w:cs="Times New Roman"/>
                <w:lang w:eastAsia="zh-Hans"/>
              </w:rPr>
              <w:t>、</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其他</w:t>
            </w:r>
            <w:r>
              <w:rPr>
                <w:rFonts w:ascii="Times New Roman" w:hAnsi="Times New Roman" w:cs="Times New Roman"/>
                <w:lang w:eastAsia="zh-Hans"/>
              </w:rPr>
              <w:t>：</w:t>
            </w:r>
            <w:r>
              <w:rPr>
                <w:rFonts w:ascii="Times New Roman" w:hAnsi="Times New Roman" w:cs="Times New Roman"/>
              </w:rPr>
              <w:t>____</w:t>
            </w:r>
          </w:p>
          <w:p>
            <w:pPr>
              <w:pStyle w:val="14"/>
              <w:spacing w:line="240" w:lineRule="exact"/>
              <w:jc w:val="both"/>
              <w:rPr>
                <w:rFonts w:ascii="Times New Roman" w:hAnsi="Times New Roman" w:cs="Times New Roman"/>
                <w:u w:val="single"/>
                <w:lang w:val="en" w:eastAsia="zh-Hans"/>
              </w:rPr>
            </w:pPr>
            <w:r>
              <w:rPr>
                <w:rFonts w:hint="eastAsia" w:ascii="Times New Roman" w:hAnsi="Times New Roman" w:cs="Times New Roman"/>
                <w:lang w:eastAsia="zh-Hans"/>
              </w:rPr>
              <w:t>●可迅速复制推广</w:t>
            </w:r>
            <w:r>
              <w:rPr>
                <w:rFonts w:hint="eastAsia" w:ascii="Times New Roman" w:hAnsi="Times New Roman" w:cs="Times New Roman"/>
                <w:lang w:val="en" w:eastAsia="zh-Hans"/>
              </w:rPr>
              <w:t>、</w:t>
            </w:r>
            <w:r>
              <w:rPr>
                <w:rFonts w:hint="eastAsia" w:ascii="Times New Roman" w:hAnsi="Times New Roman" w:cs="Times New Roman"/>
                <w:lang w:val="en"/>
              </w:rPr>
              <w:t>示范引领</w:t>
            </w:r>
            <w:r>
              <w:rPr>
                <w:rFonts w:ascii="Times New Roman" w:hAnsi="Times New Roman" w:cs="Times New Roman"/>
                <w:lang w:val="en" w:eastAsia="zh-Hans"/>
              </w:rPr>
              <w:t>因素：</w:t>
            </w:r>
            <w:r>
              <w:rPr>
                <w:rFonts w:ascii="Times New Roman" w:hAnsi="Times New Roman" w:cs="Times New Roman"/>
                <w:u w:val="single"/>
              </w:rPr>
              <w:t>_</w:t>
            </w:r>
            <w:r>
              <w:rPr>
                <w:rFonts w:ascii="Times New Roman" w:hAnsi="Times New Roman" w:cs="Times New Roman"/>
                <w:b/>
                <w:bCs/>
                <w:u w:val="single"/>
              </w:rPr>
              <w:t>_</w:t>
            </w:r>
            <w:r>
              <w:rPr>
                <w:rFonts w:ascii="Times New Roman" w:hAnsi="Times New Roman" w:cs="Times New Roman"/>
                <w:u w:val="single"/>
              </w:rPr>
              <w:t>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示范及行业</w:t>
            </w:r>
            <w:r>
              <w:rPr>
                <w:rFonts w:hint="eastAsia" w:ascii="Times New Roman" w:hAnsi="Times New Roman" w:cs="Times New Roman"/>
              </w:rPr>
              <w:t>推广情况</w:t>
            </w:r>
            <w:r>
              <w:rPr>
                <w:rFonts w:hint="eastAsia" w:ascii="Times New Roman" w:hAnsi="Times New Roman" w:cs="Times New Roman"/>
                <w:lang w:eastAsia="zh-Hans"/>
              </w:rPr>
              <w:t>：</w:t>
            </w:r>
            <w:r>
              <w:rPr>
                <w:rFonts w:ascii="Times New Roman" w:hAnsi="Times New Roman" w:cs="Times New Roman"/>
                <w:u w:val="single"/>
              </w:rPr>
              <w:t>___________</w:t>
            </w:r>
            <w:r>
              <w:rPr>
                <w:rFonts w:ascii="Times New Roman" w:hAnsi="Times New Roman" w:cs="Times New Roman"/>
              </w:rPr>
              <w:t>_</w:t>
            </w:r>
          </w:p>
        </w:tc>
        <w:tc>
          <w:tcPr>
            <w:tcW w:w="1246" w:type="dxa"/>
            <w:tcBorders>
              <w:top w:val="single" w:color="000000" w:sz="4" w:space="0"/>
              <w:left w:val="single" w:color="auto" w:sz="4" w:space="0"/>
              <w:bottom w:val="single" w:color="auto" w:sz="4" w:space="0"/>
              <w:right w:val="single" w:color="000000" w:sz="4" w:space="0"/>
            </w:tcBorders>
            <w:vAlign w:val="center"/>
          </w:tcPr>
          <w:p>
            <w:pPr>
              <w:pStyle w:val="14"/>
              <w:jc w:val="both"/>
              <w:rPr>
                <w:rFonts w:ascii="Times New Roman" w:hAnsi="Times New Roman" w:cs="Times New Roman"/>
                <w:sz w:val="24"/>
              </w:rPr>
            </w:pPr>
            <w:r>
              <w:rPr>
                <w:rFonts w:ascii="Times New Roman" w:hAnsi="Times New Roman" w:cs="Times New Roman"/>
              </w:rPr>
              <w:t>说明</w:t>
            </w:r>
            <w:r>
              <w:rPr>
                <w:rFonts w:hint="eastAsia" w:ascii="Times New Roman" w:hAnsi="Times New Roman" w:cs="Times New Roman"/>
                <w:lang w:eastAsia="zh-Hans"/>
              </w:rPr>
              <w:t>可迅速复制推广</w:t>
            </w:r>
            <w:r>
              <w:rPr>
                <w:rFonts w:hint="eastAsia" w:ascii="Times New Roman" w:hAnsi="Times New Roman" w:cs="Times New Roman"/>
                <w:lang w:val="en" w:eastAsia="zh-Hans"/>
              </w:rPr>
              <w:t>、</w:t>
            </w:r>
            <w:r>
              <w:rPr>
                <w:rFonts w:hint="eastAsia" w:ascii="Times New Roman" w:hAnsi="Times New Roman" w:cs="Times New Roman"/>
                <w:lang w:val="en"/>
              </w:rPr>
              <w:t>示范引领</w:t>
            </w:r>
            <w:r>
              <w:rPr>
                <w:rFonts w:ascii="Times New Roman" w:hAnsi="Times New Roman" w:cs="Times New Roman"/>
                <w:lang w:val="en" w:eastAsia="zh-Hans"/>
              </w:rPr>
              <w:t>因素</w:t>
            </w:r>
            <w:r>
              <w:rPr>
                <w:rFonts w:hint="eastAsia" w:ascii="Times New Roman" w:hAnsi="Times New Roman" w:cs="Times New Roman"/>
              </w:rPr>
              <w:t>及</w:t>
            </w:r>
            <w:r>
              <w:rPr>
                <w:rFonts w:hint="eastAsia" w:ascii="Times New Roman" w:hAnsi="Times New Roman" w:cs="Times New Roman"/>
                <w:lang w:eastAsia="zh-Hans"/>
              </w:rPr>
              <w:t>示范及行业</w:t>
            </w:r>
            <w:r>
              <w:rPr>
                <w:rFonts w:hint="eastAsia" w:ascii="Times New Roman" w:hAnsi="Times New Roman" w:cs="Times New Roman"/>
              </w:rPr>
              <w:t>推广情况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restart"/>
            <w:tcBorders>
              <w:left w:val="single" w:color="000000" w:sz="4" w:space="0"/>
              <w:right w:val="single" w:color="auto" w:sz="4" w:space="0"/>
            </w:tcBorders>
            <w:vAlign w:val="center"/>
          </w:tcPr>
          <w:p>
            <w:pPr>
              <w:pStyle w:val="14"/>
              <w:jc w:val="center"/>
              <w:rPr>
                <w:rFonts w:ascii="Times New Roman" w:hAnsi="Times New Roman" w:cs="Times New Roman"/>
                <w:sz w:val="24"/>
                <w:szCs w:val="24"/>
              </w:rPr>
            </w:pPr>
            <w:r>
              <w:rPr>
                <w:rFonts w:ascii="Times New Roman" w:hAnsi="Times New Roman" w:cs="Times New Roman"/>
                <w:sz w:val="24"/>
                <w:szCs w:val="24"/>
              </w:rPr>
              <w:t>经</w:t>
            </w:r>
          </w:p>
          <w:p>
            <w:pPr>
              <w:pStyle w:val="14"/>
              <w:jc w:val="center"/>
              <w:rPr>
                <w:rFonts w:ascii="Times New Roman" w:hAnsi="Times New Roman" w:cs="Times New Roman"/>
                <w:sz w:val="24"/>
                <w:szCs w:val="24"/>
              </w:rPr>
            </w:pPr>
            <w:r>
              <w:rPr>
                <w:rFonts w:ascii="Times New Roman" w:hAnsi="Times New Roman" w:cs="Times New Roman"/>
                <w:sz w:val="24"/>
                <w:szCs w:val="24"/>
              </w:rPr>
              <w:t>济</w:t>
            </w:r>
          </w:p>
          <w:p>
            <w:pPr>
              <w:pStyle w:val="14"/>
              <w:jc w:val="center"/>
              <w:rPr>
                <w:rFonts w:ascii="Times New Roman" w:hAnsi="Times New Roman" w:cs="Times New Roman"/>
                <w:sz w:val="24"/>
                <w:szCs w:val="24"/>
              </w:rPr>
            </w:pPr>
            <w:r>
              <w:rPr>
                <w:rFonts w:ascii="Times New Roman" w:hAnsi="Times New Roman" w:cs="Times New Roman"/>
                <w:sz w:val="24"/>
                <w:szCs w:val="24"/>
              </w:rPr>
              <w:t>效</w:t>
            </w:r>
          </w:p>
          <w:p>
            <w:pPr>
              <w:pStyle w:val="14"/>
              <w:jc w:val="center"/>
              <w:rPr>
                <w:rFonts w:ascii="Times New Roman" w:hAnsi="Times New Roman" w:cs="Times New Roman"/>
                <w:sz w:val="24"/>
              </w:rPr>
            </w:pPr>
            <w:r>
              <w:rPr>
                <w:rFonts w:ascii="Times New Roman" w:hAnsi="Times New Roman" w:cs="Times New Roman"/>
                <w:sz w:val="24"/>
                <w:szCs w:val="24"/>
              </w:rPr>
              <w:t>益</w:t>
            </w: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经济效益</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提出不少于</w:t>
            </w:r>
            <w:r>
              <w:rPr>
                <w:rFonts w:ascii="Times New Roman" w:hAnsi="Times New Roman" w:cs="Times New Roman"/>
              </w:rPr>
              <w:t>3项已实现的</w:t>
            </w:r>
            <w:r>
              <w:rPr>
                <w:rFonts w:hint="eastAsia" w:ascii="Times New Roman" w:hAnsi="Times New Roman" w:cs="Times New Roman"/>
              </w:rPr>
              <w:t>、</w:t>
            </w:r>
            <w:r>
              <w:rPr>
                <w:rFonts w:ascii="Times New Roman" w:hAnsi="Times New Roman" w:cs="Times New Roman"/>
              </w:rPr>
              <w:t>量化的经济社会效益指标。</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●承诺三项以上已实现的、量化的经济社会效益指标；</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从以下</w:t>
            </w:r>
            <w:r>
              <w:rPr>
                <w:rFonts w:ascii="Times New Roman" w:hAnsi="Times New Roman" w:cs="Times New Roman"/>
              </w:rPr>
              <w:t>5项经济效益指标中，</w:t>
            </w:r>
            <w:r>
              <w:rPr>
                <w:rFonts w:hint="eastAsia" w:ascii="Times New Roman" w:hAnsi="Times New Roman" w:cs="Times New Roman"/>
              </w:rPr>
              <w:t>承诺</w:t>
            </w:r>
            <w:r>
              <w:rPr>
                <w:rFonts w:ascii="Times New Roman" w:hAnsi="Times New Roman" w:cs="Times New Roman"/>
              </w:rPr>
              <w:t>不少于3项量化的经济社会效益指标：</w:t>
            </w:r>
          </w:p>
          <w:p>
            <w:pPr>
              <w:pStyle w:val="14"/>
              <w:spacing w:line="240" w:lineRule="exact"/>
              <w:jc w:val="both"/>
              <w:rPr>
                <w:rFonts w:ascii="Times New Roman" w:hAnsi="Times New Roman" w:cs="Times New Roman"/>
              </w:rPr>
            </w:pPr>
            <w:r>
              <w:rPr>
                <w:rFonts w:hint="eastAsia" w:ascii="Times New Roman" w:hAnsi="Times New Roman" w:cs="Times New Roman"/>
              </w:rPr>
              <w:t>□降低运营成本</w:t>
            </w:r>
            <w:r>
              <w:rPr>
                <w:rFonts w:ascii="Times New Roman" w:hAnsi="Times New Roman" w:cs="Times New Roman"/>
              </w:rPr>
              <w:t xml:space="preserve">  </w:t>
            </w:r>
            <w:r>
              <w:rPr>
                <w:rFonts w:hint="eastAsia" w:ascii="Times New Roman" w:hAnsi="Times New Roman" w:cs="Times New Roman"/>
              </w:rPr>
              <w:t>□降低不良品率</w:t>
            </w:r>
          </w:p>
          <w:p>
            <w:pPr>
              <w:pStyle w:val="14"/>
              <w:spacing w:line="240" w:lineRule="exact"/>
              <w:jc w:val="both"/>
              <w:rPr>
                <w:rFonts w:ascii="Times New Roman" w:hAnsi="Times New Roman" w:cs="Times New Roman"/>
              </w:rPr>
            </w:pPr>
            <w:r>
              <w:rPr>
                <w:rFonts w:hint="eastAsia" w:ascii="Times New Roman" w:hAnsi="Times New Roman" w:cs="Times New Roman"/>
              </w:rPr>
              <w:t>□提升生产效率</w:t>
            </w:r>
            <w:r>
              <w:rPr>
                <w:rFonts w:ascii="Times New Roman" w:hAnsi="Times New Roman" w:cs="Times New Roman"/>
              </w:rPr>
              <w:t xml:space="preserve">  </w:t>
            </w:r>
            <w:r>
              <w:rPr>
                <w:rFonts w:hint="eastAsia" w:ascii="Times New Roman" w:hAnsi="Times New Roman" w:cs="Times New Roman"/>
              </w:rPr>
              <w:t>□提升能耗利用</w:t>
            </w:r>
          </w:p>
          <w:p>
            <w:pPr>
              <w:pStyle w:val="14"/>
              <w:spacing w:line="240" w:lineRule="exact"/>
              <w:jc w:val="both"/>
              <w:rPr>
                <w:rFonts w:ascii="Times New Roman" w:hAnsi="Times New Roman" w:cs="Times New Roman"/>
                <w:sz w:val="24"/>
              </w:rPr>
            </w:pPr>
            <w:r>
              <w:rPr>
                <w:rFonts w:hint="eastAsia" w:ascii="Times New Roman" w:hAnsi="Times New Roman" w:cs="Times New Roman"/>
              </w:rPr>
              <w:t>□提升组织与人员能力</w:t>
            </w:r>
          </w:p>
        </w:tc>
        <w:tc>
          <w:tcPr>
            <w:tcW w:w="1246" w:type="dxa"/>
            <w:vMerge w:val="restart"/>
            <w:tcBorders>
              <w:top w:val="single" w:color="auto" w:sz="4" w:space="0"/>
              <w:left w:val="single" w:color="auto" w:sz="4" w:space="0"/>
              <w:right w:val="single" w:color="000000" w:sz="4" w:space="0"/>
            </w:tcBorders>
            <w:vAlign w:val="center"/>
          </w:tcPr>
          <w:p>
            <w:pPr>
              <w:pStyle w:val="14"/>
              <w:jc w:val="both"/>
              <w:rPr>
                <w:rFonts w:ascii="Times New Roman" w:hAnsi="Times New Roman" w:cs="Times New Roman"/>
                <w:sz w:val="24"/>
              </w:rPr>
            </w:pPr>
            <w:r>
              <w:rPr>
                <w:rFonts w:ascii="Times New Roman" w:hAnsi="Times New Roman" w:cs="Times New Roman"/>
              </w:rPr>
              <w:t>说明经济效率提升情况。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4"/>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4"/>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4"/>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实施数字化智能化改造后，产品平均质量水平提高。</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4"/>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4"/>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w:t>
            </w:r>
            <w:r>
              <w:rPr>
                <w:rFonts w:ascii="Times New Roman" w:hAnsi="Times New Roman" w:cs="Times New Roman"/>
              </w:rPr>
              <w:t>生产效率</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4"/>
              <w:jc w:val="both"/>
              <w:rPr>
                <w:rFonts w:ascii="Times New Roman" w:hAnsi="Times New Roman" w:cs="Times New Roman"/>
                <w:sz w:val="24"/>
              </w:rPr>
            </w:pP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246" w:type="dxa"/>
            <w:vMerge w:val="continue"/>
            <w:tcBorders>
              <w:left w:val="single" w:color="auto"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99" w:type="dxa"/>
            <w:vMerge w:val="continue"/>
            <w:tcBorders>
              <w:left w:val="single" w:color="000000" w:sz="4" w:space="0"/>
              <w:right w:val="single" w:color="auto" w:sz="4" w:space="0"/>
            </w:tcBorders>
            <w:vAlign w:val="center"/>
          </w:tcPr>
          <w:p>
            <w:pPr>
              <w:pStyle w:val="14"/>
              <w:jc w:val="both"/>
              <w:rPr>
                <w:rFonts w:ascii="Times New Roman" w:hAnsi="Times New Roman" w:cs="Times New Roman"/>
                <w:sz w:val="24"/>
              </w:rPr>
            </w:pPr>
          </w:p>
        </w:tc>
        <w:tc>
          <w:tcPr>
            <w:tcW w:w="1425" w:type="dxa"/>
            <w:gridSpan w:val="2"/>
            <w:tcBorders>
              <w:left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提升组织与人员能力</w:t>
            </w:r>
          </w:p>
        </w:tc>
        <w:tc>
          <w:tcPr>
            <w:tcW w:w="1632" w:type="dxa"/>
            <w:gridSpan w:val="2"/>
            <w:tcBorders>
              <w:top w:val="single" w:color="auto" w:sz="4" w:space="0"/>
              <w:left w:val="single" w:color="auto" w:sz="4" w:space="0"/>
              <w:bottom w:val="single" w:color="000000" w:sz="4" w:space="0"/>
              <w:right w:val="single" w:color="auto" w:sz="4" w:space="0"/>
            </w:tcBorders>
            <w:vAlign w:val="center"/>
          </w:tcPr>
          <w:p>
            <w:pPr>
              <w:pStyle w:val="14"/>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584" w:type="dxa"/>
            <w:gridSpan w:val="3"/>
            <w:tcBorders>
              <w:top w:val="single" w:color="auto" w:sz="4" w:space="0"/>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4"/>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4"/>
              <w:jc w:val="both"/>
              <w:rPr>
                <w:rFonts w:ascii="Times New Roman" w:hAnsi="Times New Roman" w:cs="Times New Roman"/>
                <w:sz w:val="24"/>
              </w:rPr>
            </w:pPr>
          </w:p>
        </w:tc>
        <w:tc>
          <w:tcPr>
            <w:tcW w:w="3394" w:type="dxa"/>
            <w:gridSpan w:val="3"/>
            <w:tcBorders>
              <w:top w:val="single" w:color="auto" w:sz="4" w:space="0"/>
              <w:left w:val="single" w:color="auto" w:sz="4" w:space="0"/>
              <w:bottom w:val="single" w:color="000000" w:sz="4" w:space="0"/>
              <w:right w:val="single" w:color="auto" w:sz="4" w:space="0"/>
            </w:tcBorders>
            <w:vAlign w:val="center"/>
          </w:tcPr>
          <w:p>
            <w:pPr>
              <w:pStyle w:val="14"/>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4"/>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4"/>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4"/>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246" w:type="dxa"/>
            <w:vMerge w:val="continue"/>
            <w:tcBorders>
              <w:left w:val="single" w:color="auto" w:sz="4" w:space="0"/>
              <w:bottom w:val="single" w:color="000000" w:sz="4" w:space="0"/>
              <w:right w:val="single" w:color="000000" w:sz="4" w:space="0"/>
            </w:tcBorders>
            <w:vAlign w:val="center"/>
          </w:tcPr>
          <w:p>
            <w:pPr>
              <w:pStyle w:val="14"/>
              <w:jc w:val="both"/>
              <w:rPr>
                <w:rFonts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支出内容和预算</w:t>
            </w:r>
          </w:p>
        </w:tc>
        <w:tc>
          <w:tcPr>
            <w:tcW w:w="855" w:type="dxa"/>
            <w:vMerge w:val="restart"/>
            <w:tcBorders>
              <w:top w:val="single" w:color="auto" w:sz="4" w:space="0"/>
              <w:left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932" w:type="dxa"/>
            <w:gridSpan w:val="3"/>
            <w:vMerge w:val="restart"/>
            <w:tcBorders>
              <w:top w:val="single" w:color="auto" w:sz="4" w:space="0"/>
              <w:left w:val="single" w:color="auto"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w:t>
            </w:r>
          </w:p>
        </w:tc>
        <w:tc>
          <w:tcPr>
            <w:tcW w:w="3119" w:type="dxa"/>
            <w:gridSpan w:val="4"/>
            <w:tcBorders>
              <w:top w:val="single" w:color="auto"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支出预算</w:t>
            </w:r>
          </w:p>
        </w:tc>
        <w:tc>
          <w:tcPr>
            <w:tcW w:w="1559" w:type="dxa"/>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使用单位</w:t>
            </w:r>
          </w:p>
        </w:tc>
        <w:tc>
          <w:tcPr>
            <w:tcW w:w="1246" w:type="dxa"/>
            <w:vMerge w:val="restart"/>
            <w:tcBorders>
              <w:top w:val="single" w:color="auto" w:sz="4" w:space="0"/>
              <w:left w:val="single" w:color="000000" w:sz="4" w:space="0"/>
              <w:right w:val="single" w:color="000000" w:sz="4" w:space="0"/>
            </w:tcBorders>
            <w:vAlign w:val="center"/>
          </w:tcPr>
          <w:p>
            <w:pPr>
              <w:snapToGrid w:val="0"/>
              <w:spacing w:before="62" w:beforeLines="20"/>
              <w:rPr>
                <w:rFonts w:ascii="Times New Roman" w:hAnsi="Times New Roman" w:eastAsia="仿宋_GB2312"/>
                <w:szCs w:val="21"/>
                <w:lang w:eastAsia="zh-Hans"/>
              </w:rPr>
            </w:pPr>
            <w:r>
              <w:rPr>
                <w:rFonts w:hint="eastAsia" w:ascii="Times New Roman" w:hAnsi="Times New Roman" w:eastAsia="仿宋_GB2312"/>
                <w:szCs w:val="21"/>
                <w:lang w:eastAsia="zh-Hans"/>
              </w:rPr>
              <w:t>1、“支出内容”指资金具体用途；</w:t>
            </w:r>
          </w:p>
          <w:p>
            <w:pPr>
              <w:snapToGrid w:val="0"/>
              <w:spacing w:before="62" w:beforeLines="20"/>
              <w:rPr>
                <w:rFonts w:ascii="Times New Roman" w:hAnsi="Times New Roman" w:eastAsia="仿宋_GB2312"/>
                <w:szCs w:val="21"/>
                <w:lang w:eastAsia="zh-Hans"/>
              </w:rPr>
            </w:pPr>
            <w:r>
              <w:rPr>
                <w:rFonts w:hint="eastAsia" w:ascii="Times New Roman" w:hAnsi="Times New Roman" w:eastAsia="仿宋_GB2312"/>
                <w:szCs w:val="21"/>
                <w:lang w:eastAsia="zh-Hans"/>
              </w:rPr>
              <w:t>2、单位：万元；</w:t>
            </w:r>
          </w:p>
          <w:p>
            <w:pPr>
              <w:snapToGrid w:val="0"/>
              <w:spacing w:before="62" w:beforeLines="20"/>
              <w:rPr>
                <w:rFonts w:ascii="Times New Roman" w:hAnsi="Times New Roman" w:eastAsia="仿宋_GB2312" w:cs="Times New Roman"/>
                <w:sz w:val="24"/>
              </w:rPr>
            </w:pPr>
            <w:r>
              <w:rPr>
                <w:rFonts w:hint="eastAsia" w:ascii="Times New Roman" w:hAnsi="Times New Roman" w:eastAsia="仿宋_GB2312"/>
                <w:szCs w:val="21"/>
                <w:lang w:eastAsia="zh-Hans"/>
              </w:rPr>
              <w:t>3、“使用单位”指使用该支出内容的项目单位。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vMerge w:val="continue"/>
            <w:tcBorders>
              <w:left w:val="single" w:color="000000"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1932" w:type="dxa"/>
            <w:gridSpan w:val="3"/>
            <w:vMerge w:val="continue"/>
            <w:tcBorders>
              <w:left w:val="single" w:color="auto"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1018"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总投入</w:t>
            </w: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自筹</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资金</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扶持</w:t>
            </w:r>
          </w:p>
        </w:tc>
        <w:tc>
          <w:tcPr>
            <w:tcW w:w="1559"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669"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55"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1932" w:type="dxa"/>
            <w:gridSpan w:val="3"/>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1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559" w:type="dxa"/>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6"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bl>
    <w:p>
      <w:pPr>
        <w:pStyle w:val="8"/>
        <w:widowControl w:val="0"/>
        <w:jc w:val="both"/>
        <w:rPr>
          <w:rFonts w:ascii="Times New Roman" w:hAnsi="Times New Roman" w:eastAsia="黑体" w:cs="Times New Roman"/>
          <w:kern w:val="2"/>
          <w:sz w:val="32"/>
          <w:szCs w:val="32"/>
          <w:lang w:bidi="ar"/>
        </w:rPr>
        <w:sectPr>
          <w:footerReference r:id="rId4" w:type="default"/>
          <w:pgSz w:w="11906" w:h="16838"/>
          <w:pgMar w:top="1417" w:right="1417" w:bottom="1417" w:left="1417" w:header="851" w:footer="992" w:gutter="0"/>
          <w:cols w:space="720" w:num="1"/>
          <w:docGrid w:type="lines" w:linePitch="312" w:charSpace="0"/>
        </w:sectPr>
      </w:pPr>
    </w:p>
    <w:p>
      <w:pPr>
        <w:pStyle w:val="8"/>
        <w:widowControl w:val="0"/>
        <w:jc w:val="both"/>
        <w:rPr>
          <w:rFonts w:ascii="Times New Roman" w:hAnsi="Times New Roman" w:eastAsia="黑体" w:cs="Times New Roman"/>
          <w:kern w:val="2"/>
          <w:sz w:val="32"/>
          <w:szCs w:val="32"/>
          <w:lang w:bidi="ar"/>
        </w:rPr>
      </w:pPr>
      <w:r>
        <w:rPr>
          <w:rFonts w:ascii="Times New Roman" w:hAnsi="Times New Roman" w:eastAsia="黑体" w:cs="Times New Roman"/>
          <w:kern w:val="2"/>
          <w:sz w:val="32"/>
          <w:szCs w:val="32"/>
          <w:lang w:bidi="ar"/>
        </w:rPr>
        <w:t>表三、已购置产品明细表</w:t>
      </w:r>
    </w:p>
    <w:tbl>
      <w:tblPr>
        <w:tblStyle w:val="9"/>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71"/>
        <w:gridCol w:w="1772"/>
        <w:gridCol w:w="1772"/>
        <w:gridCol w:w="1772"/>
        <w:gridCol w:w="1098"/>
        <w:gridCol w:w="1099"/>
        <w:gridCol w:w="1099"/>
        <w:gridCol w:w="1099"/>
        <w:gridCol w:w="1302"/>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14740" w:type="dxa"/>
            <w:gridSpan w:val="11"/>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已购置明细表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65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177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合同名称</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合同起始日期</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77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09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单价</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数量（台/套）</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合同总金额</w:t>
            </w:r>
          </w:p>
        </w:tc>
        <w:tc>
          <w:tcPr>
            <w:tcW w:w="1099"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已支付费用</w:t>
            </w:r>
          </w:p>
        </w:tc>
        <w:tc>
          <w:tcPr>
            <w:tcW w:w="130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发票日期</w:t>
            </w:r>
          </w:p>
        </w:tc>
        <w:tc>
          <w:tcPr>
            <w:tcW w:w="130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771"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772" w:type="dxa"/>
            <w:vAlign w:val="center"/>
          </w:tcPr>
          <w:p>
            <w:pPr>
              <w:snapToGrid w:val="0"/>
              <w:spacing w:before="62" w:beforeLines="20"/>
              <w:jc w:val="center"/>
              <w:rPr>
                <w:rFonts w:ascii="Times New Roman" w:hAnsi="Times New Roman" w:eastAsia="仿宋_GB2312" w:cs="Times New Roman"/>
                <w:sz w:val="24"/>
              </w:rPr>
            </w:pPr>
          </w:p>
        </w:tc>
        <w:tc>
          <w:tcPr>
            <w:tcW w:w="1098"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099" w:type="dxa"/>
            <w:vAlign w:val="center"/>
          </w:tcPr>
          <w:p>
            <w:pPr>
              <w:snapToGrid w:val="0"/>
              <w:spacing w:before="62" w:beforeLines="20"/>
              <w:jc w:val="center"/>
              <w:rPr>
                <w:rFonts w:ascii="Times New Roman" w:hAnsi="Times New Roman" w:eastAsia="仿宋_GB2312" w:cs="Times New Roman"/>
                <w:sz w:val="24"/>
              </w:rPr>
            </w:pPr>
          </w:p>
        </w:tc>
        <w:tc>
          <w:tcPr>
            <w:tcW w:w="1302" w:type="dxa"/>
            <w:vAlign w:val="center"/>
          </w:tcPr>
          <w:p>
            <w:pPr>
              <w:snapToGrid w:val="0"/>
              <w:spacing w:before="62" w:beforeLines="20"/>
              <w:jc w:val="center"/>
              <w:rPr>
                <w:rFonts w:ascii="Times New Roman" w:hAnsi="Times New Roman" w:eastAsia="仿宋_GB2312" w:cs="Times New Roman"/>
                <w:sz w:val="24"/>
              </w:rPr>
            </w:pPr>
          </w:p>
        </w:tc>
        <w:tc>
          <w:tcPr>
            <w:tcW w:w="1303"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740"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已购置产品总金额</w:t>
            </w:r>
          </w:p>
        </w:tc>
        <w:tc>
          <w:tcPr>
            <w:tcW w:w="7000" w:type="dxa"/>
            <w:gridSpan w:val="6"/>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4740" w:type="dxa"/>
            <w:gridSpan w:val="11"/>
            <w:vAlign w:val="center"/>
          </w:tcPr>
          <w:p>
            <w:pPr>
              <w:snapToGrid w:val="0"/>
              <w:spacing w:before="62" w:beforeLines="20"/>
              <w:jc w:val="left"/>
              <w:rPr>
                <w:rFonts w:ascii="Times New Roman" w:hAnsi="Times New Roman" w:eastAsia="仿宋_GB2312" w:cs="Times New Roman"/>
                <w:sz w:val="24"/>
              </w:rPr>
            </w:pPr>
            <w:r>
              <w:rPr>
                <w:rFonts w:ascii="Times New Roman" w:hAnsi="Times New Roman" w:eastAsia="仿宋_GB2312" w:cs="Times New Roman"/>
                <w:sz w:val="24"/>
              </w:rPr>
              <w:t>备注：已购置的单个合同分多次支付的需要列明支付信息，相关发票、付款凭证附件需要与对应合同整理汇总，并复印提交</w:t>
            </w:r>
            <w:r>
              <w:rPr>
                <w:rFonts w:ascii="Times New Roman" w:hAnsi="Times New Roman" w:eastAsia="仿宋_GB2312" w:cs="Times New Roman"/>
                <w:sz w:val="24"/>
              </w:rPr>
              <w:tab/>
            </w:r>
            <w:r>
              <w:rPr>
                <w:rFonts w:ascii="Times New Roman" w:hAnsi="Times New Roman" w:eastAsia="仿宋_GB2312" w:cs="Times New Roman"/>
                <w:sz w:val="24"/>
              </w:rPr>
              <w:t>。</w:t>
            </w:r>
          </w:p>
        </w:tc>
      </w:tr>
    </w:tbl>
    <w:p>
      <w:pPr>
        <w:pStyle w:val="8"/>
        <w:widowControl w:val="0"/>
        <w:jc w:val="both"/>
        <w:rPr>
          <w:rFonts w:ascii="Times New Roman" w:hAnsi="Times New Roman" w:eastAsia="黑体" w:cs="Times New Roman"/>
          <w:kern w:val="2"/>
          <w:sz w:val="32"/>
          <w:szCs w:val="32"/>
          <w:lang w:bidi="ar"/>
        </w:rPr>
        <w:sectPr>
          <w:pgSz w:w="16838" w:h="11906" w:orient="landscape"/>
          <w:pgMar w:top="1418" w:right="1418" w:bottom="1418" w:left="1418" w:header="851" w:footer="992" w:gutter="0"/>
          <w:cols w:space="720" w:num="1"/>
          <w:docGrid w:type="linesAndChars" w:linePitch="312" w:charSpace="0"/>
        </w:sectPr>
      </w:pPr>
    </w:p>
    <w:p>
      <w:pPr>
        <w:pStyle w:val="8"/>
        <w:widowControl w:val="0"/>
        <w:jc w:val="both"/>
        <w:rPr>
          <w:rFonts w:ascii="Times New Roman" w:hAnsi="Times New Roman" w:eastAsia="黑体" w:cs="Times New Roman"/>
          <w:sz w:val="32"/>
          <w:szCs w:val="32"/>
          <w:lang w:bidi="ar"/>
        </w:rPr>
      </w:pPr>
      <w:r>
        <w:rPr>
          <w:rFonts w:ascii="Times New Roman" w:hAnsi="Times New Roman" w:eastAsia="黑体" w:cs="Times New Roman"/>
          <w:kern w:val="2"/>
          <w:sz w:val="32"/>
          <w:szCs w:val="32"/>
          <w:lang w:bidi="ar"/>
        </w:rPr>
        <w:t>表四、拟申请华为云产品明细表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843"/>
        <w:gridCol w:w="1642"/>
        <w:gridCol w:w="1517"/>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申请明细表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8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2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84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64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17"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1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bl>
    <w:p>
      <w:pPr>
        <w:widowControl/>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件1-</w:t>
      </w:r>
      <w:r>
        <w:rPr>
          <w:rFonts w:ascii="Times New Roman" w:hAnsi="Times New Roman" w:eastAsia="黑体" w:cs="Times New Roman"/>
          <w:sz w:val="32"/>
          <w:szCs w:val="32"/>
        </w:rPr>
        <w:t>3</w:t>
      </w:r>
    </w:p>
    <w:p>
      <w:pPr>
        <w:widowControl/>
        <w:spacing w:line="520" w:lineRule="exact"/>
        <w:jc w:val="left"/>
        <w:rPr>
          <w:rFonts w:ascii="Times New Roman" w:hAnsi="Times New Roman" w:eastAsia="黑体" w:cs="Times New Roman"/>
          <w:sz w:val="32"/>
          <w:szCs w:val="32"/>
        </w:rPr>
      </w:pP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年江门市工业互联网标杆示范项目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w:t>
      </w:r>
    </w:p>
    <w:p>
      <w:pPr>
        <w:pStyle w:val="2"/>
        <w:widowControl/>
        <w:spacing w:line="520" w:lineRule="exact"/>
        <w:ind w:firstLine="640"/>
        <w:rPr>
          <w:rFonts w:ascii="Times New Roman" w:hAnsi="Times New Roman" w:eastAsia="黑体" w:cs="Times New Roman"/>
          <w:color w:val="000000"/>
          <w:sz w:val="32"/>
          <w:szCs w:val="32"/>
          <w:lang w:bidi="ar"/>
        </w:rPr>
      </w:pP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年江门市工业互联网标杆示范项目，本单位承诺做好如下事项：</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年江门市工业互联网标杆示范项目专项资金申报指南》中的要求进行项目投资，并于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四、本单位将自觉和认真配合工业和信息化、财政、审计、检察部门对本项目开展的绩效评价、审计，自查自纠等后续跟踪管理、监督检查。</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52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ind w:firstLine="640"/>
        <w:rPr>
          <w:rFonts w:ascii="Times New Roman" w:hAnsi="Times New Roman" w:eastAsia="仿宋_GB2312" w:cs="Times New Roman"/>
          <w:color w:val="000000"/>
          <w:sz w:val="32"/>
          <w:szCs w:val="32"/>
          <w:lang w:bidi="ar"/>
        </w:rPr>
      </w:pPr>
    </w:p>
    <w:p>
      <w:pPr>
        <w:pStyle w:val="2"/>
        <w:widowControl/>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p>
    <w:p>
      <w:pPr>
        <w:rPr>
          <w:rFonts w:ascii="Times New Roman" w:hAnsi="Times New Roman"/>
        </w:rPr>
      </w:pPr>
    </w:p>
    <w:sectPr>
      <w:footerReference r:id="rId5"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jYzZTllMGQwYzg4ZDEyN2MyZjRkMzBmNzEwYmMifQ=="/>
    <w:docVar w:name="KGWebUrl" w:val="http://19.121.241.45:80/seeyon/officeservlet"/>
  </w:docVars>
  <w:rsids>
    <w:rsidRoot w:val="19C657DF"/>
    <w:rsid w:val="001E0871"/>
    <w:rsid w:val="002258AC"/>
    <w:rsid w:val="002F504C"/>
    <w:rsid w:val="0034760A"/>
    <w:rsid w:val="004644C5"/>
    <w:rsid w:val="00494E6D"/>
    <w:rsid w:val="00864433"/>
    <w:rsid w:val="00900B88"/>
    <w:rsid w:val="00B852B8"/>
    <w:rsid w:val="00BE2BC0"/>
    <w:rsid w:val="00CF3505"/>
    <w:rsid w:val="00D41A91"/>
    <w:rsid w:val="00E05E07"/>
    <w:rsid w:val="00E262DC"/>
    <w:rsid w:val="03E217B6"/>
    <w:rsid w:val="093214EF"/>
    <w:rsid w:val="09532B40"/>
    <w:rsid w:val="0FE7CD30"/>
    <w:rsid w:val="11B554C2"/>
    <w:rsid w:val="122624C1"/>
    <w:rsid w:val="19C657DF"/>
    <w:rsid w:val="1AFF4D49"/>
    <w:rsid w:val="1E525A10"/>
    <w:rsid w:val="2B7C14F7"/>
    <w:rsid w:val="2BCE3FD6"/>
    <w:rsid w:val="2BDF4FC9"/>
    <w:rsid w:val="2CC41BF9"/>
    <w:rsid w:val="2DE958AE"/>
    <w:rsid w:val="2E522A80"/>
    <w:rsid w:val="2EF263EB"/>
    <w:rsid w:val="2F7F5473"/>
    <w:rsid w:val="30FE7D9A"/>
    <w:rsid w:val="32A731A6"/>
    <w:rsid w:val="35FE68C5"/>
    <w:rsid w:val="38FF9AE5"/>
    <w:rsid w:val="39E16385"/>
    <w:rsid w:val="3BD145E5"/>
    <w:rsid w:val="3DBB3BC8"/>
    <w:rsid w:val="3E99B863"/>
    <w:rsid w:val="3FFBF7D1"/>
    <w:rsid w:val="41F0511F"/>
    <w:rsid w:val="43BC0433"/>
    <w:rsid w:val="46B90486"/>
    <w:rsid w:val="4BFB4A35"/>
    <w:rsid w:val="4EEB87F5"/>
    <w:rsid w:val="50BD3451"/>
    <w:rsid w:val="50F2460B"/>
    <w:rsid w:val="57BF6D84"/>
    <w:rsid w:val="5A2E55C6"/>
    <w:rsid w:val="5B7FEA41"/>
    <w:rsid w:val="5C1555C6"/>
    <w:rsid w:val="5CF75B1F"/>
    <w:rsid w:val="5D337437"/>
    <w:rsid w:val="5D35DA89"/>
    <w:rsid w:val="5ED644AD"/>
    <w:rsid w:val="5FFE2801"/>
    <w:rsid w:val="60A75E8B"/>
    <w:rsid w:val="62B82DF0"/>
    <w:rsid w:val="64C71FF8"/>
    <w:rsid w:val="65DF8E91"/>
    <w:rsid w:val="65F00112"/>
    <w:rsid w:val="692357C2"/>
    <w:rsid w:val="6A713351"/>
    <w:rsid w:val="6B430673"/>
    <w:rsid w:val="6B9CD941"/>
    <w:rsid w:val="6F005630"/>
    <w:rsid w:val="74695638"/>
    <w:rsid w:val="77734BA9"/>
    <w:rsid w:val="78E9653D"/>
    <w:rsid w:val="79405057"/>
    <w:rsid w:val="79FF7227"/>
    <w:rsid w:val="7C4F491A"/>
    <w:rsid w:val="7E6FDC12"/>
    <w:rsid w:val="7E7D4232"/>
    <w:rsid w:val="7EA91B0D"/>
    <w:rsid w:val="7EDD30A0"/>
    <w:rsid w:val="7FDFC17C"/>
    <w:rsid w:val="7FDFD916"/>
    <w:rsid w:val="7FF39D74"/>
    <w:rsid w:val="7FFF7CA2"/>
    <w:rsid w:val="AB5D73D8"/>
    <w:rsid w:val="B4F63833"/>
    <w:rsid w:val="BBAE5833"/>
    <w:rsid w:val="BDDDFA48"/>
    <w:rsid w:val="BFB97110"/>
    <w:rsid w:val="C4BFF22A"/>
    <w:rsid w:val="D3FCE81D"/>
    <w:rsid w:val="D4F618DD"/>
    <w:rsid w:val="E7EF2E6B"/>
    <w:rsid w:val="EF573A0C"/>
    <w:rsid w:val="EF7D2655"/>
    <w:rsid w:val="EFFBCE40"/>
    <w:rsid w:val="F3FFF34E"/>
    <w:rsid w:val="F6BF4773"/>
    <w:rsid w:val="F7F77EC8"/>
    <w:rsid w:val="F8FECFFF"/>
    <w:rsid w:val="FB7B8F9E"/>
    <w:rsid w:val="FD5722BA"/>
    <w:rsid w:val="FFF6D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styleId="13">
    <w:name w:val="List Paragraph"/>
    <w:basedOn w:val="1"/>
    <w:unhideWhenUsed/>
    <w:qFormat/>
    <w:uiPriority w:val="99"/>
    <w:pPr>
      <w:ind w:firstLine="420" w:firstLineChars="200"/>
    </w:pPr>
  </w:style>
  <w:style w:type="paragraph" w:customStyle="1" w:styleId="14">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11"/>
    <w:link w:val="5"/>
    <w:qFormat/>
    <w:uiPriority w:val="0"/>
    <w:rPr>
      <w:rFonts w:ascii="Calibri" w:hAnsi="Calibri"/>
      <w:kern w:val="2"/>
      <w:sz w:val="18"/>
      <w:szCs w:val="18"/>
    </w:rPr>
  </w:style>
  <w:style w:type="character" w:customStyle="1" w:styleId="17">
    <w:name w:val="页脚 字符"/>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20</Pages>
  <Words>1096</Words>
  <Characters>6250</Characters>
  <Lines>52</Lines>
  <Paragraphs>14</Paragraphs>
  <TotalTime>2</TotalTime>
  <ScaleCrop>false</ScaleCrop>
  <LinksUpToDate>false</LinksUpToDate>
  <CharactersWithSpaces>7332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2022-07-29T01:15:00Z</dcterms:created>
  <dc:creator>王庆</dc:creator>
  <cp:lastModifiedBy>黄永结</cp:lastModifiedBy>
  <dcterms:modified xsi:type="dcterms:W3CDTF">2024-05-06T15:49:21Z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_2015_ms_pID_725343">
    <vt:lpwstr>(3)iewfUttRW/90iyBAzj19jMdtvpoVl1Ae7nmb9joLILqRzSb7WCqmegX68261nMT9hk5CPIKH
RgdYV7CmaQD6StiNz7pk6UIyTC6kb09qU0hXw3JNts8joRnqMtbOGIf3Yar2+kpzx9eyvndp
USzBLS62gf5/3G4oQOTw+o2QPA1zX1Qx6qRVbrOHcsb/xNpvhTSJU2byV9h/VDPPnacnUIo1
IfSKQVa4gAJBAeCGLF</vt:lpwstr>
  </property>
  <property fmtid="{D5CDD505-2E9C-101B-9397-08002B2CF9AE}" pid="4" name="_2015_ms_pID_7253431">
    <vt:lpwstr>3Q3hjnkcZ+JE3t+W03b7aqUhDm85bZceA6L6RxuMc0qZccfcn7yd+Y
bU78rEuw08EjZsyTdAmbSzKnGVQeMk5guJKB7xbSk9UCOqrrlVPyKMhwawBrjgBILcc4DlFY
aWsx16QVms/iIG70EJA5rbYhXzT8kZJ3V7gSaTBC2bz3Pn5ENsDZCk/7y5YaMMFOssEE46sV
glWcLNTfUAA6b34xoXaq9ee9R2dCHno34MRd</vt:lpwstr>
  </property>
  <property fmtid="{D5CDD505-2E9C-101B-9397-08002B2CF9AE}" pid="5" name="ICV">
    <vt:lpwstr>1EDD62885E46441E898D257D37407A47_13</vt:lpwstr>
  </property>
  <property fmtid="{D5CDD505-2E9C-101B-9397-08002B2CF9AE}" pid="6" name="_2015_ms_pID_7253432">
    <vt:lpwstr>ZQ==</vt:lpwstr>
  </property>
</Properties>
</file>