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="1879" w:tblpY="159"/>
        <w:tblOverlap w:val="never"/>
        <w:tblW w:w="90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650"/>
        <w:gridCol w:w="1100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908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各数字化牵引单位联系方式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（排名不分先后）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细分行业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数字化牵引单位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摩托车及零配件制造业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南京维拓科技股份有限公司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（维拓工业软件（江门）有限公司）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  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18682221155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江门市鑫蝶软件有限公司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邓良升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18688528188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广东迪浪科技股份有限公司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钟启光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13827000517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五金及不锈钢制品行业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18688601300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广东商基网络科技有限公司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（江门商拓智能科技有限公司）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黄爱婷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18926163286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江门快立信信息科技有限公司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莉 18128205998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18128205998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小家电制造业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南京维拓科技股份有限公司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（维拓工业软件（江门）有限公司）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  怡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18682221155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18688601300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江门市骏德科技有限公司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朱卫光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13500280038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6" w:hRule="exac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新一代电子信息产业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江门市鑫蝶软件有限公司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邓良升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18688528188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广东玛斯特智能系统有限公司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（江门市玛斯特数字技术有限公司）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瑾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18520139696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江门荣信电路板有限公司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郑家平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13923082229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造纸及纸制品业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广州博依特智能信息科技有限公司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洋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13728029063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3"/>
        <w:tblpPr w:leftFromText="180" w:rightFromText="180" w:vertAnchor="page" w:horzAnchor="page" w:tblpX="1703" w:tblpY="1466"/>
        <w:tblOverlap w:val="never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8"/>
        <w:gridCol w:w="3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各县（市、区）工业和信息化主管部门联系方式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市工业和信息化局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3279819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蓬江区经济促进局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3833305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江海区经济促进局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3861579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6631062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5528031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2268563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恩平市科工商务局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7123826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微软雅黑"/>
    <w:panose1 w:val="020B0502040204020203"/>
    <w:charset w:val="00"/>
    <w:family w:val="swiss"/>
    <w:pitch w:val="default"/>
    <w:sig w:usb0="00000000" w:usb1="00000000" w:usb2="00000016" w:usb3="00000000" w:csb0="0004001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F5EB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2024-05-06T12:51:50Z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D10CF88634C1D8C2E661386673116847</vt:lpwstr>
  </property>
</Properties>
</file>