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hint="eastAsia" w:ascii="黑体" w:hAnsi="黑体" w:eastAsia="黑体" w:cs="黑体"/>
          <w:sz w:val="24"/>
          <w:szCs w:val="21"/>
          <w:lang w:val="en-US" w:eastAsia="zh-CN"/>
        </w:rPr>
      </w:pPr>
      <w:r>
        <w:rPr>
          <w:rFonts w:hint="eastAsia" w:ascii="黑体" w:hAnsi="黑体" w:eastAsia="黑体" w:cs="黑体"/>
          <w:sz w:val="24"/>
          <w:szCs w:val="21"/>
          <w:lang w:val="en-US" w:eastAsia="zh-CN"/>
        </w:rPr>
        <w:t>附件8</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广东省大数据工程技术人才职称破格申报推荐表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96"/>
        <w:gridCol w:w="1487"/>
        <w:gridCol w:w="1741"/>
        <w:gridCol w:w="1416"/>
        <w:gridCol w:w="924"/>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申请人</w:t>
            </w:r>
          </w:p>
        </w:tc>
        <w:tc>
          <w:tcPr>
            <w:tcW w:w="148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rPr>
            </w:pPr>
          </w:p>
        </w:tc>
        <w:tc>
          <w:tcPr>
            <w:tcW w:w="174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出生年月</w:t>
            </w:r>
          </w:p>
        </w:tc>
        <w:tc>
          <w:tcPr>
            <w:tcW w:w="14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rPr>
            </w:pPr>
          </w:p>
        </w:tc>
        <w:tc>
          <w:tcPr>
            <w:tcW w:w="92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性别</w:t>
            </w:r>
          </w:p>
        </w:tc>
        <w:tc>
          <w:tcPr>
            <w:tcW w:w="136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单位名称</w:t>
            </w:r>
          </w:p>
        </w:tc>
        <w:tc>
          <w:tcPr>
            <w:tcW w:w="3228"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仿宋" w:hAnsi="仿宋" w:eastAsia="仿宋" w:cs="仿宋"/>
                <w:sz w:val="24"/>
                <w:szCs w:val="24"/>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学历学位</w:t>
            </w:r>
          </w:p>
        </w:tc>
        <w:tc>
          <w:tcPr>
            <w:tcW w:w="2287"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拟申报</w:t>
            </w:r>
            <w:r>
              <w:rPr>
                <w:rFonts w:hint="eastAsia" w:ascii="仿宋" w:hAnsi="仿宋" w:eastAsia="仿宋" w:cs="仿宋"/>
                <w:sz w:val="24"/>
                <w:szCs w:val="24"/>
                <w:lang w:val="en-US" w:eastAsia="zh-CN"/>
              </w:rPr>
              <w:t>职称</w:t>
            </w:r>
          </w:p>
        </w:tc>
        <w:tc>
          <w:tcPr>
            <w:tcW w:w="3228"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高级工程师/正高级工程师</w:t>
            </w:r>
          </w:p>
        </w:tc>
        <w:tc>
          <w:tcPr>
            <w:tcW w:w="3703" w:type="dxa"/>
            <w:gridSpan w:val="3"/>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从事本专业技术工作时间</w:t>
            </w:r>
            <w:r>
              <w:rPr>
                <w:rFonts w:hint="eastAsia" w:ascii="仿宋" w:hAnsi="仿宋" w:eastAsia="仿宋" w:cs="仿宋"/>
                <w:sz w:val="24"/>
                <w:szCs w:val="24"/>
                <w:lang w:val="en-US" w:eastAsia="zh-CN"/>
              </w:rPr>
              <w:t>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破格申报</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理由</w:t>
            </w:r>
          </w:p>
        </w:tc>
        <w:tc>
          <w:tcPr>
            <w:tcW w:w="6931" w:type="dxa"/>
            <w:gridSpan w:val="5"/>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符合《广东省大数据工程技术人才职称评价标准条件》第</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条 第</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点。</w:t>
            </w:r>
            <w:r>
              <w:rPr>
                <w:rFonts w:hint="eastAsia" w:ascii="仿宋" w:hAnsi="仿宋" w:eastAsia="仿宋" w:cs="仿宋"/>
                <w:sz w:val="24"/>
                <w:szCs w:val="24"/>
              </w:rPr>
              <w:t>（</w:t>
            </w:r>
            <w:r>
              <w:rPr>
                <w:rFonts w:hint="eastAsia" w:ascii="仿宋" w:hAnsi="仿宋" w:eastAsia="仿宋" w:cs="仿宋"/>
                <w:b/>
                <w:bCs/>
                <w:sz w:val="24"/>
                <w:szCs w:val="24"/>
              </w:rPr>
              <w:t>附证明材料</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378" w:type="dxa"/>
            <w:gridSpan w:val="7"/>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职称破格申报条件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具体内容如下：</w:t>
            </w:r>
          </w:p>
          <w:p>
            <w:pPr>
              <w:keepNext w:val="0"/>
              <w:keepLines w:val="0"/>
              <w:pageBreakBefore w:val="0"/>
              <w:widowControl w:val="0"/>
              <w:kinsoku/>
              <w:wordWrap/>
              <w:overflowPunct/>
              <w:topLinePunct w:val="0"/>
              <w:autoSpaceDE/>
              <w:autoSpaceDN/>
              <w:bidi w:val="0"/>
              <w:adjustRightInd w:val="0"/>
              <w:snapToGrid/>
              <w:spacing w:line="24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第二十一条  高级工程师破格申报条件</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不具备以上规定的</w:t>
            </w:r>
            <w:bookmarkStart w:id="0" w:name="_GoBack"/>
            <w:bookmarkEnd w:id="0"/>
            <w:r>
              <w:rPr>
                <w:rFonts w:hint="eastAsia" w:ascii="仿宋" w:hAnsi="仿宋" w:eastAsia="仿宋" w:cs="仿宋"/>
                <w:sz w:val="24"/>
                <w:szCs w:val="24"/>
              </w:rPr>
              <w:t>学历资历条件，符合下列条件之一，可由2名本专业或相近专业正高级职称人员书面推荐，破格申报：</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1．获得省（部）级以上科学技术奖，或者获得省级行业主管部门认可的大数据、数字政府、数字经济相关奖项一等奖（或相当等级，排名前6位）或二等奖（或相当等级，排名前3位）。</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2．作为第一发明人，完成本专业项目获中国专利优秀奖以上或广东专利金奖。</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3．获得省级以上人才称号、经认定为本专业省级以上人才及创新团队成员（排名前5位）。</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4．获省（部）级以上有突出贡献的中青年专家称号（含享受政府特殊津贴专家）。</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5．作为主要完成人，承担省（部）级以上重大项目、重点工程，解决了关键性技术问题，取得重要技术成果和较大的经济效益。</w:t>
            </w:r>
          </w:p>
          <w:p>
            <w:pPr>
              <w:keepNext w:val="0"/>
              <w:keepLines w:val="0"/>
              <w:pageBreakBefore w:val="0"/>
              <w:widowControl w:val="0"/>
              <w:kinsoku/>
              <w:wordWrap/>
              <w:overflowPunct/>
              <w:topLinePunct w:val="0"/>
              <w:autoSpaceDE/>
              <w:autoSpaceDN/>
              <w:bidi w:val="0"/>
              <w:adjustRightInd w:val="0"/>
              <w:snapToGrid/>
              <w:spacing w:line="24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第二十二条  正高级工程师破格申报条件</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不具备以上规定的学历资历条件，符合下列条件之一，可由2名本专业或相近专业正高级职称人员书面推荐，破格申报：</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1．获得国家级科学技术奖（排名前6位），或者获得国家级大数据、数字政府、数字经济相关奖项三等奖（或相当等级，排名前6位）以上。</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2．作为第一发明人，完成本专业项目获得中国专利优秀奖以上。</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3．获得省级以上人才称号、经认定为本专业省级以上人才及创新团队成员（排名前3位）。</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4．获国家级有突出贡献的中青年专家称号（含享受政府特殊津贴专家）。</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5．作为主要完成人，承担国家级重大项目、重点工程，并有证明文件说明其解决了关键性技术问题，取得重要技术成果和较大的经济效益。</w:t>
            </w:r>
          </w:p>
          <w:p>
            <w:pPr>
              <w:keepNext w:val="0"/>
              <w:keepLines w:val="0"/>
              <w:pageBreakBefore w:val="0"/>
              <w:widowControl w:val="0"/>
              <w:kinsoku/>
              <w:wordWrap/>
              <w:overflowPunct/>
              <w:topLinePunct w:val="0"/>
              <w:autoSpaceDE/>
              <w:autoSpaceDN/>
              <w:bidi w:val="0"/>
              <w:adjustRightInd w:val="0"/>
              <w:snapToGrid/>
              <w:spacing w:line="24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第二十三条</w:t>
            </w:r>
            <w:r>
              <w:rPr>
                <w:rFonts w:hint="eastAsia" w:ascii="仿宋" w:hAnsi="仿宋" w:eastAsia="仿宋" w:cs="仿宋"/>
                <w:sz w:val="24"/>
                <w:szCs w:val="24"/>
              </w:rPr>
              <w:t xml:space="preserve">  建立艰苦边远地区和基层一线企事业单位大数据工程技术人才职称评价绿色通道。取得工程师职称后，在粤东西北地区或基层一线企事业单位连续从事本专业相关工作10年以上，各年度考核或绩效考核为称职（合格）以上等次，可不受学历资历条件限制，申报高级工程师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35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482" w:firstLineChars="200"/>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单位意见</w:t>
            </w:r>
          </w:p>
          <w:p>
            <w:pPr>
              <w:keepNext w:val="0"/>
              <w:keepLines w:val="0"/>
              <w:pageBreakBefore w:val="0"/>
              <w:widowControl w:val="0"/>
              <w:kinsoku/>
              <w:wordWrap/>
              <w:overflowPunct/>
              <w:topLinePunct w:val="0"/>
              <w:autoSpaceDE/>
              <w:autoSpaceDN/>
              <w:bidi w:val="0"/>
              <w:adjustRightInd w:val="0"/>
              <w:snapToGrid/>
              <w:spacing w:line="240" w:lineRule="auto"/>
              <w:ind w:firstLine="482" w:firstLineChars="200"/>
              <w:textAlignment w:val="auto"/>
              <w:rPr>
                <w:rFonts w:hint="default" w:ascii="仿宋" w:hAnsi="仿宋" w:eastAsia="仿宋" w:cs="仿宋"/>
                <w:b/>
                <w:bCs/>
                <w:sz w:val="24"/>
                <w:szCs w:val="24"/>
                <w:lang w:val="en-US" w:eastAsia="zh-CN"/>
              </w:rPr>
            </w:pPr>
          </w:p>
        </w:tc>
        <w:tc>
          <w:tcPr>
            <w:tcW w:w="7027" w:type="dxa"/>
            <w:gridSpan w:val="6"/>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482" w:firstLineChars="200"/>
              <w:jc w:val="right"/>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2" w:firstLineChars="200"/>
              <w:jc w:val="right"/>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spacing w:line="240" w:lineRule="auto"/>
              <w:ind w:firstLine="480" w:firstLineChars="200"/>
              <w:jc w:val="righ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（盖章）    </w:t>
            </w:r>
          </w:p>
          <w:p>
            <w:pPr>
              <w:keepNext w:val="0"/>
              <w:keepLines w:val="0"/>
              <w:pageBreakBefore w:val="0"/>
              <w:widowControl w:val="0"/>
              <w:kinsoku/>
              <w:wordWrap w:val="0"/>
              <w:overflowPunct/>
              <w:topLinePunct w:val="0"/>
              <w:autoSpaceDE/>
              <w:autoSpaceDN/>
              <w:bidi w:val="0"/>
              <w:adjustRightInd w:val="0"/>
              <w:snapToGrid/>
              <w:spacing w:line="240" w:lineRule="auto"/>
              <w:ind w:firstLine="480" w:firstLineChars="200"/>
              <w:jc w:val="right"/>
              <w:textAlignment w:val="auto"/>
              <w:rPr>
                <w:rFonts w:hint="default"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年  月  日</w:t>
            </w:r>
            <w:r>
              <w:rPr>
                <w:rFonts w:hint="eastAsia" w:ascii="仿宋" w:hAnsi="仿宋" w:eastAsia="仿宋" w:cs="仿宋"/>
                <w:b/>
                <w:bCs/>
                <w:sz w:val="24"/>
                <w:szCs w:val="24"/>
                <w:lang w:val="en-US" w:eastAsia="zh-CN"/>
              </w:rPr>
              <w:t xml:space="preserve">   </w:t>
            </w:r>
          </w:p>
        </w:tc>
      </w:tr>
    </w:tbl>
    <w:p>
      <w:pPr>
        <w:rPr>
          <w:rFonts w:hint="eastAsia"/>
        </w:rPr>
      </w:pPr>
      <w:r>
        <w:rPr>
          <w:rFonts w:hint="eastAsia"/>
        </w:rPr>
        <w:br w:type="page"/>
      </w:r>
    </w:p>
    <w:p>
      <w:pPr>
        <w:bidi w:val="0"/>
        <w:outlineLvl w:val="0"/>
        <w:rPr>
          <w:rFonts w:hint="eastAsia"/>
          <w:lang w:val="en-US" w:eastAsia="zh-CN"/>
        </w:rPr>
        <w:sectPr>
          <w:pgSz w:w="11906" w:h="16838"/>
          <w:pgMar w:top="1134" w:right="1800" w:bottom="1134" w:left="1800" w:header="851" w:footer="992" w:gutter="0"/>
          <w:pgNumType w:fmt="decimal"/>
          <w:cols w:space="425" w:num="1"/>
          <w:docGrid w:type="lines" w:linePitch="312" w:charSpace="0"/>
        </w:sectPr>
      </w:pPr>
    </w:p>
    <w:p>
      <w:pPr>
        <w:keepNext/>
        <w:keepLines w:val="0"/>
        <w:pageBreakBefore w:val="0"/>
        <w:widowControl w:val="0"/>
        <w:kinsoku/>
        <w:wordWrap/>
        <w:overflowPunct/>
        <w:topLinePunct w:val="0"/>
        <w:autoSpaceDE/>
        <w:autoSpaceDN/>
        <w:bidi w:val="0"/>
        <w:adjustRightInd w:val="0"/>
        <w:snapToGrid/>
        <w:textAlignment w:val="auto"/>
        <w:outlineLvl w:val="0"/>
        <w:rPr>
          <w:rFonts w:hint="default" w:eastAsia="仿宋_GB2312"/>
          <w:lang w:val="en-US" w:eastAsia="zh-CN"/>
        </w:rPr>
      </w:pPr>
      <w:r>
        <w:rPr>
          <w:rFonts w:hint="eastAsia"/>
          <w:lang w:val="en-US" w:eastAsia="zh-CN"/>
        </w:rPr>
        <w:t>专家推荐表1</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912"/>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5"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姓名</w:t>
            </w:r>
          </w:p>
        </w:tc>
        <w:tc>
          <w:tcPr>
            <w:tcW w:w="391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工作单位</w:t>
            </w:r>
          </w:p>
        </w:tc>
        <w:tc>
          <w:tcPr>
            <w:tcW w:w="263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5"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c>
          <w:tcPr>
            <w:tcW w:w="391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c>
          <w:tcPr>
            <w:tcW w:w="263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5"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联系电话</w:t>
            </w:r>
          </w:p>
        </w:tc>
        <w:tc>
          <w:tcPr>
            <w:tcW w:w="391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身份证号</w:t>
            </w:r>
          </w:p>
        </w:tc>
        <w:tc>
          <w:tcPr>
            <w:tcW w:w="263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5"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c>
          <w:tcPr>
            <w:tcW w:w="391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c>
          <w:tcPr>
            <w:tcW w:w="263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3" w:hRule="atLeast"/>
        </w:trPr>
        <w:tc>
          <w:tcPr>
            <w:tcW w:w="8519" w:type="dxa"/>
            <w:gridSpan w:val="3"/>
            <w:vAlign w:val="top"/>
          </w:tcPr>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专家意见：</w:t>
            </w:r>
          </w:p>
          <w:p>
            <w:pPr>
              <w:keepNext w:val="0"/>
              <w:keepLines w:val="0"/>
              <w:pageBreakBefore w:val="0"/>
              <w:widowControl w:val="0"/>
              <w:kinsoku/>
              <w:wordWrap/>
              <w:overflowPunct/>
              <w:topLinePunct/>
              <w:autoSpaceDE/>
              <w:autoSpaceDN/>
              <w:bidi w:val="0"/>
              <w:adjustRightInd w:val="0"/>
              <w:snapToGrid/>
              <w:spacing w:line="24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X</w:t>
            </w:r>
            <w:r>
              <w:rPr>
                <w:rFonts w:hint="eastAsia" w:ascii="仿宋" w:hAnsi="仿宋" w:eastAsia="仿宋" w:cs="仿宋"/>
                <w:sz w:val="28"/>
                <w:szCs w:val="28"/>
              </w:rPr>
              <w:t>X单位XX同志有较好的大数据专业技术工作能力，取得较好的业绩成果，根据《广东省大数据工程技术人才职称评价标准条件》</w:t>
            </w:r>
            <w:r>
              <w:rPr>
                <w:rFonts w:hint="eastAsia" w:ascii="仿宋" w:hAnsi="仿宋" w:eastAsia="仿宋" w:cs="仿宋"/>
                <w:sz w:val="28"/>
                <w:szCs w:val="28"/>
                <w:lang w:val="en-US" w:eastAsia="zh-CN"/>
              </w:rPr>
              <w:t xml:space="preserve">第八章 </w:t>
            </w:r>
            <w:r>
              <w:rPr>
                <w:rFonts w:hint="eastAsia" w:ascii="仿宋" w:hAnsi="仿宋" w:eastAsia="仿宋" w:cs="仿宋"/>
                <w:sz w:val="28"/>
                <w:szCs w:val="28"/>
              </w:rPr>
              <w:t>职称破格申报条件。我愿意推荐其破格申报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高级工程师</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正高级工程师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职称。</w:t>
            </w:r>
          </w:p>
          <w:p>
            <w:pPr>
              <w:keepNext w:val="0"/>
              <w:keepLines w:val="0"/>
              <w:pageBreakBefore w:val="0"/>
              <w:widowControl w:val="0"/>
              <w:kinsoku/>
              <w:wordWrap/>
              <w:overflowPunct/>
              <w:topLinePunct/>
              <w:autoSpaceDE/>
              <w:autoSpaceDN/>
              <w:bidi w:val="0"/>
              <w:adjustRightInd w:val="0"/>
              <w:snapToGrid/>
              <w:spacing w:line="240" w:lineRule="auto"/>
              <w:ind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autoSpaceDE/>
              <w:autoSpaceDN/>
              <w:bidi w:val="0"/>
              <w:adjustRightInd w:val="0"/>
              <w:snapToGrid/>
              <w:spacing w:line="240" w:lineRule="auto"/>
              <w:ind w:right="840" w:firstLine="5280" w:firstLineChars="2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专家签名：        </w:t>
            </w: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5280" w:firstLineChars="2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lang w:val="en-US" w:eastAsia="zh-CN"/>
              </w:rPr>
              <w:t xml:space="preserve">   年  月  日</w:t>
            </w:r>
          </w:p>
          <w:p>
            <w:pPr>
              <w:keepNext w:val="0"/>
              <w:keepLines w:val="0"/>
              <w:pageBreakBefore w:val="0"/>
              <w:widowControl w:val="0"/>
              <w:kinsoku/>
              <w:overflowPunct/>
              <w:topLinePunct/>
              <w:autoSpaceDE/>
              <w:autoSpaceDN/>
              <w:bidi w:val="0"/>
              <w:adjustRightInd w:val="0"/>
              <w:snapToGrid/>
              <w:spacing w:line="240" w:lineRule="auto"/>
              <w:ind w:firstLine="5280" w:firstLineChars="2200"/>
              <w:jc w:val="both"/>
              <w:textAlignment w:val="auto"/>
              <w:rPr>
                <w:rFonts w:hint="eastAsia" w:ascii="仿宋" w:hAnsi="仿宋" w:eastAsia="仿宋" w:cs="仿宋"/>
                <w:sz w:val="24"/>
                <w:szCs w:val="24"/>
                <w:lang w:val="en-US" w:eastAsia="zh-CN"/>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lang w:val="en-US" w:eastAsia="zh-CN"/>
              </w:rPr>
            </w:pPr>
          </w:p>
        </w:tc>
      </w:tr>
    </w:tbl>
    <w:p>
      <w:pPr>
        <w:bidi w:val="0"/>
        <w:ind w:left="0" w:leftChars="0" w:firstLine="0" w:firstLineChars="0"/>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注：推荐人的身份证复印件及职称证书复印件附后。</w:t>
      </w:r>
    </w:p>
    <w:p>
      <w:pPr>
        <w:rPr>
          <w:rFonts w:hint="eastAsia"/>
        </w:rPr>
      </w:pPr>
      <w:r>
        <w:rPr>
          <w:rFonts w:hint="eastAsia"/>
        </w:rPr>
        <w:br w:type="page"/>
      </w:r>
    </w:p>
    <w:p>
      <w:pPr>
        <w:keepNext/>
        <w:keepLines w:val="0"/>
        <w:pageBreakBefore w:val="0"/>
        <w:widowControl w:val="0"/>
        <w:kinsoku/>
        <w:wordWrap/>
        <w:overflowPunct/>
        <w:topLinePunct w:val="0"/>
        <w:autoSpaceDE/>
        <w:autoSpaceDN/>
        <w:bidi w:val="0"/>
        <w:adjustRightInd w:val="0"/>
        <w:snapToGrid/>
        <w:textAlignment w:val="auto"/>
        <w:outlineLvl w:val="0"/>
        <w:rPr>
          <w:rFonts w:hint="default" w:eastAsia="仿宋_GB2312"/>
          <w:lang w:val="en-US" w:eastAsia="zh-CN"/>
        </w:rPr>
      </w:pPr>
      <w:r>
        <w:rPr>
          <w:rFonts w:hint="eastAsia"/>
          <w:lang w:val="en-US" w:eastAsia="zh-CN"/>
        </w:rPr>
        <w:t>专家推荐表2</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912"/>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5"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姓名</w:t>
            </w:r>
          </w:p>
        </w:tc>
        <w:tc>
          <w:tcPr>
            <w:tcW w:w="391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工作单位</w:t>
            </w:r>
          </w:p>
        </w:tc>
        <w:tc>
          <w:tcPr>
            <w:tcW w:w="263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5"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c>
          <w:tcPr>
            <w:tcW w:w="391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c>
          <w:tcPr>
            <w:tcW w:w="263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5"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联系电话</w:t>
            </w:r>
          </w:p>
        </w:tc>
        <w:tc>
          <w:tcPr>
            <w:tcW w:w="391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身份证号</w:t>
            </w:r>
          </w:p>
        </w:tc>
        <w:tc>
          <w:tcPr>
            <w:tcW w:w="263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5"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c>
          <w:tcPr>
            <w:tcW w:w="391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c>
          <w:tcPr>
            <w:tcW w:w="2632" w:type="dxa"/>
            <w:vAlign w:val="center"/>
          </w:tcPr>
          <w:p>
            <w:pPr>
              <w:keepNext w:val="0"/>
              <w:keepLines w:val="0"/>
              <w:pageBreakBefore w:val="0"/>
              <w:widowControl w:val="0"/>
              <w:kinsoku/>
              <w:overflowPunct/>
              <w:topLinePunct/>
              <w:autoSpaceDE/>
              <w:autoSpaceDN/>
              <w:bidi w:val="0"/>
              <w:adjustRightInd w:val="0"/>
              <w:snapToGrid/>
              <w:spacing w:line="240" w:lineRule="auto"/>
              <w:ind w:firstLine="0" w:firstLineChars="0"/>
              <w:jc w:val="center"/>
              <w:textAlignment w:val="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3" w:hRule="atLeast"/>
        </w:trPr>
        <w:tc>
          <w:tcPr>
            <w:tcW w:w="8519" w:type="dxa"/>
            <w:gridSpan w:val="3"/>
            <w:vAlign w:val="top"/>
          </w:tcPr>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专家意见：</w:t>
            </w:r>
          </w:p>
          <w:p>
            <w:pPr>
              <w:keepNext w:val="0"/>
              <w:keepLines w:val="0"/>
              <w:pageBreakBefore w:val="0"/>
              <w:widowControl w:val="0"/>
              <w:kinsoku/>
              <w:wordWrap/>
              <w:overflowPunct/>
              <w:topLinePunct/>
              <w:autoSpaceDE/>
              <w:autoSpaceDN/>
              <w:bidi w:val="0"/>
              <w:adjustRightInd w:val="0"/>
              <w:snapToGrid/>
              <w:spacing w:line="24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X</w:t>
            </w:r>
            <w:r>
              <w:rPr>
                <w:rFonts w:hint="eastAsia" w:ascii="仿宋" w:hAnsi="仿宋" w:eastAsia="仿宋" w:cs="仿宋"/>
                <w:sz w:val="28"/>
                <w:szCs w:val="28"/>
              </w:rPr>
              <w:t>X单位XX同志有较好的大数据专业技术工作能力，取得较好的业绩成果，根据《广东省大数据工程技术人才职称评价标准条件》</w:t>
            </w:r>
            <w:r>
              <w:rPr>
                <w:rFonts w:hint="eastAsia" w:ascii="仿宋" w:hAnsi="仿宋" w:eastAsia="仿宋" w:cs="仿宋"/>
                <w:sz w:val="28"/>
                <w:szCs w:val="28"/>
                <w:lang w:val="en-US" w:eastAsia="zh-CN"/>
              </w:rPr>
              <w:t xml:space="preserve">第八章 </w:t>
            </w:r>
            <w:r>
              <w:rPr>
                <w:rFonts w:hint="eastAsia" w:ascii="仿宋" w:hAnsi="仿宋" w:eastAsia="仿宋" w:cs="仿宋"/>
                <w:sz w:val="28"/>
                <w:szCs w:val="28"/>
              </w:rPr>
              <w:t>职称破格申报条件。我愿意推荐其破格申报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高级工程师</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正高级工程师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职称。</w:t>
            </w:r>
          </w:p>
          <w:p>
            <w:pPr>
              <w:keepNext w:val="0"/>
              <w:keepLines w:val="0"/>
              <w:pageBreakBefore w:val="0"/>
              <w:widowControl w:val="0"/>
              <w:kinsoku/>
              <w:wordWrap/>
              <w:overflowPunct/>
              <w:topLinePunct/>
              <w:autoSpaceDE/>
              <w:autoSpaceDN/>
              <w:bidi w:val="0"/>
              <w:adjustRightInd w:val="0"/>
              <w:snapToGrid/>
              <w:spacing w:line="240" w:lineRule="auto"/>
              <w:ind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autoSpaceDE/>
              <w:autoSpaceDN/>
              <w:bidi w:val="0"/>
              <w:adjustRightInd w:val="0"/>
              <w:snapToGrid/>
              <w:spacing w:line="240" w:lineRule="auto"/>
              <w:ind w:right="840" w:firstLine="5280" w:firstLineChars="2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专家签名：        </w:t>
            </w: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rPr>
            </w:pPr>
          </w:p>
          <w:p>
            <w:pPr>
              <w:keepNext w:val="0"/>
              <w:keepLines w:val="0"/>
              <w:pageBreakBefore w:val="0"/>
              <w:widowControl w:val="0"/>
              <w:kinsoku/>
              <w:overflowPunct/>
              <w:topLinePunct/>
              <w:autoSpaceDE/>
              <w:autoSpaceDN/>
              <w:bidi w:val="0"/>
              <w:adjustRightInd w:val="0"/>
              <w:snapToGrid/>
              <w:spacing w:line="240" w:lineRule="auto"/>
              <w:ind w:firstLine="5280" w:firstLineChars="2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lang w:val="en-US" w:eastAsia="zh-CN"/>
              </w:rPr>
              <w:t xml:space="preserve">   年  月  日</w:t>
            </w:r>
          </w:p>
          <w:p>
            <w:pPr>
              <w:keepNext w:val="0"/>
              <w:keepLines w:val="0"/>
              <w:pageBreakBefore w:val="0"/>
              <w:widowControl w:val="0"/>
              <w:kinsoku/>
              <w:overflowPunct/>
              <w:topLinePunct/>
              <w:autoSpaceDE/>
              <w:autoSpaceDN/>
              <w:bidi w:val="0"/>
              <w:adjustRightInd w:val="0"/>
              <w:snapToGrid/>
              <w:spacing w:line="240" w:lineRule="auto"/>
              <w:ind w:firstLine="5280" w:firstLineChars="2200"/>
              <w:jc w:val="both"/>
              <w:textAlignment w:val="auto"/>
              <w:rPr>
                <w:rFonts w:hint="eastAsia" w:ascii="仿宋" w:hAnsi="仿宋" w:eastAsia="仿宋" w:cs="仿宋"/>
                <w:sz w:val="24"/>
                <w:szCs w:val="24"/>
                <w:lang w:val="en-US" w:eastAsia="zh-CN"/>
              </w:rPr>
            </w:pPr>
          </w:p>
          <w:p>
            <w:pPr>
              <w:keepNext w:val="0"/>
              <w:keepLines w:val="0"/>
              <w:pageBreakBefore w:val="0"/>
              <w:widowControl w:val="0"/>
              <w:kinsoku/>
              <w:overflowPunct/>
              <w:topLinePunct/>
              <w:autoSpaceDE/>
              <w:autoSpaceDN/>
              <w:bidi w:val="0"/>
              <w:adjustRightInd w:val="0"/>
              <w:snapToGrid/>
              <w:spacing w:line="240" w:lineRule="auto"/>
              <w:ind w:firstLine="0" w:firstLineChars="0"/>
              <w:jc w:val="both"/>
              <w:textAlignment w:val="auto"/>
              <w:rPr>
                <w:rFonts w:hint="eastAsia" w:ascii="仿宋" w:hAnsi="仿宋" w:eastAsia="仿宋" w:cs="仿宋"/>
                <w:sz w:val="24"/>
                <w:szCs w:val="24"/>
                <w:lang w:val="en-US" w:eastAsia="zh-CN"/>
              </w:rPr>
            </w:pPr>
          </w:p>
        </w:tc>
      </w:tr>
    </w:tbl>
    <w:p>
      <w:pPr>
        <w:bidi w:val="0"/>
        <w:ind w:left="0" w:leftChars="0" w:firstLine="0" w:firstLineChars="0"/>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注：推荐人的身份证复印件及职称证书复印件附后。</w:t>
      </w:r>
    </w:p>
    <w:p>
      <w:pPr>
        <w:bidi w:val="0"/>
        <w:rPr>
          <w:rFonts w:hint="eastAsia"/>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A16913"/>
    <w:multiLevelType w:val="multilevel"/>
    <w:tmpl w:val="7AA16913"/>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850" w:hanging="453"/>
      </w:pPr>
      <w:rPr>
        <w:rFonts w:hint="default" w:ascii="宋体" w:hAnsi="宋体" w:eastAsia="宋体" w:cs="宋体"/>
      </w:rPr>
    </w:lvl>
    <w:lvl w:ilvl="2" w:tentative="0">
      <w:start w:val="1"/>
      <w:numFmt w:val="decimal"/>
      <w:pStyle w:val="4"/>
      <w:lvlText w:val="%1.%2.%3."/>
      <w:lvlJc w:val="left"/>
      <w:pPr>
        <w:ind w:left="1508" w:hanging="708"/>
      </w:pPr>
      <w:rPr>
        <w:rFonts w:hint="default" w:ascii="宋体" w:hAnsi="宋体" w:eastAsia="宋体" w:cs="宋体"/>
      </w:rPr>
    </w:lvl>
    <w:lvl w:ilvl="3" w:tentative="0">
      <w:start w:val="1"/>
      <w:numFmt w:val="decimal"/>
      <w:pStyle w:val="5"/>
      <w:lvlText w:val="%1.%2.%3.%4."/>
      <w:lvlJc w:val="left"/>
      <w:pPr>
        <w:ind w:left="2053" w:hanging="853"/>
      </w:pPr>
      <w:rPr>
        <w:rFonts w:hint="default" w:ascii="宋体" w:hAnsi="宋体" w:eastAsia="宋体" w:cs="宋体"/>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mJlNGJkNDQ5ZTU3OTBmMDkyYjgzMzJlYWUyMGMifQ=="/>
  </w:docVars>
  <w:rsids>
    <w:rsidRoot w:val="5AE11B6B"/>
    <w:rsid w:val="001A4716"/>
    <w:rsid w:val="01260595"/>
    <w:rsid w:val="02496C2A"/>
    <w:rsid w:val="079270B3"/>
    <w:rsid w:val="08C25591"/>
    <w:rsid w:val="10073070"/>
    <w:rsid w:val="121463CE"/>
    <w:rsid w:val="1A2E4C5D"/>
    <w:rsid w:val="1B0250F2"/>
    <w:rsid w:val="1F3E24C7"/>
    <w:rsid w:val="23747613"/>
    <w:rsid w:val="24BD67AC"/>
    <w:rsid w:val="24D65346"/>
    <w:rsid w:val="27AC15FA"/>
    <w:rsid w:val="2B366B13"/>
    <w:rsid w:val="2C604F77"/>
    <w:rsid w:val="2DAB13C5"/>
    <w:rsid w:val="2E204D3E"/>
    <w:rsid w:val="30596EA3"/>
    <w:rsid w:val="30D11F40"/>
    <w:rsid w:val="342023FA"/>
    <w:rsid w:val="35250261"/>
    <w:rsid w:val="3E124A9A"/>
    <w:rsid w:val="3E2C3E87"/>
    <w:rsid w:val="45616A75"/>
    <w:rsid w:val="4875160B"/>
    <w:rsid w:val="49CF6F3D"/>
    <w:rsid w:val="4A4200BE"/>
    <w:rsid w:val="4AE87244"/>
    <w:rsid w:val="4BAE1207"/>
    <w:rsid w:val="4CED2983"/>
    <w:rsid w:val="4E2D1DF5"/>
    <w:rsid w:val="51030A8D"/>
    <w:rsid w:val="5461351A"/>
    <w:rsid w:val="55BA51E4"/>
    <w:rsid w:val="5A4924DD"/>
    <w:rsid w:val="5AE11B6B"/>
    <w:rsid w:val="620948E3"/>
    <w:rsid w:val="63656DE0"/>
    <w:rsid w:val="65152916"/>
    <w:rsid w:val="6FD34539"/>
    <w:rsid w:val="72D466F0"/>
    <w:rsid w:val="753F2B30"/>
    <w:rsid w:val="7624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autoRedefine/>
    <w:qFormat/>
    <w:uiPriority w:val="0"/>
    <w:pPr>
      <w:keepNext/>
      <w:keepLines/>
      <w:numPr>
        <w:ilvl w:val="0"/>
        <w:numId w:val="1"/>
      </w:numPr>
      <w:spacing w:beforeLines="0" w:beforeAutospacing="0" w:afterLines="0" w:afterAutospacing="0" w:line="240" w:lineRule="auto"/>
      <w:ind w:left="425" w:hanging="425" w:firstLineChars="0"/>
      <w:outlineLvl w:val="0"/>
    </w:pPr>
    <w:rPr>
      <w:rFonts w:ascii="Times New Roman" w:hAnsi="Times New Roman"/>
      <w:b/>
      <w:kern w:val="44"/>
      <w:sz w:val="28"/>
    </w:rPr>
  </w:style>
  <w:style w:type="paragraph" w:styleId="3">
    <w:name w:val="heading 2"/>
    <w:basedOn w:val="1"/>
    <w:next w:val="1"/>
    <w:autoRedefine/>
    <w:semiHidden/>
    <w:unhideWhenUsed/>
    <w:qFormat/>
    <w:uiPriority w:val="0"/>
    <w:pPr>
      <w:keepNext/>
      <w:keepLines/>
      <w:numPr>
        <w:ilvl w:val="1"/>
        <w:numId w:val="1"/>
      </w:numPr>
      <w:spacing w:beforeLines="0" w:beforeAutospacing="0" w:afterLines="0" w:afterAutospacing="0" w:line="240" w:lineRule="auto"/>
      <w:ind w:left="0" w:firstLine="482" w:firstLineChars="200"/>
      <w:outlineLvl w:val="1"/>
    </w:pPr>
    <w:rPr>
      <w:rFonts w:ascii="Times New Roman" w:hAnsi="Times New Roman"/>
      <w:b/>
      <w:sz w:val="28"/>
    </w:rPr>
  </w:style>
  <w:style w:type="paragraph" w:styleId="4">
    <w:name w:val="heading 3"/>
    <w:basedOn w:val="1"/>
    <w:next w:val="1"/>
    <w:autoRedefine/>
    <w:semiHidden/>
    <w:unhideWhenUsed/>
    <w:qFormat/>
    <w:uiPriority w:val="0"/>
    <w:pPr>
      <w:keepNext/>
      <w:keepLines/>
      <w:numPr>
        <w:ilvl w:val="2"/>
        <w:numId w:val="1"/>
      </w:numPr>
      <w:spacing w:beforeLines="0" w:beforeAutospacing="0" w:afterLines="0" w:afterAutospacing="0" w:line="240" w:lineRule="auto"/>
      <w:ind w:left="1508" w:hanging="708" w:firstLineChars="0"/>
      <w:outlineLvl w:val="2"/>
    </w:pPr>
    <w:rPr>
      <w:rFonts w:ascii="Times New Roman" w:hAnsi="Times New Roman" w:eastAsia="宋体"/>
      <w:b/>
      <w:sz w:val="28"/>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2053" w:hanging="853" w:firstLineChars="0"/>
      <w:outlineLvl w:val="3"/>
    </w:pPr>
    <w:rPr>
      <w:rFonts w:ascii="Arial" w:hAnsi="Arial" w:eastAsia="黑体"/>
      <w:b/>
      <w:sz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ind w:firstLine="880" w:firstLineChars="200"/>
      <w:jc w:val="left"/>
    </w:pPr>
    <w:rPr>
      <w:rFonts w:ascii="Times New Roman" w:hAnsi="Times New Roman" w:eastAsia="宋体" w:cs="Times New Roman"/>
      <w:sz w:val="28"/>
      <w:szCs w:val="3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2023-09-18T01:37:00Z</dcterms:created>
  <dc:creator>青石</dc:creator>
  <cp:lastModifiedBy>青石</cp:lastModifiedBy>
  <dcterms:modified xsi:type="dcterms:W3CDTF">2024-01-16T02:11:35Z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11EE0BC34FD14EE9987DDF68089F55D5_13</vt:lpwstr>
  </property>
</Properties>
</file>