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pStyle w:val="2"/>
        <w:numPr>
          <w:ilvl w:val="0"/>
          <w:numId w:val="0"/>
        </w:numPr>
        <w:bidi w:val="0"/>
        <w:ind w:firstLine="643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一、酸价（KOH）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酸价，又称酸值，主要反映食品中油脂的酸败程度。酸价超标会导致食品有哈喇等异味，严重超标时会产生醛酮类化合物，长期摄入酸价超标的食品会对健康有一定影响。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造成酸值（价）不合格的主要原因有：原料采购上把关不严、生产工艺不达标、产品 储藏条件不当，特别是在环境温度较高时，易导致食品中脂肪的氧化酸败。</w:t>
      </w:r>
    </w:p>
    <w:p>
      <w:pPr>
        <w:pStyle w:val="2"/>
        <w:bidi w:val="0"/>
        <w:rPr>
          <w:rFonts w:hint="default" w:eastAsia="黑体"/>
          <w:lang w:val="en-US" w:eastAsia="zh-CN"/>
        </w:rPr>
      </w:pPr>
      <w:r>
        <w:rPr>
          <w:rFonts w:hint="eastAsia"/>
          <w:lang w:eastAsia="zh-CN"/>
        </w:rPr>
        <w:t>二、黄曲霉毒素</w:t>
      </w:r>
      <w:r>
        <w:rPr>
          <w:rFonts w:hint="eastAsia"/>
          <w:lang w:val="en-US" w:eastAsia="zh-CN"/>
        </w:rPr>
        <w:t>B₁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黄曲霉毒素B₁是一种强致癌性的真菌毒素。食用黄曲霉毒素B₁超标的食品，可能对肝脏造成损害。《食品安全国家标准食品中真菌毒素限量》（GB 2761—2017）中规定，黄曲霉毒素B₁在花生及其制品中的最大限量值为20μg/kg。黄曲霉毒素B₁超标的</w:t>
      </w:r>
      <w:bookmarkStart w:id="0" w:name="_GoBack"/>
      <w:bookmarkEnd w:id="0"/>
      <w:r>
        <w:rPr>
          <w:rFonts w:hint="eastAsia"/>
          <w:lang w:val="en-US" w:eastAsia="zh-CN"/>
        </w:rPr>
        <w:t>原因，可能是生产企业使用的原料</w:t>
      </w:r>
      <w:r>
        <w:rPr>
          <w:rFonts w:hint="eastAsia"/>
          <w:lang w:val="en-US" w:eastAsia="zh-CN" w:bidi="ar"/>
        </w:rPr>
        <w:t>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储存过程中受到黄曲霉等霉菌污染</w:t>
      </w:r>
      <w:r>
        <w:rPr>
          <w:rFonts w:hint="eastAsia"/>
          <w:lang w:val="en-US" w:eastAsia="zh-CN"/>
        </w:rPr>
        <w:t>产生了黄曲霉毒素B₁；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生产经营企业没有严格挑拣原料和进行相关检测，或工艺控制不当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3933077"/>
    <w:rsid w:val="07A17E47"/>
    <w:rsid w:val="0A1A3822"/>
    <w:rsid w:val="0F3B01E0"/>
    <w:rsid w:val="11DA24B4"/>
    <w:rsid w:val="13933077"/>
    <w:rsid w:val="1575327A"/>
    <w:rsid w:val="22FD7375"/>
    <w:rsid w:val="2B4E0455"/>
    <w:rsid w:val="36154A5C"/>
    <w:rsid w:val="3D6C7C35"/>
    <w:rsid w:val="3F4563B2"/>
    <w:rsid w:val="3FC45529"/>
    <w:rsid w:val="40923879"/>
    <w:rsid w:val="427174BE"/>
    <w:rsid w:val="43222FA3"/>
    <w:rsid w:val="444F55DD"/>
    <w:rsid w:val="45486BFC"/>
    <w:rsid w:val="49505ECC"/>
    <w:rsid w:val="4D055724"/>
    <w:rsid w:val="4FD55530"/>
    <w:rsid w:val="54A656ED"/>
    <w:rsid w:val="58593C3D"/>
    <w:rsid w:val="5F797CB5"/>
    <w:rsid w:val="628925A8"/>
    <w:rsid w:val="64AF6674"/>
    <w:rsid w:val="6B0C030D"/>
    <w:rsid w:val="76B31878"/>
    <w:rsid w:val="77EF1385"/>
    <w:rsid w:val="7B2F0CBD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2418</Words>
  <Characters>2617</Characters>
  <Lines>0</Lines>
  <Paragraphs>0</Paragraphs>
  <TotalTime>0</TotalTime>
  <ScaleCrop>false</ScaleCrop>
  <LinksUpToDate>false</LinksUpToDate>
  <CharactersWithSpaces>2643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Y</cp:lastModifiedBy>
  <dcterms:modified xsi:type="dcterms:W3CDTF">2024-01-23T01:27:05Z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17704BE273F4483FAF9C75FF0F7C5326_13</vt:lpwstr>
  </property>
</Properties>
</file>