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bookmarkEnd w:id="0"/>
    <w:p>
      <w:pPr>
        <w:snapToGrid w:val="0"/>
        <w:spacing w:line="44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2023年第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季度江门市地表水省考断面水质数据</w:t>
      </w:r>
    </w:p>
    <w:tbl>
      <w:tblPr>
        <w:tblStyle w:val="3"/>
        <w:tblW w:w="1301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18"/>
        <w:gridCol w:w="1616"/>
        <w:gridCol w:w="1675"/>
        <w:gridCol w:w="1497"/>
        <w:gridCol w:w="1457"/>
        <w:gridCol w:w="1457"/>
        <w:gridCol w:w="1458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行政区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水体名称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考核断面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水质目标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水质现状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污染指数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上年同期污染指数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污染指数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改善率(%)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蓬江区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江门河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上浅口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22.65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江海区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江门河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上浅口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22.65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新会区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潭江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*牛湾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5.09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潭江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*苍山渡口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Ⅱ类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4.05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江门河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上浅口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22.65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西江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*布洲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Ⅱ类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-6.86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虎跳门水道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*西炮台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2.65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虎跳门水道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梅阁渡口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Ⅱ类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1.47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-0.49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台山市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潭江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*牛湾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5.09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台城河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公义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-8.20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大隆洞水库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Ⅱ类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1.13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-44.66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开平市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潭江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*牛湾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5.09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潭江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新美</w:t>
            </w:r>
          </w:p>
        </w:tc>
        <w:tc>
          <w:tcPr>
            <w:tcW w:w="14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tcBorders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-6.67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大沙河水库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-15.93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镇海水库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-9.93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鹤山市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西江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*下东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Ⅱ类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-17.01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镇海水库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-9.93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恩平市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潭江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*恩城水厂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Ⅱ类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8.30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潭江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义兴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Ⅲ类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1.92 </w:t>
            </w:r>
          </w:p>
        </w:tc>
        <w:tc>
          <w:tcPr>
            <w:tcW w:w="1458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68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21.04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13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锦江水库</w:t>
            </w:r>
          </w:p>
        </w:tc>
        <w:tc>
          <w:tcPr>
            <w:tcW w:w="1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Ⅱ类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145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458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682" w:type="dxa"/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FFFF0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 xml:space="preserve">.67 </w:t>
            </w:r>
          </w:p>
        </w:tc>
      </w:tr>
    </w:tbl>
    <w:p>
      <w:pPr>
        <w:spacing w:line="400" w:lineRule="exact"/>
        <w:ind w:firstLine="244" w:firstLineChars="100"/>
        <w:rPr>
          <w:rFonts w:hint="default" w:ascii="Times New Roman" w:hAnsi="Times New Roman" w:eastAsia="仿宋_GB2312" w:cs="Times New Roman"/>
          <w:spacing w:val="-1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8"/>
          <w:sz w:val="28"/>
          <w:szCs w:val="28"/>
        </w:rPr>
        <w:t>备注：1、带*断面同时为国考断面。2、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标黄表示污染指数同比变差。</w:t>
      </w:r>
    </w:p>
    <w:p/>
    <w:sectPr>
      <w:pgSz w:w="16838" w:h="11906" w:orient="landscape"/>
      <w:pgMar w:top="1701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77551"/>
    <w:rsid w:val="7A87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2024-01-17T07:46:00Z</dcterms:created>
  <dc:creator>李耀明</dc:creator>
  <cp:lastModifiedBy>李耀明</cp:lastModifiedBy>
  <dcterms:modified xsi:type="dcterms:W3CDTF">2024-01-17T07:46:47Z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