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6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附件：</w:t>
      </w:r>
    </w:p>
    <w:p>
      <w:pPr>
        <w:spacing w:before="0" w:beforeAutospacing="0" w:after="0" w:afterAutospacing="0" w:line="600" w:lineRule="exact"/>
        <w:jc w:val="left"/>
        <w:rPr>
          <w:rFonts w:ascii="Times New Roman" w:hAnsi="Times New Roman" w:eastAsia="方正仿宋_GBK"/>
          <w:color w:val="000000"/>
          <w:kern w:val="0"/>
          <w:sz w:val="30"/>
          <w:szCs w:val="30"/>
        </w:rPr>
      </w:pPr>
    </w:p>
    <w:p>
      <w:pPr>
        <w:widowControl/>
        <w:spacing w:after="240" w:line="400" w:lineRule="exact"/>
        <w:jc w:val="center"/>
        <w:rPr>
          <w:rFonts w:hint="default" w:ascii="Times New Roman" w:hAnsi="Times New Roman" w:eastAsia="方正大标宋_GBK"/>
          <w:color w:val="000000"/>
          <w:kern w:val="0"/>
          <w:sz w:val="36"/>
          <w:szCs w:val="36"/>
        </w:rPr>
      </w:pPr>
      <w:r>
        <w:rPr>
          <w:rFonts w:hint="eastAsia" w:ascii="Times New Roman" w:hAnsi="Times New Roman" w:eastAsia="方正大标宋_GBK"/>
          <w:color w:val="000000"/>
          <w:kern w:val="0"/>
          <w:sz w:val="36"/>
          <w:szCs w:val="36"/>
        </w:rPr>
        <w:t>2023年第七批江门市科技计划项目验收结论信息表</w:t>
      </w:r>
      <w:bookmarkStart w:id="0" w:name="_GoBack"/>
      <w:bookmarkEnd w:id="0"/>
    </w:p>
    <w:tbl>
      <w:tblPr>
        <w:tblStyle w:val="2"/>
        <w:tblW w:w="10397" w:type="dxa"/>
        <w:jc w:val="center"/>
        <w:tblLayout w:type="fixed"/>
        <w:tblCellMar>
          <w:top w:w="0" w:type="dxa"/>
          <w:left w:w="108" w:type="dxa"/>
          <w:bottom w:w="0" w:type="dxa"/>
          <w:right w:w="108" w:type="dxa"/>
        </w:tblCellMar>
      </w:tblPr>
      <w:tblGrid>
        <w:gridCol w:w="692"/>
        <w:gridCol w:w="5104"/>
        <w:gridCol w:w="3735"/>
        <w:gridCol w:w="866"/>
      </w:tblGrid>
      <w:tr>
        <w:trPr>
          <w:trHeight w:val="90"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序号</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项 目 名 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承 担 单 位</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验收</w:t>
            </w:r>
          </w:p>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结论</w:t>
            </w:r>
          </w:p>
        </w:tc>
      </w:tr>
      <w:tr>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b/>
                <w:bCs/>
                <w:color w:val="000000"/>
                <w:sz w:val="22"/>
                <w:lang w:val="en-US" w:eastAsia="zh"/>
              </w:rPr>
            </w:pPr>
            <w:r>
              <w:rPr>
                <w:rFonts w:ascii="Times New Roman" w:hAnsi="Times New Roman" w:eastAsia="方正仿宋_GBK"/>
                <w:b/>
                <w:bCs/>
                <w:color w:val="000000"/>
                <w:sz w:val="22"/>
              </w:rPr>
              <w:t>市直单位（</w:t>
            </w:r>
            <w:r>
              <w:rPr>
                <w:rFonts w:hint="default" w:ascii="Times New Roman" w:hAnsi="Times New Roman" w:eastAsia="方正仿宋_GBK"/>
                <w:b/>
                <w:bCs/>
                <w:color w:val="000000"/>
                <w:sz w:val="22"/>
              </w:rPr>
              <w:t>146</w:t>
            </w:r>
            <w:r>
              <w:rPr>
                <w:rFonts w:ascii="Times New Roman" w:hAnsi="Times New Roman" w:eastAsia="方正仿宋_GBK"/>
                <w:b/>
                <w:bCs/>
                <w:color w:val="000000"/>
                <w:sz w:val="22"/>
              </w:rPr>
              <w:t>项）</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olor w:val="000000"/>
                <w:spacing w:val="0"/>
                <w:kern w:val="0"/>
                <w:sz w:val="22"/>
                <w:lang w:eastAsia="zh"/>
              </w:rPr>
            </w:pPr>
            <w:r>
              <w:rPr>
                <w:rFonts w:hint="default" w:ascii="Times New Roman" w:hAnsi="Times New Roman" w:eastAsia="方正仿宋_GBK"/>
                <w:color w:val="000000"/>
                <w:spacing w:val="0"/>
                <w:kern w:val="0"/>
                <w:sz w:val="22"/>
                <w:lang w:eastAsia="zh"/>
              </w:rPr>
              <w:t>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江门市科技宣传交流项目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科技计划业务综合管理（50万元）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科技计划业务综合管理（30.5万元）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江门市科技统计调查</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江门市科学技术局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快速康复外科理念在富血小板血浆治疗膝前交叉韧带损伤围术期的应用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CN"/>
              </w:rPr>
              <w:t>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基于网络药理学探讨陈皮-半夏药对治疗慢性支气管炎的作用机制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olor w:val="000000"/>
                <w:kern w:val="0"/>
                <w:sz w:val="22"/>
                <w:lang w:val="en-US" w:eastAsia="zh"/>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基于真实世界脑梗死后肺部感染危险因素分析及中医证候相关性研究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喉罩快通道麻醉联合BIS监测在钬激光碎石术快速康复的应用研究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尼妥珠单抗联合放疗对比同步放化疗治疗局部晚期鼻咽癌的临床研究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CN" w:bidi="ar-SA"/>
              </w:rPr>
              <w:t>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磁控胶囊内镜与胃镜对胃肠病诊断应用探索</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五步控钾管理法对维持性血液透析高钾血症患者的护理干预研究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复方黄柏液涂剂联合本院制剂紫冬油治疗失禁性皮炎的效果研究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体外膈肌起搏联合呼吸训练器在脑卒中后气管切开患者肺康复中的疗效及安全性研究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岭南无痛蜂针疗法治疗慢性疲劳综合征的临床研究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基于循证研究下提高首台手术准点开台率</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中药封包法对血液透析患者双下肢肌肉痉挛的防治效果观察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szCs w:val="22"/>
                <w:lang w:eastAsia="zh-CN" w:bidi="ar-SA"/>
              </w:rPr>
              <w:t>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开胃进食汤加减联合肠内营养对ICU患者消化功能的改善作用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节气固元活瓷灸在老年失眠症中的临床应用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颊针全息疗法对心脏X综合征的临床疗效研究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 w:bidi="ar"/>
              </w:rPr>
            </w:pPr>
            <w:r>
              <w:rPr>
                <w:rFonts w:hint="default" w:ascii="Times New Roman" w:hAnsi="Times New Roman" w:eastAsia="宋体" w:cs="Times New Roman"/>
                <w:i w:val="0"/>
                <w:color w:val="000000"/>
                <w:kern w:val="0"/>
                <w:sz w:val="22"/>
                <w:szCs w:val="22"/>
                <w:u w:val="none"/>
                <w:lang w:val="en-US" w:eastAsia="zh-CN" w:bidi="ar"/>
              </w:rPr>
              <w:t>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床旁肺部超声对支气管肺泡灌洗术治疗肺不张的疗效评估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基于高通量血液透析探讨其对老年慢性肾衰竭患者微炎症反应及肾功能影响的临床研究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初始及挽救性鼓室注射糖皮质激素治疗中重度以上突发性耳聋的疗效对比研究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围产期母婴病原体核酸检测悬浮微珠液相芯片在新生儿感染诊断中的应用评价</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鞘内药物输注系统植入术在神经病理性疼痛中的应用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右心室应变评价蒽环类药物对乳腺癌患者右心室功能的影响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精准止呕护理在肺癌化疗患者的应用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新冠疫情下呼吸道病原体核酸检测对CAP住院患儿的临床价值</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中高度近视患者在TPRK术中使用丝裂霉素C预防haze的临床研究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肺隐球菌病的临床特征和影像表现分析及对比研究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肺泡动脉氧分压差、NT-pro BNP对重症社区获得性肺炎机械通气时间的价值</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临床药学服务在MDT院内血糖管理模式的研究与应用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全自动发药系统在智慧药房的建设和应用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前循环进展性卒中的介入治疗</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新辅助化疗联合根治性子宫切除术治疗局部晚期宫颈癌的临床研究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基于医院信息平台的多重耐药菌报告系统设计与应用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大型医疗设备综合效益评估及信息化系统建设</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磁共振3D增强门静脉成像在食道静脉曲张患者中的应用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高危宫颈癌术后调强放疗同期化疗与序贯化疗对比研究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小儿先天性肌性斜颈的围手术期的护理研究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预见性护理干预对腹腔镜结直肠癌患者疼痛与焦虑的影响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术前预保温对老年腹部手术患者干预效果观察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透析患者睡眠障碍与全血微量元素水平的相关性研究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重建锚定区技术在主动脉疾病中的临床应用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基于深度学习的头部MR和PET-CT影像融合在定位致痫灶中的应用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临床护理路径在腹股沟疝中的效果研究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EPS粒子自制体位垫在手术体位对防压疮的影响研究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急性A型主动脉夹层急救流程优化及策略的临床应用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儿童肾脏疾病与产前母婴高危因素的关联分析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婴幼儿血管瘤治疗决策及疗效评价的研究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数字乡村战略背景下江门市破解城乡数字鸿沟的现实困境及优化路径研究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ab/>
            </w:r>
            <w:r>
              <w:rPr>
                <w:rFonts w:hint="eastAsia" w:ascii="方正仿宋_GBK" w:hAnsi="方正仿宋_GBK" w:eastAsia="方正仿宋_GBK" w:cs="方正仿宋_GBK"/>
                <w:kern w:val="0"/>
                <w:sz w:val="22"/>
                <w:szCs w:val="22"/>
                <w:lang w:val="en-US" w:eastAsia="zh-CN" w:bidi="ar-SA"/>
              </w:rPr>
              <w:t>江门市技师学院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电化学钴催化烯炔烃的加氢反应及其应用研究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面向物联网终端的指静脉智能识别模组研究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基于融合能量谱特征和自适应宽度学习的心律失常检测模型构建及性能优化策略研究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面向智慧城市的多模态深度学习关键技术研究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五邑侨乡文化融入社会实践的探究 ——以五邑大学暑期社会实践为例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基于dEBC及VOR的小脑运动学习模拟仿真及其硬件实现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铸造起重机非线性鲁棒控制器的研究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新型荧光传感材料的合成及性能研究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基于多目标微粒群算法的水陆两栖机器人平台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智能养老社区服务系统研究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新时代大数据背景下金融创新研究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背结背电极太阳电池的隧穿氧化层钝化接触机理研究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基于5G通信的智能无人搬运车云平台控制系统开发与应用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纳米Ag/TiO2高效导电浆料的制备及应用研究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三尖杉碱类生物碱的高效合成及其活性研究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化学图谱预处理方法开发及其在中药质控分析中的应用研究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牛仔服装弹力失效分析及解决方案研究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基于深度学习YOLOv4智能监控系统的研究与设计</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健康中国建设背景下的城镇社区居民健康科普需求与实现路径研究 --以江门市蓬江区为例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智能搜救机器人</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基于5G移动通信网络的通信关键技术探讨及未来趋势研究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学前儿童家庭教育指导的社区支持研究——以江门市为例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显性教育和隐性教育相统一视角下，高校“微思政”模式现状的研究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面向新基建的城市公共防疫时空大数据分析方法研究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基于机器视觉和无人机的柑桔生长监测系统研究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一种新型风能发电装置的开发性研究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多场景位置监控应用平台的设计与实现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“三全育人”视角下，高校网络思想政治教育平台的探索与研究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立德树人视角下“以劳育人”融入高职思想政治教育的价值与路径研究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产教融合背景下现代学徒制人才培养机制创新实践研究 ——以高职物流管理专业为例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江门市“人才倍增”工程实施背景下高校“进阶式”双创人才培养模式探索与实践</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高强度再生混凝土配制方法及力学性能试验研究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基于钻石模型的江门市产业集群转型升级发展策略研究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“专创融合”视角下江门双创人才培养研究-以江门职院市场营销高水平专业群为例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“科技引领”工程实施背景下江门市数字乡村服务一体化平台“村微”构建研究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新媒体时代高校音乐教学改革研究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集中控制式多枪交流充电桩研究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塑料超声波焊接技术的研究分析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一种新能源汽车智能升降维修平台</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百万扩招背景下以岗位核心能力为本位的高职英语课程教学实证研究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基于有机锡农药微胶囊技术在农用地布的研究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高介电ABS复合材料的制备和性能研究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激光电弧复合焊接焊缝形貌尺寸自动测量方法的研究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BIM技术在建筑装饰装修中的应用研究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大流行病突发事件下农村地区医疗废水处理体系运行风险评估与管理对策研究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重大突发公共卫生事件下江门市社区公共服务供给研究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百年党史学习背景下智慧党建在党员教育工作中的应用研究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基于无人机+5G +AI的高速公路突发事件监测预警系统设计研究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数字经济背景下江门市传统产业营销转型升级路径分析与研究——基于多维复合的数字化营销人才培养视角</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触发聚合物混沌混合的挤出机混炼元件研发</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城市区域交通信号智能控制系统的有机控制算法研究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大数据时代下江门市发展跨境电商的对策研究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纸类施胶剂的研发和应用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江门市医养结合养老服务政策发展路径研究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精密电机轴承润滑脂减振降噪性能研究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智慧仓库存储管理系统的研发</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“课程思政”视域下高职体育教学的育人路径研究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六足仿生机器人运动机理与控制研究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109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美好生活视域下无障碍环境建设的调查报告——以江门市蓬江区为例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基于课证融合的高职小学教育专业学生教学实践能力提升的探讨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一种低温柔韧性优的高弹聚合物改性水乳型沥青防水涂料</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侨乡大学生用英语讲好侨乡故事能力培养研究 ——以江门侨乡为例</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江门职业技术学院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江门市雷电灾害风险区划及防御研究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江门市气象局</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我国鳗鱼产业发展及产品标准化体系研究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江门海关技术中心</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摩托车质量安全风险监测关键技术研究及应用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江门海关技术中心</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JAK抑制剂托法替布对炎症因子的调控在糖尿病肾病大鼠中的作用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基于伪三元图法研制辛菊挥发油自微乳及其体外透皮药代动力学研究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心电引导（EKG）下隧道式PICC置管术在肿瘤患者中的应用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安罗替尼联合TACE术治疗中晚期肝癌的临床疗效观察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CN"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早期限制性液体复苏在重型颅脑损伤合并失血性休克的高血压患者的临床效果研究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采用结肠透析疗法对延缓慢性肾衰竭（非透析期）患者的疗效分析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床旁超声评估大黄颗粒灌肠对重症患者胃肠功能影响的临床研究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新冠肺炎隔离病房多场景远程医疗协作系统的设计与应用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江门市五邑中医院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经皮内镜下胃造瘘术临床推广的意义</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应用质谱技术快速鉴别甲氧西林耐药及敏感金黄色葡萄球菌的研究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川陈皮素对人结直肠癌LoVo细胞株生长的抑制作用及其机制研究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腹腔镜联合经肛直肠全系膜切除术（TaTME）在低位直肠癌保肛手术中的应用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综合护理干预在预防重症医学科呼吸机相关性肺炎中的应用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康复新液治疗宫颈癌放射性肠炎疗效分析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芬吗通的两种恒量联合用药方案在冻融胚胎移植中的应用研究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生长激素在不明原因性反复种植失败的应用研究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卒中后认知功能的DTI研究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C-反应蛋白/白蛋白比值与缺血性脑卒中预后的关系</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盆腔恶性肿瘤IMRT治疗模式下功能性骨髓的剂量-体积参数对放化疗期间急性血液学毒性影响的研究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陈皮在促进胃肠道术后肠功恢复的应用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针刺配合隔姜灸俞募穴强化脑卒中后核心肌群训练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晚期鼻咽癌患者顺铂耐药性检测及与预后关系分析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与CT相比超声在颅脑去骨瓣减压术后患者中的应用研究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139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颈内动脉系统脑梗死急性期血压控制对预后影响的初步研究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Lynch相关子宫内膜癌生物学特性的研究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留置双J管在复杂上尿路结石ESWL中应用的对照研究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奥普力农治疗急性心力衰竭的研究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外用重组人酸性成纤维细胞生长因子联合银离子泡沫敷料对糖尿病足愈合影响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体温管理模式对早产儿外周置入中心静脉导管机械性静脉炎影响的研究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前臂任意穿支皮瓣修补手及掌部软组织缺损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大湾区生产性服务业空间分工及其效应分析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五邑大学</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结题</w:t>
            </w:r>
          </w:p>
        </w:tc>
      </w:tr>
      <w:tr>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Times New Roman" w:hAnsi="Times New Roman" w:eastAsia="方正仿宋_GBK"/>
                <w:b/>
                <w:bCs/>
                <w:color w:val="000000"/>
                <w:sz w:val="22"/>
                <w:lang w:eastAsia="zh"/>
              </w:rPr>
              <w:t>台山市（1项）</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科朗麻黄鸡品系培育研究与推广项目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江门科朗农业科技有限公司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方正仿宋_GBK" w:hAnsi="方正仿宋_GBK" w:eastAsia="方正仿宋_GBK" w:cs="方正仿宋_GBK"/>
                <w:kern w:val="0"/>
                <w:sz w:val="22"/>
                <w:szCs w:val="22"/>
                <w:lang w:eastAsia="zh" w:bidi="ar-SA"/>
              </w:rPr>
            </w:pPr>
            <w:r>
              <w:rPr>
                <w:rFonts w:hint="default" w:ascii="Times New Roman" w:hAnsi="Times New Roman" w:eastAsia="方正仿宋_GBK"/>
                <w:b/>
                <w:bCs/>
                <w:color w:val="000000"/>
                <w:sz w:val="22"/>
                <w:lang w:eastAsia="zh"/>
              </w:rPr>
              <w:t>江海区（8项）</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148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江门市益生元功能性低聚糖研究与应用企业重点实验室建设</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睿智医药科技股份有限公司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149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微纳米曝气与生态浮岛技术治理黑臭水体的研究及应用示范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eastAsia" w:ascii="方正仿宋_GBK" w:hAnsi="方正仿宋_GBK" w:eastAsia="方正仿宋_GBK" w:cs="方正仿宋_GBK"/>
                <w:kern w:val="0"/>
                <w:sz w:val="22"/>
                <w:szCs w:val="22"/>
                <w:lang w:val="en-US" w:eastAsia="zh-CN" w:bidi="ar-SA"/>
              </w:rPr>
              <w:t>广东青创环境检测有限公司</w:t>
            </w:r>
            <w:r>
              <w:rPr>
                <w:rFonts w:hint="default" w:ascii="方正仿宋_GBK" w:hAnsi="方正仿宋_GBK" w:eastAsia="方正仿宋_GBK" w:cs="方正仿宋_GBK"/>
                <w:kern w:val="0"/>
                <w:sz w:val="22"/>
                <w:szCs w:val="22"/>
                <w:lang w:eastAsia="zh-CN" w:bidi="ar-SA"/>
              </w:rPr>
              <w:t>（原江门市微创环境检测有限公司）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江门3D打印材料研究院</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广东华粘新材料研究有限公司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方正仿宋_GBK" w:cs="Times New Roman"/>
                <w:color w:val="000000"/>
                <w:kern w:val="0"/>
                <w:sz w:val="22"/>
                <w:szCs w:val="22"/>
                <w:lang w:eastAsia="zh-CN" w:bidi="ar-SA"/>
              </w:rPr>
              <w:t>151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rPr>
              <w:t>充气升温装置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rPr>
              <w:t>江门大诚医疗器械有限公司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延续性普拉提训练对产后腹直肌分离和盆底肌功能影响的效果研究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江门市江海区人民医院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153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胃功能血清学检测结合胃镜早期胃癌筛查前瞻性研究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江门市江海区人民医院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154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Ⅲ型前列腺炎前列腺按摩液中性粒细胞弹性蛋白酶、枸橼酸的诊断意义研究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CN" w:bidi="ar-SA"/>
              </w:rPr>
              <w:t>江门市江海区人民医院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 w:bidi="ar-SA"/>
              </w:rPr>
            </w:pPr>
            <w:r>
              <w:rPr>
                <w:rFonts w:hint="default" w:ascii="Times New Roman" w:hAnsi="Times New Roman" w:eastAsia="方正仿宋_GBK" w:cs="Times New Roman"/>
                <w:color w:val="000000"/>
                <w:kern w:val="0"/>
                <w:sz w:val="22"/>
                <w:szCs w:val="22"/>
                <w:lang w:eastAsia="zh" w:bidi="ar-SA"/>
              </w:rPr>
              <w:t>155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新生化颗粒对人工流产术后子宫复旧作用的临床研究及安全性分析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江门市江海区中西医结合医院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kern w:val="0"/>
                <w:sz w:val="22"/>
                <w:szCs w:val="22"/>
                <w:lang w:eastAsia="zh" w:bidi="ar-SA"/>
              </w:rPr>
            </w:pPr>
            <w:r>
              <w:rPr>
                <w:rFonts w:hint="default" w:ascii="Times New Roman" w:hAnsi="Times New Roman" w:eastAsia="方正仿宋_GBK"/>
                <w:b/>
                <w:bCs/>
                <w:color w:val="000000"/>
                <w:sz w:val="22"/>
                <w:lang w:eastAsia="zh"/>
              </w:rPr>
              <w:t>开平市（14项）</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延龄益寿方干预心脾两虚型疲劳综合征临床疗效评价及其机制研究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儿童早期预警评分-标准化沟通模式在儿科患者观察中的应用研究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新型联合体位在经皮肾镜碎石术中的临床应用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159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医护一体化结合快速康复外科在全膝关节置换术后康复的效果研究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160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掌侧入路保留旋前方肌手术治疗桡骨远端骨折的临床研究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161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比较基层医院宫腔镜下刮宫术与HEOS冷刀宫腔镜下子宫内膜息肉切除术治疗子宫内膜息肉疗效</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调强放疗联合同期PD1治疗局部晚期非小细胞肺癌临床研究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情景模拟案例演练对提升急诊科护士应急能力的影响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谷胱甘肽还原酶、甲胎蛋白、a-L-岩藻糖苷酶联合检测在早期诊断原发性肝癌的应用研究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咳喘宁口服液联合奥司他韦胶囊治疗甲型流感的疗效探讨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开平市中医院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rPr>
          <w:trHeight w:val="62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方正仿宋_GBK" w:cs="Times New Roman"/>
                <w:color w:val="000000"/>
                <w:kern w:val="0"/>
                <w:sz w:val="22"/>
                <w:szCs w:val="22"/>
                <w:lang w:eastAsia="zh-CN" w:bidi="ar-SA"/>
              </w:rPr>
              <w:t>166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信息化管理在自动化腹膜透析患者居家远程监测和日常随访管理中的应用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利福昔明在预防腹膜透析肠源性腹膜炎的研究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HEOS冷刀宫腔镜下子宫内膜息肉切除术后放置曼月乐环的临床研究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169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超声引导下三道穿刺泵入尿激酶联合手法按摩对移植物内瘘血栓的疗效观察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开平市中心医院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结题</w:t>
            </w:r>
          </w:p>
        </w:tc>
      </w:tr>
      <w:tr>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2"/>
                <w:szCs w:val="22"/>
                <w:u w:val="none"/>
                <w:lang w:eastAsia="zh" w:bidi="ar"/>
              </w:rPr>
            </w:pPr>
            <w:r>
              <w:rPr>
                <w:rFonts w:hint="default" w:ascii="Times New Roman" w:hAnsi="Times New Roman" w:eastAsia="方正仿宋_GBK"/>
                <w:b/>
                <w:bCs/>
                <w:color w:val="000000"/>
                <w:sz w:val="22"/>
                <w:lang w:eastAsia="zh"/>
              </w:rPr>
              <w:t>新会区（29项）</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工程质量检测管理系统软件开发</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广东南方检测有限公司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广东省锅炉用耐热合金钢及不锈钢管工程技术研究中心资助项目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住重福惠动力机械有限公司（原阿美科福斯特惠勒动力机械有限公司）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广东省多元化安全健康烘培专用油脂工程技术研究中心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广东鸿信食品有限公司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广东省不锈钢制品自动化生产工程技术研究中心资助项目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江门市新会区华堡钢具有限公司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174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广东省普惠水产动物营养和病害防治工程技术研究中心资助项目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江门市新会区普惠水产饲料有限公司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新会陈皮研究院关于新会陈皮种植及加工可持续发展研究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江门市新会陈皮村市场股份有限公司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广东省新型安全水产饲料工程技术研究中心资助项目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江门市恒胜实业有限公司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江门市智能装备制造研究院有限公司建设项目--串激电机转子自动装配技术的研究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江门市智能装备制造研究院有限公司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江门市智能装备制造研究院新型研发机构建设项目</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江门市智能装备制造研究院有限公司</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基层专科医院急诊科护士岗位胜任能力指标体系的构建</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导乐陪伴加持续硬膜外镇痛影响母婴安全的临床研究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不同年龄段下呼吸道感染住院患儿炎症标志物与病原学关系的研究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盐酸纳布啡复合丙泊酚在无痛支气管镜检查中的临床应用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妊娠期糖尿病个体化运动疗法的效果评价</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利拉鲁肽联合达格列净对早期糖尿病肾病患者生化指标及血TGF-β1水平的影响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不同吞咽功能分级营养管理方案在脑卒中吞咽障碍患者中的应用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改良早期预警评分（MEWS）和校正改良早期预警评分（校正MEWS）在院前急救中应用的对比研究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改良儿童早期预警评分(MPEWS)在儿科实施的效果研究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护理优良事件在护理管理中的应用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以一日门诊为基础的多学科综合管理在围绝经期妇女健康管理中的实践探索</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不明原因外阴瘙痒阴道镜检查的分析和对策研究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经阴道手术治疗剖宫产后子宫瘢痕憩室的临床研究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孕期心理应激对妊娠结局的影响与对策研究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江门市新会区妇幼保健院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肠梗阻导管在左侧大肠癌性梗阻中的应用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加速康复外科理论在高龄髋部骨折围手术期中的应用研究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横向骨搬移联合抗生素骨水泥治疗糖尿病足溃疡的研究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COX-2、E-cad、CyclinD1 、GLUT1在甲状腺乳头状癌中的表达及其与转移的关系</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糖尿病足感染患者病原菌流行特点及与炎症指标的关系</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198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kern w:val="0"/>
                <w:sz w:val="22"/>
                <w:szCs w:val="22"/>
                <w:lang w:val="en-US" w:eastAsia="zh-CN" w:bidi="ar-SA"/>
              </w:rPr>
              <w:t>慢性踝关节前外侧不稳的临床研究及术后康复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江门市新会区中医院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r>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鹤山市（10项）</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规律锻炼咏春拳操与学龄儿童体重控制的相关性研究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鹤山市疾病预防控制中心</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体外冲击波结合关节松动术治疗脑卒中患者上肢肌张力增高的疗效观察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腹针结合穴位揉按治疗失眠症的临床观察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超声引导下泡沫硬化剂闭合交通静脉治疗下肢静脉性溃疡的临床应用研究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诱导痰嗜酸性粒细胞在慢性阻塞性肺疾病急性加重期的临床研究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头颈部 CTA联合颈动脉彩色多普勒超声对老年血管性帕金森综合征的诊断价值</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多形式健康宣教模式在住院新生儿家长中应用的护理研究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经自然通道输尿管硬、软镜联合电动负压系统、钬激光碎石术治疗上尿路结石的临床应用</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缺血性脑卒中血管再通三级诊疗体系建设的临床研究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结题</w:t>
            </w:r>
          </w:p>
        </w:tc>
      </w:tr>
      <w:tr>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208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针对OSAHS患者心率变异性指标稳定性的研究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kern w:val="0"/>
                <w:sz w:val="22"/>
                <w:szCs w:val="22"/>
                <w:lang w:val="en-US" w:eastAsia="zh-CN" w:bidi="ar-SA"/>
              </w:rPr>
              <w:t>鹤山市人民医院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结题</w:t>
            </w:r>
          </w:p>
        </w:tc>
      </w:tr>
      <w:tr>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蓬江区（5项）</w:t>
            </w:r>
          </w:p>
        </w:tc>
      </w:tr>
      <w:tr>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209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经皮内镜下治疗腰椎管狭窄症疗效观察</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体感互动康复练习在肩周炎小针刀术后患者中应用效果研究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德谷胰岛素联合利拉鲁肽注射液对2型糖尿病患者糖代谢、胰岛功能及骨代谢影响</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靶向锚定式椎体成形术在治疗骨质疏松性骨折的疗效分析</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通过</w:t>
            </w:r>
          </w:p>
        </w:tc>
      </w:tr>
      <w:tr>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213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自我导向教学法在急诊科护士培训中的应用及效果评价</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江门市蓬江区中西医结合医院</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结题</w:t>
            </w:r>
          </w:p>
        </w:tc>
      </w:tr>
    </w:tbl>
    <w:p/>
    <w:sectPr>
      <w:pgSz w:w="11906" w:h="16838"/>
      <w:pgMar w:top="1020" w:right="1800" w:bottom="6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550E98"/>
    <w:rsid w:val="037C9781"/>
    <w:rsid w:val="173BE705"/>
    <w:rsid w:val="1B7FD4FE"/>
    <w:rsid w:val="1D2EC112"/>
    <w:rsid w:val="1D71ABC8"/>
    <w:rsid w:val="1E96E95C"/>
    <w:rsid w:val="26AB19E9"/>
    <w:rsid w:val="2CFB17F1"/>
    <w:rsid w:val="36FF4BFE"/>
    <w:rsid w:val="37DC2390"/>
    <w:rsid w:val="3B7BA9DA"/>
    <w:rsid w:val="3CFBD0EF"/>
    <w:rsid w:val="3E0DEDCB"/>
    <w:rsid w:val="3EBC99C3"/>
    <w:rsid w:val="3EF6D84D"/>
    <w:rsid w:val="3F7FC80E"/>
    <w:rsid w:val="3FE72CA6"/>
    <w:rsid w:val="3FFF194D"/>
    <w:rsid w:val="4DEE4CBF"/>
    <w:rsid w:val="4F2FD1C2"/>
    <w:rsid w:val="55DB4B37"/>
    <w:rsid w:val="56DF2DCE"/>
    <w:rsid w:val="5D7D638E"/>
    <w:rsid w:val="5D7ECF41"/>
    <w:rsid w:val="5ECD48CE"/>
    <w:rsid w:val="5FBE5F78"/>
    <w:rsid w:val="63BFD3E1"/>
    <w:rsid w:val="65FC08EE"/>
    <w:rsid w:val="679F37F7"/>
    <w:rsid w:val="69FFEBFD"/>
    <w:rsid w:val="6ACD76C1"/>
    <w:rsid w:val="6DEF8C86"/>
    <w:rsid w:val="6F370E47"/>
    <w:rsid w:val="6F772D6E"/>
    <w:rsid w:val="6FFE7865"/>
    <w:rsid w:val="71FE8693"/>
    <w:rsid w:val="73B7739E"/>
    <w:rsid w:val="75F957C9"/>
    <w:rsid w:val="769F4252"/>
    <w:rsid w:val="76CF79BC"/>
    <w:rsid w:val="7AFFD2DC"/>
    <w:rsid w:val="7B7B31CF"/>
    <w:rsid w:val="7BA589E1"/>
    <w:rsid w:val="7BF9622B"/>
    <w:rsid w:val="7BFE3503"/>
    <w:rsid w:val="7BFEEB93"/>
    <w:rsid w:val="7BFFBFEC"/>
    <w:rsid w:val="7EFD7FEE"/>
    <w:rsid w:val="7F6EE8E5"/>
    <w:rsid w:val="7F77DF37"/>
    <w:rsid w:val="7F9F286A"/>
    <w:rsid w:val="7FB1C1EF"/>
    <w:rsid w:val="7FDDF3E7"/>
    <w:rsid w:val="7FEBC509"/>
    <w:rsid w:val="7FF29F26"/>
    <w:rsid w:val="7FFB337B"/>
    <w:rsid w:val="7FFF0A04"/>
    <w:rsid w:val="8BE14244"/>
    <w:rsid w:val="9FFD44D7"/>
    <w:rsid w:val="A77E42B2"/>
    <w:rsid w:val="AB3B09CB"/>
    <w:rsid w:val="AF8773D4"/>
    <w:rsid w:val="AFAFC8C4"/>
    <w:rsid w:val="B7F7D113"/>
    <w:rsid w:val="BADBCD22"/>
    <w:rsid w:val="BF2E5ED8"/>
    <w:rsid w:val="BF676B63"/>
    <w:rsid w:val="C3BF0829"/>
    <w:rsid w:val="CDFF83DF"/>
    <w:rsid w:val="CEEF895E"/>
    <w:rsid w:val="D126B73E"/>
    <w:rsid w:val="D5550E98"/>
    <w:rsid w:val="D7BBACD9"/>
    <w:rsid w:val="DBF9E318"/>
    <w:rsid w:val="DBFB1E1C"/>
    <w:rsid w:val="DD7F2C0C"/>
    <w:rsid w:val="DDDE3462"/>
    <w:rsid w:val="E71F74D8"/>
    <w:rsid w:val="E9BEE489"/>
    <w:rsid w:val="E9DBE064"/>
    <w:rsid w:val="EF3E9273"/>
    <w:rsid w:val="EF6F06EF"/>
    <w:rsid w:val="EFBB76ED"/>
    <w:rsid w:val="EFFC5223"/>
    <w:rsid w:val="EFFEA952"/>
    <w:rsid w:val="F2FE8B1B"/>
    <w:rsid w:val="F5AF7704"/>
    <w:rsid w:val="F6DFF8AD"/>
    <w:rsid w:val="F6FF8CA4"/>
    <w:rsid w:val="F7B7AD87"/>
    <w:rsid w:val="F7E76897"/>
    <w:rsid w:val="F7EF0E92"/>
    <w:rsid w:val="F85B921C"/>
    <w:rsid w:val="F975CF4E"/>
    <w:rsid w:val="FA9A51C6"/>
    <w:rsid w:val="FAFF45DE"/>
    <w:rsid w:val="FBFA6568"/>
    <w:rsid w:val="FBFEAA7F"/>
    <w:rsid w:val="FC6E98BF"/>
    <w:rsid w:val="FCDF05B6"/>
    <w:rsid w:val="FD9F29ED"/>
    <w:rsid w:val="FDFD48C3"/>
    <w:rsid w:val="FDFF49A3"/>
    <w:rsid w:val="FEFD72D9"/>
    <w:rsid w:val="FEFEB2D2"/>
    <w:rsid w:val="FF7BB482"/>
    <w:rsid w:val="FF7BC89E"/>
    <w:rsid w:val="FF7F9F28"/>
    <w:rsid w:val="FF8B6358"/>
    <w:rsid w:val="FFBF2D1F"/>
    <w:rsid w:val="FFDEC902"/>
    <w:rsid w:val="FFF2EEAF"/>
    <w:rsid w:val="FFF7DCDA"/>
    <w:rsid w:val="FFFF1579"/>
    <w:rsid w:val="FFFF6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2023-02-04T18:57:00Z</dcterms:created>
  <dc:creator>uos</dc:creator>
  <cp:lastModifiedBy>greatwall</cp:lastModifiedBy>
  <dcterms:modified xsi:type="dcterms:W3CDTF">2023-12-18T16:46:47Z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