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6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附件：</w:t>
      </w:r>
    </w:p>
    <w:p>
      <w:pPr>
        <w:spacing w:before="0" w:beforeAutospacing="0" w:after="0" w:afterAutospacing="0" w:line="600" w:lineRule="exact"/>
        <w:jc w:val="left"/>
        <w:rPr>
          <w:rFonts w:ascii="Times New Roman" w:hAnsi="Times New Roman" w:eastAsia="方正仿宋_GBK"/>
          <w:color w:val="000000"/>
          <w:kern w:val="0"/>
          <w:sz w:val="30"/>
          <w:szCs w:val="30"/>
        </w:rPr>
      </w:pPr>
    </w:p>
    <w:p>
      <w:pPr>
        <w:widowControl/>
        <w:spacing w:after="240" w:line="400" w:lineRule="exact"/>
        <w:jc w:val="center"/>
        <w:rPr>
          <w:rFonts w:hint="default" w:ascii="Times New Roman" w:hAnsi="Times New Roman" w:eastAsia="方正大标宋_GBK"/>
          <w:color w:val="000000"/>
          <w:kern w:val="0"/>
          <w:sz w:val="36"/>
          <w:szCs w:val="36"/>
        </w:rPr>
      </w:pPr>
      <w:r>
        <w:rPr>
          <w:rFonts w:hint="eastAsia" w:ascii="Times New Roman" w:hAnsi="Times New Roman" w:eastAsia="方正大标宋_GBK"/>
          <w:color w:val="000000"/>
          <w:kern w:val="0"/>
          <w:sz w:val="36"/>
          <w:szCs w:val="36"/>
        </w:rPr>
        <w:t>2023年第七批江门市科技计划项目验收结论公示表</w:t>
      </w:r>
    </w:p>
    <w:tbl>
      <w:tblPr>
        <w:tblStyle w:val="2"/>
        <w:tblW w:w="10397" w:type="dxa"/>
        <w:jc w:val="center"/>
        <w:tblLayout w:type="fixed"/>
        <w:tblCellMar>
          <w:top w:w="0" w:type="dxa"/>
          <w:left w:w="108" w:type="dxa"/>
          <w:bottom w:w="0" w:type="dxa"/>
          <w:right w:w="108" w:type="dxa"/>
        </w:tblCellMar>
      </w:tblPr>
      <w:tblGrid>
        <w:gridCol w:w="692"/>
        <w:gridCol w:w="5104"/>
        <w:gridCol w:w="3735"/>
        <w:gridCol w:w="866"/>
      </w:tblGrid>
      <w:tr>
        <w:tblPrEx>
          <w:tblCellMar>
            <w:top w:w="0" w:type="dxa"/>
            <w:left w:w="108" w:type="dxa"/>
            <w:bottom w:w="0" w:type="dxa"/>
            <w:right w:w="108" w:type="dxa"/>
          </w:tblCellMar>
        </w:tblPrEx>
        <w:trPr>
          <w:trHeight w:val="90" w:hRule="atLeast"/>
          <w:tblHeader/>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序号</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项 目 名 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承 担 单 位</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验收</w:t>
            </w:r>
          </w:p>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结论</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b/>
                <w:bCs/>
                <w:color w:val="000000"/>
                <w:sz w:val="22"/>
                <w:lang w:val="en-US" w:eastAsia="zh"/>
              </w:rPr>
            </w:pPr>
            <w:r>
              <w:rPr>
                <w:rFonts w:ascii="Times New Roman" w:hAnsi="Times New Roman" w:eastAsia="方正仿宋_GBK"/>
                <w:b/>
                <w:bCs/>
                <w:color w:val="000000"/>
                <w:sz w:val="22"/>
              </w:rPr>
              <w:t>市直单位（</w:t>
            </w:r>
            <w:r>
              <w:rPr>
                <w:rFonts w:hint="default" w:ascii="Times New Roman" w:hAnsi="Times New Roman" w:eastAsia="方正仿宋_GBK"/>
                <w:b/>
                <w:bCs/>
                <w:color w:val="000000"/>
                <w:sz w:val="22"/>
              </w:rPr>
              <w:t>146</w:t>
            </w:r>
            <w:r>
              <w:rPr>
                <w:rFonts w:ascii="Times New Roman" w:hAnsi="Times New Roman" w:eastAsia="方正仿宋_GBK"/>
                <w:b/>
                <w:bCs/>
                <w:color w:val="000000"/>
                <w:sz w:val="22"/>
              </w:rPr>
              <w:t>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olor w:val="000000"/>
                <w:spacing w:val="0"/>
                <w:kern w:val="0"/>
                <w:sz w:val="22"/>
                <w:lang w:eastAsia="zh"/>
              </w:rPr>
            </w:pPr>
            <w:r>
              <w:rPr>
                <w:rFonts w:hint="default" w:ascii="Times New Roman" w:hAnsi="Times New Roman" w:eastAsia="方正仿宋_GBK"/>
                <w:color w:val="000000"/>
                <w:spacing w:val="0"/>
                <w:kern w:val="0"/>
                <w:sz w:val="22"/>
                <w:lang w:eastAsia="zh"/>
              </w:rPr>
              <w:t>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江门市科技宣传交流项目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江门市科学技术局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科技计划业务综合管理（50万元）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江门市科学技术局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科技计划业务综合管理（30.5万元）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江门市科学技术局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江门市科技统计调查</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江门市科学技术局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快速康复外科理念在富血小板血浆治疗膝前交叉韧带损伤围术期的应用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CN"/>
              </w:rPr>
              <w:t>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基于网络药理学探讨陈皮-半夏药对治疗慢性支气管炎的作用机制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olor w:val="000000"/>
                <w:kern w:val="0"/>
                <w:sz w:val="22"/>
                <w:lang w:val="en-US" w:eastAsia="zh"/>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基于真实世界脑梗死后肺部感染危险因素分析及中医证候相关性研究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喉罩快通道麻醉联合BIS监测在钬激光碎石术快速康复的应用研究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尼妥珠单抗联合放疗对比同步放化疗治疗局部晚期鼻咽癌的临床研究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CN" w:bidi="ar-SA"/>
              </w:rPr>
              <w:t>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磁控胶囊内镜与胃镜对胃肠病诊断应用探索</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五步控钾管理法对维持性血液透析高钾血症患者的护理干预研究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复方黄柏液涂剂联合本院制剂紫冬油治疗失禁性皮炎的效果研究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体外膈肌起搏联合呼吸训练器在脑卒中后气管切开患者肺康复中的疗效及安全性研究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岭南无痛蜂针疗法治疗慢性疲劳综合征的临床研究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基于循证研究下提高首台手术准点开台率</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中药封包法对血液透析患者双下肢肌肉痉挛的防治效果观察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szCs w:val="22"/>
                <w:lang w:eastAsia="zh-CN" w:bidi="ar-SA"/>
              </w:rPr>
              <w:t>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开胃进食汤加减联合肠内营养对ICU患者消化功能的改善作用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节气固元活瓷灸在老年失眠症中的临床应用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颊针全息疗法对心脏X综合征的临床疗效研究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 w:bidi="ar"/>
              </w:rPr>
            </w:pPr>
            <w:r>
              <w:rPr>
                <w:rFonts w:hint="default" w:ascii="Times New Roman" w:hAnsi="Times New Roman" w:eastAsia="宋体" w:cs="Times New Roman"/>
                <w:i w:val="0"/>
                <w:color w:val="000000"/>
                <w:kern w:val="0"/>
                <w:sz w:val="22"/>
                <w:szCs w:val="22"/>
                <w:u w:val="none"/>
                <w:lang w:val="en-US" w:eastAsia="zh-CN" w:bidi="ar"/>
              </w:rPr>
              <w:t>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床旁肺部超声对支气管肺泡灌洗术治疗肺不张的疗效评估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基于高通量血液透析探讨其对老年慢性肾衰竭患者微炎症反应及肾功能影响的临床研究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初始及挽救性鼓室注射糖皮质激素治疗中重度以上突发性耳聋的疗效对比研究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围产期母婴病原体核酸检测悬浮微珠液相芯片在新生儿感染诊断中的应用评价</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鞘内药物输注系统植入术在神经病理性疼痛中的应用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右心室应变评价蒽环类药物对乳腺癌患者右心室功能的影响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精准止呕护理在肺癌化疗患者的应用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新冠疫情下呼吸道病原体核酸检测对CAP住院患儿的临床价值</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中高度近视患者在TPRK术中使用丝裂霉素C预防haze的临床研究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肺隐球菌病的临床特征和影像表现分析及对比研究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肺泡动脉氧分压差、NT-pro BNP对重症社区获得性肺炎机械通气时间的价值</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临床药学服务在MDT院内血糖管理模式的研究与应用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全自动发药系统在智慧药房的建设和应用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前循环进展性卒中的介入治疗</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新辅助化疗联合根治性子宫切除术治疗局部晚期宫颈癌的临床研究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基于医院信息平台的多重耐药菌报告系统设计与应用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大型医疗设备综合效益评估及信息化系统建设</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磁共振3D增强门静脉成像在食道静脉曲张患者中的应用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高危宫颈癌术后调强放疗同期化疗与序贯化疗对比研究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小儿先天性肌性斜颈的围手术期的护理研究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预见性护理干预对腹腔镜结直肠癌患者疼痛与焦虑的影响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术前预保温对老年腹部手术患者干预效果观察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透析患者睡眠障碍与全血微量元素水平的相关性研究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重建锚定区技术在主动脉疾病中的临床应用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基于深度学习的头部MR和PET-CT影像融合在定位致痫灶中的应用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临床护理路径在腹股沟疝中的效果研究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EPS粒子自制体位垫在手术体位对防压疮的影响研究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急性A型主动脉夹层急救流程优化及策略的临床应用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儿童肾脏疾病与产前母婴高危因素的关联分析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婴幼儿血管瘤治疗决策及疗效评价的研究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数字乡村战略背景下江门市破解城乡数字鸿沟的现实困境及优化路径研究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bookmarkStart w:id="0" w:name="_GoBack"/>
            <w:bookmarkEnd w:id="0"/>
            <w:r>
              <w:rPr>
                <w:rFonts w:hint="eastAsia" w:ascii="方正仿宋_GBK" w:hAnsi="方正仿宋_GBK" w:eastAsia="方正仿宋_GBK" w:cs="方正仿宋_GBK"/>
                <w:kern w:val="0"/>
                <w:sz w:val="22"/>
                <w:szCs w:val="22"/>
                <w:lang w:val="en-US" w:eastAsia="zh-CN" w:bidi="ar-SA"/>
              </w:rPr>
              <w:t>江门市技师学院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电化学钴催化烯炔烃的加氢反应及其应用研究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面向物联网终端的指静脉智能识别模组研究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基于融合能量谱特征和自适应宽度学习的心律失常检测模型构建及性能优化策略研究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面向智慧城市的多模态深度学习关键技术研究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55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五邑侨乡文化融入社会实践的探究 ——以五邑大学暑期社会实践为例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基于dEBC及VOR的小脑运动学习模拟仿真及其硬件实现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铸造起重机非线性鲁棒控制器的研究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新型荧光传感材料的合成及性能研究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基于多目标微粒群算法的水陆两栖机器人平台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智能养老社区服务系统研究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新时代大数据背景下金融创新研究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62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背结背电极太阳电池的隧穿氧化层钝化接触机理研究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基于5G通信的智能无人搬运车云平台控制系统开发与应用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纳米Ag/TiO2高效导电浆料的制备及应用研究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三尖杉碱类生物碱的高效合成及其活性研究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化学图谱预处理方法开发及其在中药质控分析中的应用研究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牛仔服装弹力失效分析及解决方案研究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基于深度学习YOLOv4智能监控系统的研究与设计</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健康中国建设背景下的城镇社区居民健康科普需求与实现路径研究 --以江门市蓬江区为例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智能搜救机器人</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基于5G移动通信网络的通信关键技术探讨及未来趋势研究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学前儿童家庭教育指导的社区支持研究——以江门市为例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显性教育和隐性教育相统一视角下，高校“微思政”模式现状的研究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面向新基建的城市公共防疫时空大数据分析方法研究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基于机器视觉和无人机的柑桔生长监测系统研究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一种新型风能发电装置的开发性研究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多场景位置监控应用平台的设计与实现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“三全育人”视角下，高校网络思想政治教育平台的探索与研究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立德树人视角下“以劳育人”融入高职思想政治教育的价值与路径研究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产教融合背景下现代学徒制人才培养机制创新实践研究 ——以高职物流管理专业为例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江门市“人才倍增”工程实施背景下高校“进阶式”双创人才培养模式探索与实践</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高强度再生混凝土配制方法及力学性能试验研究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基于钻石模型的江门市产业集群转型升级发展策略研究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“专创融合”视角下江门双创人才培养研究-以江门职院市场营销高水平专业群为例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“科技引领”工程实施背景下江门市数字乡村服务一体化平台“村微”构建研究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86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新媒体时代高校音乐教学改革研究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87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集中控制式多枪交流充电桩研究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塑料超声波焊接技术的研究分析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一种新能源汽车智能升降维修平台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百万扩招背景下以岗位核心能力为本位的高职英语课程教学实证研究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基于有机锡农药微胶囊技术在农用地布的研究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92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高介电ABS复合材料的制备和性能研究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93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激光电弧复合焊接焊缝形貌尺寸自动测量方法的研究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BIM技术在建筑装饰装修中的应用研究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大流行病突发事件下农村地区医疗废水处理体系运行风险评估与管理对策研究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重大突发公共卫生事件下江门市社区公共服务供给研究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百年党史学习背景下智慧党建在党员教育工作中的应用研究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基于无人机+5G +AI的高速公路突发事件监测预警系统设计研究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99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数字经济背景下江门市传统产业营销转型升级路径分析与研究——基于多维复合的数字化营销人才培养视角</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触发聚合物混沌混合的挤出机混炼元件研发</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城市区域交通信号智能控制系统的有机控制算法研究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大数据时代下江门市发展跨境电商的对策研究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纸类施胶剂的研发和应用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江门市医养结合养老服务政策发展路径研究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精密电机轴承润滑脂减振降噪性能研究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智慧仓库存储管理系统的研发</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“课程思政”视域下高职体育教学的育人路径研究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六足仿生机器人运动机理与控制研究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美好生活视域下无障碍环境建设的调查报告——以江门市蓬江区为例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基于课证融合的高职小学教育专业学生教学实践能力提升的探讨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一种低温柔韧性优的高弹聚合物改性水乳型沥青防水涂料</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侨乡大学生用英语讲好侨乡故事能力培养研究 ——以江门侨乡为例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江门市雷电灾害风险区划及防御研究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江门市气象局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我国鳗鱼产业发展及产品标准化体系研究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江门海关技术中心</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摩托车质量安全风险监测关键技术研究及应用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江门海关技术中心</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JAK抑制剂托法替布对炎症因子的调控在糖尿病肾病大鼠中的作用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基于伪三元图法研制辛菊挥发油自微乳及其体外透皮药代动力学研究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心电引导（EKG）下隧道式PICC置管术在肿瘤患者中的应用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CN"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安罗替尼联合TACE术治疗中晚期肝癌的临床疗效观察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CN"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早期限制性液体复苏在重型颅脑损伤合并失血性休克的高血压患者的临床效果研究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采用结肠透析疗法对延缓慢性肾衰竭（非透析期）患者的疗效分析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床旁超声评估大黄颗粒灌肠对重症患者胃肠功能影响的临床研究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新冠肺炎隔离病房多场景远程医疗协作系统的设计与应用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经皮内镜下胃造瘘术临床推广的意义</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应用质谱技术快速鉴别甲氧西林耐药及敏感金黄色葡萄球菌的研究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川陈皮素对人结直肠癌LoVo细胞株生长的抑制作用及其机制研究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腹腔镜联合经肛直肠全系膜切除术（TaTME）在低位直肠癌保肛手术中的应用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综合护理干预在预防重症医学科呼吸机相关性肺炎中的应用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康复新液治疗宫颈癌放射性肠炎疗效分析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芬吗通的两种恒量联合用药方案在冻融胚胎移植中的应用研究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生长激素在不明原因性反复种植失败的应用研究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卒中后认知功能的DTI研究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C-反应蛋白/白蛋白比值与缺血性脑卒中预后的关系</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盆腔恶性肿瘤IMRT治疗模式下功能性骨髓的剂量-体积参数对放化疗期间急性血液学毒性影响的研究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陈皮在促进胃肠道术后肠功恢复的应用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针刺配合隔姜灸俞募穴强化脑卒中后核心肌群训练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晚期鼻咽癌患者顺铂耐药性检测及与预后关系分析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与CT相比超声在颅脑去骨瓣减压术后患者中的应用研究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颈内动脉系统脑梗死急性期血压控制对预后影响的初步研究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Lynch相关子宫内膜癌生物学特性的研究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留置双J管在复杂上尿路结石ESWL中应用的对照研究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奥普力农治疗急性心力衰竭的研究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外用重组人酸性成纤维细胞生长因子联合银离子泡沫敷料对糖尿病足愈合影响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体温管理模式对早产儿外周置入中心静脉导管机械性静脉炎影响的研究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前臂任意穿支皮瓣修补手及掌部软组织缺损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大湾区生产性服务业空间分工及其效应分析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Times New Roman" w:hAnsi="Times New Roman" w:eastAsia="方正仿宋_GBK"/>
                <w:b/>
                <w:bCs/>
                <w:color w:val="000000"/>
                <w:sz w:val="22"/>
                <w:lang w:eastAsia="zh"/>
              </w:rPr>
              <w:t>台山市（1项）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科朗麻黄鸡品系培育研究与推广项目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江门科朗农业科技有限公司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通过</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方正仿宋_GBK" w:hAnsi="方正仿宋_GBK" w:eastAsia="方正仿宋_GBK" w:cs="方正仿宋_GBK"/>
                <w:kern w:val="0"/>
                <w:sz w:val="22"/>
                <w:szCs w:val="22"/>
                <w:lang w:eastAsia="zh" w:bidi="ar-SA"/>
              </w:rPr>
            </w:pPr>
            <w:r>
              <w:rPr>
                <w:rFonts w:hint="default" w:ascii="Times New Roman" w:hAnsi="Times New Roman" w:eastAsia="方正仿宋_GBK"/>
                <w:b/>
                <w:bCs/>
                <w:color w:val="000000"/>
                <w:sz w:val="22"/>
                <w:lang w:eastAsia="zh"/>
              </w:rPr>
              <w:t>江海区（8项）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江门市益生元功能性低聚糖研究与应用企业重点实验室建设</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睿智医药科技股份有限公司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149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微纳米曝气与生态浮岛技术治理黑臭水体的研究及应用示范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eastAsia" w:ascii="方正仿宋_GBK" w:hAnsi="方正仿宋_GBK" w:eastAsia="方正仿宋_GBK" w:cs="方正仿宋_GBK"/>
                <w:kern w:val="0"/>
                <w:sz w:val="22"/>
                <w:szCs w:val="22"/>
                <w:lang w:val="en-US" w:eastAsia="zh-CN" w:bidi="ar-SA"/>
              </w:rPr>
              <w:t>广东青创环境检测有限公司</w:t>
            </w:r>
            <w:r>
              <w:rPr>
                <w:rFonts w:hint="default" w:ascii="方正仿宋_GBK" w:hAnsi="方正仿宋_GBK" w:eastAsia="方正仿宋_GBK" w:cs="方正仿宋_GBK"/>
                <w:kern w:val="0"/>
                <w:sz w:val="22"/>
                <w:szCs w:val="22"/>
                <w:lang w:eastAsia="zh-CN" w:bidi="ar-SA"/>
              </w:rPr>
              <w:t>（原江门市微创环境检测有限公司）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江门3D打印材料研究院</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广东华粘新材料研究有限公司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151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rPr>
              <w:t>充气升温装置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rPr>
              <w:t>江门大诚医疗器械有限公司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延续性普拉提训练对产后腹直肌分离和盆底肌功能影响的效果研究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江门市江海区人民医院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153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胃功能血清学检测结合胃镜早期胃癌筛查前瞻性研究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江门市江海区人民医院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154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Ⅲ型前列腺炎前列腺按摩液中性粒细胞弹性蛋白酶、枸橼酸的诊断意义研究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CN" w:bidi="ar-SA"/>
              </w:rPr>
              <w:t>江门市江海区人民医院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 w:bidi="ar-SA"/>
              </w:rPr>
            </w:pPr>
            <w:r>
              <w:rPr>
                <w:rFonts w:hint="default" w:ascii="Times New Roman" w:hAnsi="Times New Roman" w:eastAsia="方正仿宋_GBK" w:cs="Times New Roman"/>
                <w:color w:val="000000"/>
                <w:kern w:val="0"/>
                <w:sz w:val="22"/>
                <w:szCs w:val="22"/>
                <w:lang w:eastAsia="zh" w:bidi="ar-SA"/>
              </w:rPr>
              <w:t>155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新生化颗粒对人工流产术后子宫复旧作用的临床研究及安全性分析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江门市江海区中西医结合医院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kern w:val="0"/>
                <w:sz w:val="22"/>
                <w:szCs w:val="22"/>
                <w:lang w:eastAsia="zh" w:bidi="ar-SA"/>
              </w:rPr>
            </w:pPr>
            <w:r>
              <w:rPr>
                <w:rFonts w:hint="default" w:ascii="Times New Roman" w:hAnsi="Times New Roman" w:eastAsia="方正仿宋_GBK"/>
                <w:b/>
                <w:bCs/>
                <w:color w:val="000000"/>
                <w:sz w:val="22"/>
                <w:lang w:eastAsia="zh"/>
              </w:rPr>
              <w:t>开平市（14项）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延龄益寿方干预心脾两虚型疲劳综合征临床疗效评价及其机制研究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儿童早期预警评分-标准化沟通模式在儿科患者观察中的应用研究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新型联合体位在经皮肾镜碎石术中的临床应用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159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医护一体化结合快速康复外科在全膝关节置换术后康复的效果研究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160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掌侧入路保留旋前方肌手术治疗桡骨远端骨折的临床研究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161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比较基层医院宫腔镜下刮宫术与HEOS冷刀宫腔镜下子宫内膜息肉切除术治疗子宫内膜息肉疗效</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调强放疗联合同期PD1治疗局部晚期非小细胞肺癌临床研究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情景模拟案例演练对提升急诊科护士应急能力的影响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谷胱甘肽还原酶、甲胎蛋白、a-L-岩藻糖苷酶联合检测在早期诊断原发性肝癌的应用研究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咳喘宁口服液联合奥司他韦胶囊治疗甲型流感的疗效探讨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开平市中医院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62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lang w:eastAsia="zh-CN" w:bidi="ar-SA"/>
              </w:rPr>
              <w:t>166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信息化管理在自动化腹膜透析患者居家远程监测和日常随访管理中的应用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利福昔明在预防腹膜透析肠源性腹膜炎的研究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HEOS冷刀宫腔镜下子宫内膜息肉切除术后放置曼月乐环的临床研究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169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超声引导下三道穿刺泵入尿激酶联合手法按摩对移植物内瘘血栓的疗效观察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2"/>
                <w:szCs w:val="22"/>
                <w:u w:val="none"/>
                <w:lang w:eastAsia="zh" w:bidi="ar"/>
              </w:rPr>
            </w:pPr>
            <w:r>
              <w:rPr>
                <w:rFonts w:hint="default" w:ascii="Times New Roman" w:hAnsi="Times New Roman" w:eastAsia="方正仿宋_GBK"/>
                <w:b/>
                <w:bCs/>
                <w:color w:val="000000"/>
                <w:sz w:val="22"/>
                <w:lang w:eastAsia="zh"/>
              </w:rPr>
              <w:t>新会区（29项）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170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工程质量检测管理系统软件开发</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广东南方检测有限公司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广东省锅炉用耐热合金钢及不锈钢管工程技术研究中心资助项目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住重福惠动力机械有限公司（原阿美科福斯特惠勒动力机械有限公司）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广东省多元化安全健康烘培专用油脂工程技术研究中心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广东鸿信食品有限公司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173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广东省不锈钢制品自动化生产工程技术研究中心资助项目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江门市新会区华堡钢具有限公司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174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广东省普惠水产动物营养和病害防治工程技术研究中心资助项目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江门市新会区普惠水产饲料有限公司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新会陈皮研究院关于新会陈皮种植及加工可持续发展研究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江门市新会陈皮村市场股份有限公司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广东省新型安全水产饲料工程技术研究中心资助项目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江门市恒胜实业有限公司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江门市智能装备制造研究院有限公司建设项目--串激电机转子自动装配技术的研究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江门市智能装备制造研究院有限公司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江门市智能装备制造研究院新型研发机构建设项目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江门市智能装备制造研究院有限公司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基层专科医院急诊科护士岗位胜任能力指标体系的构建</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导乐陪伴加持续硬膜外镇痛影响母婴安全的临床研究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不同年龄段下呼吸道感染住院患儿炎症标志物与病原学关系的研究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盐酸纳布啡复合丙泊酚在无痛支气管镜检查中的临床应用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妊娠期糖尿病个体化运动疗法的效果评价</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利拉鲁肽联合达格列净对早期糖尿病肾病患者生化指标及血TGF-β1水平的影响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不同吞咽功能分级营养管理方案在脑卒中吞咽障碍患者中的应用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改良早期预警评分（MEWS）和校正改良早期预警评分（校正MEWS）在院前急救中应用的对比研究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改良儿童早期预警评分(MPEWS)在儿科实施的效果研究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护理优良事件在护理管理中的应用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以一日门诊为基础的多学科综合管理在围绝经期妇女健康管理中的实践探索</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不明原因外阴瘙痒阴道镜检查的分析和对策研究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经阴道手术治疗剖宫产后子宫瘢痕憩室的临床研究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孕期心理应激对妊娠结局的影响与对策研究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肠梗阻导管在左侧大肠癌性梗阻中的应用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加速康复外科理论在高龄髋部骨折围手术期中的应用研究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横向骨搬移联合抗生素骨水泥治疗糖尿病足溃疡的研究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COX-2、E-cad、CyclinD1 、GLUT1在甲状腺乳头状癌中的表达及其与转移的关系</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糖尿病足感染患者病原菌流行特点及与炎症指标的关系</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慢性踝关节前外侧不稳的临床研究及术后康复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鹤山市（10项）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199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规律锻炼咏春拳操与学龄儿童体重控制的相关性研究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鹤山市疾病预防控制中心</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体外冲击波结合关节松动术治疗脑卒中患者上肢肌张力增高的疗效观察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腹针结合穴位揉按治疗失眠症的临床观察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超声引导下泡沫硬化剂闭合交通静脉治疗下肢静脉性溃疡的临床应用研究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诱导痰嗜酸性粒细胞在慢性阻塞性肺疾病急性加重期的临床研究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头颈部 CTA联合颈动脉彩色多普勒超声对老年血管性帕金森综合征的诊断价值</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多形式健康宣教模式在住院新生儿家长中应用的护理研究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经自然通道输尿管硬、软镜联合电动负压系统、钬激光碎石术治疗上尿路结石的临床应用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缺血性脑卒中血管再通三级诊疗体系建设的临床研究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针对OSAHS患者心率变异性指标稳定性的研究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蓬江区（5项）</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209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经皮内镜下治疗腰椎管狭窄症疗效观察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体感互动康复练习在肩周炎小针刀术后患者中应用效果研究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德谷胰岛素联合利拉鲁肽注射液对2型糖尿病患者糖代谢、胰岛功能及骨代谢影响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靶向锚定式椎体成形术在治疗骨质疏松性骨折的疗效分析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自我导向教学法在急诊科护士培训中的应用及效果评价</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bl>
    <w:p/>
    <w:sectPr>
      <w:pgSz w:w="11906" w:h="16838"/>
      <w:pgMar w:top="1020" w:right="1800" w:bottom="6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550E98"/>
    <w:rsid w:val="037C9781"/>
    <w:rsid w:val="173BE705"/>
    <w:rsid w:val="1B7FD4FE"/>
    <w:rsid w:val="1D2EC112"/>
    <w:rsid w:val="1D71ABC8"/>
    <w:rsid w:val="1E96E95C"/>
    <w:rsid w:val="26AB19E9"/>
    <w:rsid w:val="2CFB17F1"/>
    <w:rsid w:val="36FF4BFE"/>
    <w:rsid w:val="37DC2390"/>
    <w:rsid w:val="3B7BA9DA"/>
    <w:rsid w:val="3CFBD0EF"/>
    <w:rsid w:val="3E0DEDCB"/>
    <w:rsid w:val="3EBC99C3"/>
    <w:rsid w:val="3EF6D84D"/>
    <w:rsid w:val="3F7FC80E"/>
    <w:rsid w:val="3FE72CA6"/>
    <w:rsid w:val="3FFF194D"/>
    <w:rsid w:val="4DEE4CBF"/>
    <w:rsid w:val="4F2FD1C2"/>
    <w:rsid w:val="55DB4B37"/>
    <w:rsid w:val="56DF2DCE"/>
    <w:rsid w:val="5D7D638E"/>
    <w:rsid w:val="5D7ECF41"/>
    <w:rsid w:val="5FBE5F78"/>
    <w:rsid w:val="63BFD3E1"/>
    <w:rsid w:val="65FC08EE"/>
    <w:rsid w:val="679F37F7"/>
    <w:rsid w:val="69FFEBFD"/>
    <w:rsid w:val="6ACD76C1"/>
    <w:rsid w:val="6DEF8C86"/>
    <w:rsid w:val="6F370E47"/>
    <w:rsid w:val="6F772D6E"/>
    <w:rsid w:val="6FFE7865"/>
    <w:rsid w:val="71FE8693"/>
    <w:rsid w:val="73B7739E"/>
    <w:rsid w:val="75F957C9"/>
    <w:rsid w:val="769F4252"/>
    <w:rsid w:val="76CF79BC"/>
    <w:rsid w:val="7AFFD2DC"/>
    <w:rsid w:val="7B7B31CF"/>
    <w:rsid w:val="7BA589E1"/>
    <w:rsid w:val="7BF9622B"/>
    <w:rsid w:val="7BFE3503"/>
    <w:rsid w:val="7BFEEB93"/>
    <w:rsid w:val="7BFFBFEC"/>
    <w:rsid w:val="7EFD7FEE"/>
    <w:rsid w:val="7F6EE8E5"/>
    <w:rsid w:val="7F77DF37"/>
    <w:rsid w:val="7F9F286A"/>
    <w:rsid w:val="7FB1C1EF"/>
    <w:rsid w:val="7FDDF3E7"/>
    <w:rsid w:val="7FEBC509"/>
    <w:rsid w:val="7FF29F26"/>
    <w:rsid w:val="7FFB337B"/>
    <w:rsid w:val="7FFF0A04"/>
    <w:rsid w:val="8BE14244"/>
    <w:rsid w:val="9FFD44D7"/>
    <w:rsid w:val="A77E42B2"/>
    <w:rsid w:val="AB3B09CB"/>
    <w:rsid w:val="AF8773D4"/>
    <w:rsid w:val="AFAFC8C4"/>
    <w:rsid w:val="B7F7D113"/>
    <w:rsid w:val="BADBCD22"/>
    <w:rsid w:val="BF2E5ED8"/>
    <w:rsid w:val="BF676B63"/>
    <w:rsid w:val="C3BF0829"/>
    <w:rsid w:val="CDFF83DF"/>
    <w:rsid w:val="CEEF895E"/>
    <w:rsid w:val="D126B73E"/>
    <w:rsid w:val="D5550E98"/>
    <w:rsid w:val="D7BBACD9"/>
    <w:rsid w:val="DBF9E318"/>
    <w:rsid w:val="DBFB1E1C"/>
    <w:rsid w:val="DD7F2C0C"/>
    <w:rsid w:val="DDDE3462"/>
    <w:rsid w:val="E71F74D8"/>
    <w:rsid w:val="E9BEE489"/>
    <w:rsid w:val="E9DBE064"/>
    <w:rsid w:val="EF3E9273"/>
    <w:rsid w:val="EF6F06EF"/>
    <w:rsid w:val="EFBB76ED"/>
    <w:rsid w:val="EFFC5223"/>
    <w:rsid w:val="EFFEA952"/>
    <w:rsid w:val="F2FE8B1B"/>
    <w:rsid w:val="F5AF7704"/>
    <w:rsid w:val="F6DFF8AD"/>
    <w:rsid w:val="F6FF8CA4"/>
    <w:rsid w:val="F7B7AD87"/>
    <w:rsid w:val="F7E76897"/>
    <w:rsid w:val="F7EF0E92"/>
    <w:rsid w:val="F85B921C"/>
    <w:rsid w:val="F975CF4E"/>
    <w:rsid w:val="FA9A51C6"/>
    <w:rsid w:val="FAFF45DE"/>
    <w:rsid w:val="FBFA6568"/>
    <w:rsid w:val="FBFEAA7F"/>
    <w:rsid w:val="FC6E98BF"/>
    <w:rsid w:val="FCDF05B6"/>
    <w:rsid w:val="FD9F29ED"/>
    <w:rsid w:val="FDFD48C3"/>
    <w:rsid w:val="FDFF49A3"/>
    <w:rsid w:val="FEFD72D9"/>
    <w:rsid w:val="FEFEB2D2"/>
    <w:rsid w:val="FF7BB482"/>
    <w:rsid w:val="FF7BC89E"/>
    <w:rsid w:val="FF7F9F28"/>
    <w:rsid w:val="FF8B6358"/>
    <w:rsid w:val="FFBF2D1F"/>
    <w:rsid w:val="FFDEC902"/>
    <w:rsid w:val="FFF2EEAF"/>
    <w:rsid w:val="FFF7DCDA"/>
    <w:rsid w:val="FFFD3566"/>
    <w:rsid w:val="FFFF1579"/>
    <w:rsid w:val="FFFF6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2023-02-04T18:57:00Z</dcterms:created>
  <dc:creator>uos</dc:creator>
  <cp:lastModifiedBy>蒋国辉</cp:lastModifiedBy>
  <dcterms:modified xsi:type="dcterms:W3CDTF">2023-12-10T16:37:25Z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