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32"/>
          <w:szCs w:val="32"/>
          <w:lang w:bidi="ar"/>
        </w:rPr>
      </w:pPr>
    </w:p>
    <w:p>
      <w:pPr>
        <w:rPr>
          <w:rFonts w:ascii="宋体" w:hAnsi="宋体" w:cs="宋体"/>
          <w:b/>
          <w:sz w:val="44"/>
          <w:szCs w:val="44"/>
          <w:lang w:bidi="ar"/>
        </w:rPr>
      </w:pPr>
    </w:p>
    <w:p>
      <w:pPr>
        <w:jc w:val="center"/>
        <w:rPr>
          <w:rFonts w:hint="eastAsia" w:ascii="方正小标宋简体" w:hAnsi="方正小标宋简体" w:eastAsia="方正小标宋简体" w:cs="方正小标宋简体"/>
          <w:b/>
          <w:sz w:val="44"/>
          <w:szCs w:val="44"/>
          <w:lang w:bidi="ar"/>
        </w:rPr>
      </w:pPr>
      <w:r>
        <w:rPr>
          <w:rFonts w:hint="eastAsia" w:ascii="方正小标宋简体" w:hAnsi="方正小标宋简体" w:eastAsia="方正小标宋简体" w:cs="方正小标宋简体"/>
          <w:b/>
          <w:sz w:val="44"/>
          <w:szCs w:val="44"/>
          <w:lang w:bidi="ar"/>
        </w:rPr>
        <w:t>项目绩效自评报告</w:t>
      </w:r>
    </w:p>
    <w:p>
      <w:pPr>
        <w:jc w:val="center"/>
        <w:rPr>
          <w:rFonts w:hint="eastAsia" w:ascii="方正小标宋简体" w:hAnsi="方正小标宋简体" w:eastAsia="方正小标宋简体" w:cs="方正小标宋简体"/>
          <w:b/>
          <w:sz w:val="44"/>
          <w:szCs w:val="44"/>
          <w:lang w:eastAsia="zh-CN" w:bidi="ar"/>
        </w:rPr>
      </w:pPr>
      <w:r>
        <w:rPr>
          <w:rFonts w:hint="eastAsia" w:ascii="方正小标宋简体" w:hAnsi="方正小标宋简体" w:eastAsia="方正小标宋简体" w:cs="方正小标宋简体"/>
          <w:b/>
          <w:sz w:val="44"/>
          <w:szCs w:val="44"/>
          <w:lang w:eastAsia="zh-CN" w:bidi="ar"/>
        </w:rPr>
        <w:t>（</w:t>
      </w:r>
      <w:r>
        <w:rPr>
          <w:rFonts w:hint="eastAsia" w:ascii="方正小标宋简体" w:hAnsi="方正小标宋简体" w:eastAsia="方正小标宋简体" w:cs="方正小标宋简体"/>
          <w:b/>
          <w:sz w:val="44"/>
          <w:szCs w:val="44"/>
          <w:lang w:val="en-US" w:eastAsia="zh-CN" w:bidi="ar"/>
        </w:rPr>
        <w:t>2022年</w:t>
      </w:r>
      <w:r>
        <w:rPr>
          <w:rFonts w:hint="eastAsia" w:ascii="方正小标宋简体" w:hAnsi="方正小标宋简体" w:eastAsia="方正小标宋简体" w:cs="方正小标宋简体"/>
          <w:b/>
          <w:sz w:val="44"/>
          <w:szCs w:val="44"/>
          <w:lang w:eastAsia="zh-CN" w:bidi="ar"/>
        </w:rPr>
        <w:t>）</w:t>
      </w: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both"/>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bidi="ar"/>
        </w:rPr>
        <w:t>项目名称：</w:t>
      </w:r>
      <w:r>
        <w:rPr>
          <w:rFonts w:hint="eastAsia" w:ascii="方正公文小标宋" w:hAnsi="方正公文小标宋" w:eastAsia="方正公文小标宋" w:cs="方正公文小标宋"/>
          <w:b w:val="0"/>
          <w:bCs/>
          <w:sz w:val="32"/>
          <w:szCs w:val="32"/>
          <w:lang w:val="en-US" w:eastAsia="zh-CN" w:bidi="ar"/>
        </w:rPr>
        <w:t>农业土地开发项目专项资金</w:t>
      </w:r>
    </w:p>
    <w:p>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bidi="ar"/>
        </w:rPr>
        <w:t>预算部门：</w:t>
      </w:r>
      <w:r>
        <w:rPr>
          <w:rFonts w:hint="eastAsia" w:ascii="方正公文小标宋" w:hAnsi="方正公文小标宋" w:eastAsia="方正公文小标宋" w:cs="方正公文小标宋"/>
          <w:b w:val="0"/>
          <w:bCs/>
          <w:sz w:val="32"/>
          <w:szCs w:val="32"/>
          <w:lang w:val="en-US" w:eastAsia="zh-CN" w:bidi="ar"/>
        </w:rPr>
        <w:t>江门市农业农村局</w:t>
      </w:r>
    </w:p>
    <w:p>
      <w:r>
        <w:rPr>
          <w:rFonts w:ascii="仿宋_GB2312" w:eastAsia="仿宋_GB2312"/>
          <w:sz w:val="32"/>
          <w:szCs w:val="32"/>
        </w:rPr>
        <w:br w:type="page"/>
      </w:r>
      <w:bookmarkStart w:id="0" w:name="_GoBack"/>
      <w:bookmarkEnd w:id="0"/>
    </w:p>
    <w:p>
      <w:pPr>
        <w:ind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lang w:bidi="ar"/>
        </w:rPr>
        <w:t>一、项目概况</w:t>
      </w:r>
    </w:p>
    <w:p>
      <w:pPr>
        <w:spacing w:line="360" w:lineRule="auto"/>
        <w:ind w:firstLine="640" w:firstLineChars="200"/>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bidi="ar"/>
        </w:rPr>
        <w:t>（一）项目单位基本情况：根据江机编[2013]373号文，江门市农业科技创新中心为市农业局属下正科级，财政补助公益二类事业单位。核定事业编制15名。本单位由技术推广部、综合开发部、办公室（资产管理部门及财务部兼并到办公室）三个部门组成，执行事业单位会计制度。本单位最近三年无财</w:t>
      </w:r>
      <w:r>
        <w:rPr>
          <w:rFonts w:hint="eastAsia" w:ascii="仿宋_GB2312" w:hAnsi="仿宋_GB2312" w:eastAsia="仿宋_GB2312" w:cs="仿宋_GB2312"/>
          <w:color w:val="000000"/>
          <w:sz w:val="32"/>
          <w:szCs w:val="32"/>
        </w:rPr>
        <w:t>会违规行为</w:t>
      </w:r>
      <w:r>
        <w:rPr>
          <w:rFonts w:hint="eastAsia" w:ascii="仿宋_GB2312" w:hAnsi="仿宋_GB2312" w:eastAsia="仿宋_GB2312" w:cs="仿宋_GB2312"/>
          <w:sz w:val="32"/>
          <w:szCs w:val="32"/>
          <w:lang w:bidi="ar"/>
        </w:rPr>
        <w:t>。</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2021年8月，为加快广东江门国家农业科技园区建设，进一步完善园区农业生产和研究基础条件和基本配套设施，我单位申请“2022年广东江门国家农业科技园区核心区农业生产条件提升和基本配套设施完善项目”和“完善生物工程中心生产配套项目”2个项目入库。</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2022年1月，根据《关于2022年江门市本级部门预算的批复》（</w:t>
      </w:r>
      <w:r>
        <w:rPr>
          <w:rFonts w:hint="eastAsia" w:ascii="仿宋_GB2312" w:hAnsi="仿宋_GB2312" w:eastAsia="仿宋_GB2312" w:cs="仿宋_GB2312"/>
          <w:sz w:val="32"/>
          <w:szCs w:val="32"/>
        </w:rPr>
        <w:t>江财</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），项目共下达指标共218万元，项目资金来源于农业土地开发资金，但财政部门反馈因农业土地开发资金当年较为紧缺，尤其下半年无产生土地出让收入，市财政部门以“以收定支”的形式对该项目实际下达资金</w:t>
      </w:r>
      <w:r>
        <w:rPr>
          <w:rFonts w:hint="eastAsia" w:ascii="仿宋_GB2312" w:hAnsi="仿宋_GB2312" w:eastAsia="仿宋_GB2312" w:cs="仿宋_GB2312"/>
          <w:kern w:val="0"/>
          <w:sz w:val="32"/>
          <w:szCs w:val="32"/>
          <w:lang w:val="en-US" w:eastAsia="zh-CN"/>
        </w:rPr>
        <w:t>96.58</w:t>
      </w:r>
      <w:r>
        <w:rPr>
          <w:rFonts w:hint="eastAsia" w:ascii="仿宋_GB2312" w:hAnsi="仿宋_GB2312" w:eastAsia="仿宋_GB2312" w:cs="仿宋_GB2312"/>
          <w:kern w:val="0"/>
          <w:sz w:val="32"/>
          <w:szCs w:val="32"/>
          <w:lang w:val="zh-CN"/>
        </w:rPr>
        <w:t>万元</w:t>
      </w:r>
      <w:r>
        <w:rPr>
          <w:rFonts w:hint="eastAsia" w:ascii="仿宋_GB2312" w:hAnsi="仿宋_GB2312" w:eastAsia="仿宋_GB2312" w:cs="仿宋_GB2312"/>
          <w:sz w:val="32"/>
          <w:szCs w:val="32"/>
          <w:lang w:val="en-US" w:eastAsia="zh-CN"/>
        </w:rPr>
        <w:t>。其中“2022年广东江门国家农业科技园区核心区农业生产条件提升和基本配套设施完善项目”</w:t>
      </w:r>
      <w:r>
        <w:rPr>
          <w:rFonts w:hint="eastAsia" w:ascii="仿宋_GB2312" w:hAnsi="仿宋_GB2312" w:eastAsia="仿宋_GB2312" w:cs="仿宋_GB2312"/>
          <w:b w:val="0"/>
          <w:bCs w:val="0"/>
          <w:kern w:val="2"/>
          <w:sz w:val="32"/>
          <w:szCs w:val="32"/>
          <w:lang w:val="en-US" w:eastAsia="zh-CN" w:bidi="ar-SA"/>
        </w:rPr>
        <w:t>项目包含2个分项，分别为新建大棚项目、2022年农业设施维修维护项目</w:t>
      </w:r>
      <w:r>
        <w:rPr>
          <w:rFonts w:hint="eastAsia" w:ascii="仿宋_GB2312" w:hAnsi="仿宋_GB2312" w:eastAsia="仿宋_GB2312" w:cs="仿宋_GB2312"/>
          <w:sz w:val="32"/>
          <w:szCs w:val="32"/>
          <w:lang w:val="en-US" w:eastAsia="zh-CN"/>
        </w:rPr>
        <w:t>。</w:t>
      </w:r>
    </w:p>
    <w:p>
      <w:pPr>
        <w:ind w:firstLine="640" w:firstLineChars="200"/>
        <w:outlineLvl w:val="0"/>
        <w:rPr>
          <w:rFonts w:hint="eastAsia" w:ascii="黑体" w:hAnsi="黑体" w:eastAsia="黑体" w:cs="黑体"/>
          <w:b w:val="0"/>
          <w:bCs/>
          <w:sz w:val="32"/>
          <w:szCs w:val="32"/>
          <w:lang w:bidi="ar"/>
        </w:rPr>
      </w:pPr>
      <w:r>
        <w:rPr>
          <w:rFonts w:hint="eastAsia" w:ascii="黑体" w:hAnsi="黑体" w:eastAsia="黑体" w:cs="黑体"/>
          <w:b w:val="0"/>
          <w:bCs/>
          <w:sz w:val="32"/>
          <w:szCs w:val="32"/>
          <w:lang w:bidi="ar"/>
        </w:rPr>
        <w:t>二、项目组织实施情况</w:t>
      </w:r>
    </w:p>
    <w:p>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个基建项目皆不属于重大工程项目，项目是根据园区发展实际需求予以申请入库，在前期做了充分研究，避免了出现脱离园区发展实际盲目上项目的情况。项目实施过程中，工程设计、造价编制、立项、三重一大审议、招投标、施工等都严格按照相关要求开展实施。在项目开展前期已经明确了项目参与人员的职责，通过项目的建设并投入使用，可大大改善园区农业生产和研究条件，项目效益显著，项目资金得到充分使用。</w:t>
      </w:r>
    </w:p>
    <w:p>
      <w:pPr>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val="zh-CN"/>
        </w:rPr>
        <w:t>资金投入情况分析</w:t>
      </w:r>
    </w:p>
    <w:p>
      <w:pPr>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2022年，下达我单位</w:t>
      </w:r>
      <w:r>
        <w:rPr>
          <w:rFonts w:hint="eastAsia" w:ascii="仿宋_GB2312" w:hAnsi="仿宋_GB2312" w:eastAsia="仿宋_GB2312" w:cs="仿宋_GB2312"/>
          <w:kern w:val="0"/>
          <w:sz w:val="32"/>
          <w:szCs w:val="32"/>
          <w:lang w:val="zh-CN" w:eastAsia="zh-CN"/>
        </w:rPr>
        <w:t>本项目</w:t>
      </w:r>
      <w:r>
        <w:rPr>
          <w:rFonts w:hint="eastAsia" w:ascii="仿宋_GB2312" w:hAnsi="仿宋_GB2312" w:eastAsia="仿宋_GB2312" w:cs="仿宋_GB2312"/>
          <w:kern w:val="0"/>
          <w:sz w:val="32"/>
          <w:szCs w:val="32"/>
          <w:lang w:val="zh-CN"/>
        </w:rPr>
        <w:t>的市本级农业土地开发资金指标共计21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val="zh-CN"/>
        </w:rPr>
        <w:t>万元，但财政部门反馈因农业土地开发资金当年较为紧缺，尤其下半年无产生土地出让收入，致使财政部门采用“以收定支”的形式实际下达资金</w:t>
      </w:r>
      <w:r>
        <w:rPr>
          <w:rFonts w:hint="eastAsia" w:ascii="仿宋_GB2312" w:hAnsi="仿宋_GB2312" w:eastAsia="仿宋_GB2312" w:cs="仿宋_GB2312"/>
          <w:kern w:val="0"/>
          <w:sz w:val="32"/>
          <w:szCs w:val="32"/>
          <w:lang w:val="en-US" w:eastAsia="zh-CN"/>
        </w:rPr>
        <w:t>96.58</w:t>
      </w:r>
      <w:r>
        <w:rPr>
          <w:rFonts w:hint="eastAsia" w:ascii="仿宋_GB2312" w:hAnsi="仿宋_GB2312" w:eastAsia="仿宋_GB2312" w:cs="仿宋_GB2312"/>
          <w:kern w:val="0"/>
          <w:sz w:val="32"/>
          <w:szCs w:val="32"/>
          <w:lang w:val="zh-CN"/>
        </w:rPr>
        <w:t>万元，全年累计支出</w:t>
      </w:r>
      <w:r>
        <w:rPr>
          <w:rFonts w:hint="eastAsia" w:ascii="仿宋_GB2312" w:hAnsi="仿宋_GB2312" w:eastAsia="仿宋_GB2312" w:cs="仿宋_GB2312"/>
          <w:kern w:val="0"/>
          <w:sz w:val="32"/>
          <w:szCs w:val="32"/>
          <w:lang w:val="en-US" w:eastAsia="zh-CN"/>
        </w:rPr>
        <w:t>96.58</w:t>
      </w:r>
      <w:r>
        <w:rPr>
          <w:rFonts w:hint="eastAsia" w:ascii="仿宋_GB2312" w:hAnsi="仿宋_GB2312" w:eastAsia="仿宋_GB2312" w:cs="仿宋_GB2312"/>
          <w:kern w:val="0"/>
          <w:sz w:val="32"/>
          <w:szCs w:val="32"/>
          <w:lang w:val="zh-CN"/>
        </w:rPr>
        <w:t>万元，预算执行率为100%，具体如下：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sz w:val="32"/>
          <w:szCs w:val="32"/>
          <w:lang w:val="en-US" w:eastAsia="zh-CN"/>
        </w:rPr>
        <w:t>2022年广东江门国家农业科技园区核心区农业生产条件提升和基本配套设施完善项目</w:t>
      </w:r>
    </w:p>
    <w:p>
      <w:pPr>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新建大棚项目：项目支付建安费、设计费和监理费等共计</w:t>
      </w:r>
      <w:r>
        <w:rPr>
          <w:rFonts w:hint="eastAsia" w:ascii="仿宋_GB2312" w:hAnsi="仿宋_GB2312" w:eastAsia="仿宋_GB2312" w:cs="仿宋_GB2312"/>
          <w:kern w:val="0"/>
          <w:sz w:val="32"/>
          <w:szCs w:val="32"/>
          <w:lang w:val="en-US" w:eastAsia="zh-CN"/>
        </w:rPr>
        <w:t>80.21</w:t>
      </w:r>
      <w:r>
        <w:rPr>
          <w:rFonts w:hint="eastAsia" w:ascii="仿宋_GB2312" w:hAnsi="仿宋_GB2312" w:eastAsia="仿宋_GB2312" w:cs="仿宋_GB2312"/>
          <w:kern w:val="0"/>
          <w:sz w:val="32"/>
          <w:szCs w:val="32"/>
          <w:lang w:val="zh-CN"/>
        </w:rPr>
        <w:t>万元。</w:t>
      </w:r>
    </w:p>
    <w:p>
      <w:pPr>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）2022年农业设施维修维护项目：项目共支付工程款14.97万元，项目已支付完成。</w:t>
      </w:r>
    </w:p>
    <w:p>
      <w:pPr>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sz w:val="32"/>
          <w:szCs w:val="32"/>
          <w:lang w:val="en-US" w:eastAsia="zh-CN"/>
        </w:rPr>
        <w:t>完善生物工程中心生产配套项目：项目支付尾款1.4万元，已支付完成。</w:t>
      </w:r>
    </w:p>
    <w:p>
      <w:pPr>
        <w:ind w:firstLine="640" w:firstLineChars="200"/>
        <w:outlineLvl w:val="0"/>
        <w:rPr>
          <w:rFonts w:hint="eastAsia" w:ascii="黑体" w:hAnsi="黑体" w:eastAsia="黑体" w:cs="黑体"/>
          <w:b w:val="0"/>
          <w:bCs/>
          <w:sz w:val="32"/>
          <w:szCs w:val="32"/>
          <w:lang w:val="zh-CN" w:bidi="ar"/>
        </w:rPr>
      </w:pPr>
      <w:r>
        <w:rPr>
          <w:rFonts w:hint="eastAsia" w:ascii="黑体" w:hAnsi="黑体" w:eastAsia="黑体" w:cs="黑体"/>
          <w:b w:val="0"/>
          <w:bCs/>
          <w:sz w:val="32"/>
          <w:szCs w:val="32"/>
          <w:lang w:val="zh-CN" w:bidi="ar"/>
        </w:rPr>
        <w:t>三、项目绩效情况</w:t>
      </w:r>
    </w:p>
    <w:p>
      <w:pPr>
        <w:ind w:firstLine="640" w:firstLineChars="200"/>
        <w:rPr>
          <w:rFonts w:hint="eastAsia" w:ascii="仿宋_GB2312" w:eastAsia="仿宋_GB2312" w:cs="宋体"/>
          <w:kern w:val="0"/>
          <w:sz w:val="32"/>
          <w:szCs w:val="32"/>
          <w:lang w:val="zh-CN"/>
        </w:rPr>
      </w:pPr>
      <w:r>
        <w:rPr>
          <w:rFonts w:hint="eastAsia" w:ascii="仿宋_GB2312" w:eastAsia="仿宋_GB2312" w:cs="宋体"/>
          <w:kern w:val="0"/>
          <w:sz w:val="32"/>
          <w:szCs w:val="32"/>
          <w:lang w:val="en-US" w:eastAsia="zh-CN"/>
        </w:rPr>
        <w:t>2</w:t>
      </w:r>
      <w:r>
        <w:rPr>
          <w:rFonts w:hint="eastAsia" w:ascii="仿宋_GB2312" w:eastAsia="仿宋_GB2312" w:cs="宋体"/>
          <w:kern w:val="0"/>
          <w:sz w:val="32"/>
          <w:szCs w:val="32"/>
          <w:lang w:val="zh-CN"/>
        </w:rPr>
        <w:t>022年广东江门国家农业科技园区核心区农业生产条件提升和基本配套设施完善项目，完成了年度绩效目标，具体如下：</w:t>
      </w:r>
    </w:p>
    <w:p>
      <w:pPr>
        <w:ind w:firstLine="640" w:firstLineChars="200"/>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zh-CN"/>
        </w:rPr>
        <w:t>（</w:t>
      </w:r>
      <w:r>
        <w:rPr>
          <w:rFonts w:hint="eastAsia" w:ascii="仿宋_GB2312" w:eastAsia="仿宋_GB2312" w:cs="宋体"/>
          <w:kern w:val="0"/>
          <w:sz w:val="32"/>
          <w:szCs w:val="32"/>
          <w:lang w:val="en-US" w:eastAsia="zh-CN"/>
        </w:rPr>
        <w:t>1</w:t>
      </w:r>
      <w:r>
        <w:rPr>
          <w:rFonts w:hint="eastAsia" w:ascii="仿宋_GB2312" w:eastAsia="仿宋_GB2312" w:cs="宋体"/>
          <w:kern w:val="0"/>
          <w:sz w:val="32"/>
          <w:szCs w:val="32"/>
          <w:lang w:val="zh-CN"/>
        </w:rPr>
        <w:t>）新建大棚项目：项目建设内容为新建2座大棚，面积共计4928㎡，投资预算为185.68万元，本年度“以收定支”的形式实际下达</w:t>
      </w:r>
      <w:r>
        <w:rPr>
          <w:rFonts w:hint="eastAsia" w:ascii="仿宋_GB2312" w:eastAsia="仿宋_GB2312" w:cs="宋体"/>
          <w:kern w:val="0"/>
          <w:sz w:val="32"/>
          <w:szCs w:val="32"/>
          <w:lang w:val="en-US" w:eastAsia="zh-CN"/>
        </w:rPr>
        <w:t>80.21万元，已全部支付完成。</w:t>
      </w:r>
      <w:r>
        <w:rPr>
          <w:rFonts w:hint="eastAsia" w:ascii="仿宋_GB2312" w:eastAsia="仿宋_GB2312" w:cs="宋体"/>
          <w:kern w:val="0"/>
          <w:sz w:val="32"/>
          <w:szCs w:val="32"/>
          <w:lang w:val="zh-CN"/>
        </w:rPr>
        <w:t>该项目经市农业农村局三重一大审议通过后实施，已完成工程设计、造价编制、立项、三重一大审议、招投标、</w:t>
      </w:r>
      <w:r>
        <w:rPr>
          <w:rFonts w:hint="eastAsia" w:ascii="仿宋_GB2312" w:eastAsia="仿宋_GB2312" w:cs="宋体"/>
          <w:kern w:val="0"/>
          <w:sz w:val="32"/>
          <w:szCs w:val="32"/>
          <w:lang w:val="en-US" w:eastAsia="zh-CN"/>
        </w:rPr>
        <w:t>施工等都严格按照相关要求开展实施，目前已完成主体框架结构，项目工程施工完成50%，已完成</w:t>
      </w:r>
      <w:r>
        <w:rPr>
          <w:rFonts w:hint="eastAsia" w:ascii="仿宋_GB2312" w:eastAsia="仿宋_GB2312" w:cs="宋体"/>
          <w:kern w:val="0"/>
          <w:sz w:val="32"/>
          <w:szCs w:val="32"/>
          <w:lang w:val="zh-CN"/>
        </w:rPr>
        <w:t>年度绩效目标</w:t>
      </w:r>
      <w:r>
        <w:rPr>
          <w:rFonts w:hint="eastAsia" w:ascii="仿宋_GB2312" w:eastAsia="仿宋_GB2312" w:cs="宋体"/>
          <w:kern w:val="0"/>
          <w:sz w:val="32"/>
          <w:szCs w:val="32"/>
          <w:lang w:val="en-US" w:eastAsia="zh-CN"/>
        </w:rPr>
        <w:t>。由于资金无法落实到位，经与市财政部门商议，暂停施工，待2023年预算落实后再行施工。</w:t>
      </w:r>
    </w:p>
    <w:p>
      <w:pPr>
        <w:ind w:firstLine="640" w:firstLineChars="200"/>
        <w:rPr>
          <w:rFonts w:hint="eastAsia" w:ascii="仿宋_GB2312" w:eastAsia="仿宋_GB2312" w:cs="宋体"/>
          <w:kern w:val="0"/>
          <w:sz w:val="32"/>
          <w:szCs w:val="32"/>
          <w:lang w:val="zh-CN"/>
        </w:rPr>
      </w:pPr>
      <w:r>
        <w:rPr>
          <w:rFonts w:hint="eastAsia" w:ascii="仿宋_GB2312" w:eastAsia="仿宋_GB2312" w:cs="宋体"/>
          <w:kern w:val="0"/>
          <w:sz w:val="32"/>
          <w:szCs w:val="32"/>
          <w:lang w:val="zh-CN"/>
        </w:rPr>
        <w:t>（</w:t>
      </w:r>
      <w:r>
        <w:rPr>
          <w:rFonts w:hint="eastAsia" w:ascii="仿宋_GB2312" w:eastAsia="仿宋_GB2312" w:cs="宋体"/>
          <w:kern w:val="0"/>
          <w:sz w:val="32"/>
          <w:szCs w:val="32"/>
          <w:lang w:val="en-US" w:eastAsia="zh-CN"/>
        </w:rPr>
        <w:t>2</w:t>
      </w:r>
      <w:r>
        <w:rPr>
          <w:rFonts w:hint="eastAsia" w:ascii="仿宋_GB2312" w:eastAsia="仿宋_GB2312" w:cs="宋体"/>
          <w:kern w:val="0"/>
          <w:sz w:val="32"/>
          <w:szCs w:val="32"/>
          <w:lang w:val="zh-CN"/>
        </w:rPr>
        <w:t>）2022年农业设施维修维护项目：项目建设内容为对园区内共计约50000㎡的温室大棚、农业附属设施等农业设施进行日常维修维护，实际下达15万元，该项目实施方案报市农业农村局备案，工程完成招投标、施工、竣工验收等工作，</w:t>
      </w:r>
      <w:r>
        <w:rPr>
          <w:rFonts w:hint="eastAsia" w:ascii="仿宋_GB2312" w:eastAsia="仿宋_GB2312" w:cs="宋体"/>
          <w:kern w:val="0"/>
          <w:sz w:val="32"/>
          <w:szCs w:val="32"/>
          <w:lang w:val="en-US" w:eastAsia="zh-CN"/>
        </w:rPr>
        <w:t>已完成</w:t>
      </w:r>
      <w:r>
        <w:rPr>
          <w:rFonts w:hint="eastAsia" w:ascii="仿宋_GB2312" w:eastAsia="仿宋_GB2312" w:cs="宋体"/>
          <w:kern w:val="0"/>
          <w:sz w:val="32"/>
          <w:szCs w:val="32"/>
          <w:lang w:val="zh-CN"/>
        </w:rPr>
        <w:t>年度绩效目标。通过项目实施，对园区内温室大棚、农业附属设施等农业设施进行日常维修维护，以此满足蔬菜、花卉等农作物的日常生产需求，从而提升核心区农业生产条件，为园区发挥成果转化、试验示范等功能的发挥提供基础条件。</w:t>
      </w:r>
    </w:p>
    <w:p>
      <w:pPr>
        <w:ind w:firstLine="640" w:firstLineChars="200"/>
        <w:rPr>
          <w:rFonts w:hint="eastAsia" w:eastAsia="仿宋_GB2312"/>
          <w:lang w:val="en-US" w:eastAsia="zh-CN"/>
        </w:rPr>
      </w:pPr>
      <w:r>
        <w:rPr>
          <w:rFonts w:hint="eastAsia" w:ascii="仿宋_GB2312" w:eastAsia="仿宋_GB2312" w:cs="宋体"/>
          <w:kern w:val="0"/>
          <w:sz w:val="32"/>
          <w:szCs w:val="32"/>
          <w:lang w:val="en-US" w:eastAsia="zh-CN"/>
        </w:rPr>
        <w:t>2、</w:t>
      </w:r>
      <w:r>
        <w:rPr>
          <w:rFonts w:hint="eastAsia" w:ascii="仿宋_GB2312" w:eastAsia="仿宋_GB2312" w:cs="宋体"/>
          <w:kern w:val="0"/>
          <w:sz w:val="32"/>
          <w:szCs w:val="32"/>
          <w:lang w:val="zh-CN"/>
        </w:rPr>
        <w:t>完善生物工程中心生产配套项目，完成了年度绩效目标。项目实际下达1.4万元，主要用于支付上年实施的完善生物工程中心生产配套项目的工程尾款（质保金），于2022年12月质保期满后支付完成，该项目已完成。项目完成①配套630KVA欧变变压器1台、配电电缆等设施设备，完善生物工程中心电力配套；②安装配套网络交换机、网络智能摄像机、光纤收发器等设备，建立信息监测系统。项目推进广东江门农业科技园区核心区双创孵化园生物工程中心的建设，为建立植物组织培养（无性繁育）技术的研发平台提供基础条件，以此加快推进江门地区农业种苗的换代升级。</w:t>
      </w:r>
    </w:p>
    <w:p>
      <w:pPr>
        <w:ind w:firstLine="640" w:firstLineChars="200"/>
        <w:outlineLvl w:val="0"/>
        <w:rPr>
          <w:rFonts w:hint="eastAsia" w:ascii="黑体" w:hAnsi="黑体" w:eastAsia="黑体" w:cs="黑体"/>
          <w:b w:val="0"/>
          <w:bCs/>
          <w:sz w:val="32"/>
          <w:szCs w:val="32"/>
          <w:lang w:val="zh-CN" w:bidi="ar"/>
        </w:rPr>
      </w:pPr>
      <w:r>
        <w:rPr>
          <w:rFonts w:hint="eastAsia" w:ascii="黑体" w:hAnsi="黑体" w:eastAsia="黑体" w:cs="黑体"/>
          <w:b w:val="0"/>
          <w:bCs/>
          <w:sz w:val="32"/>
          <w:szCs w:val="32"/>
          <w:lang w:val="zh-CN" w:bidi="ar"/>
        </w:rPr>
        <w:t>四、项目主要做法和经验</w:t>
      </w:r>
    </w:p>
    <w:p>
      <w:pPr>
        <w:ind w:firstLine="640" w:firstLineChars="200"/>
        <w:rPr>
          <w:rFonts w:hint="eastAsia" w:ascii="仿宋_GB2312" w:eastAsia="仿宋_GB2312" w:cs="宋体"/>
          <w:kern w:val="0"/>
          <w:sz w:val="32"/>
          <w:szCs w:val="32"/>
          <w:lang w:val="zh-CN"/>
        </w:rPr>
      </w:pPr>
      <w:r>
        <w:rPr>
          <w:rFonts w:hint="eastAsia" w:ascii="仿宋_GB2312" w:eastAsia="仿宋_GB2312" w:cs="宋体"/>
          <w:kern w:val="0"/>
          <w:sz w:val="32"/>
          <w:szCs w:val="32"/>
          <w:lang w:val="zh-CN"/>
        </w:rPr>
        <w:t>通过新建和改造大棚，满足蔬菜、花卉等农作物的生产需求，从而提升核心区农业生产条件，为园区发挥成果转化、试验示范等功能提供基础条件;推进广东江门农业科技园区核心区双创孵化园；通过对园区内温室大棚、农业附属设施等农业设施进行日常维修维护，以此满足蔬菜、花卉等农作物的日常生产需求，从而提升核心区农业生产条件，为园区发挥成果转化、试验示范等功能的发挥提供基础条件。通过生物工程中心的建设，为建立植物组织培养(无性繁育)技术的组培产业发展。</w:t>
      </w:r>
    </w:p>
    <w:p>
      <w:pPr>
        <w:ind w:firstLine="640" w:firstLineChars="200"/>
        <w:outlineLvl w:val="0"/>
        <w:rPr>
          <w:rFonts w:hint="eastAsia" w:ascii="黑体" w:hAnsi="黑体" w:eastAsia="黑体" w:cs="黑体"/>
          <w:b w:val="0"/>
          <w:bCs/>
          <w:sz w:val="32"/>
          <w:szCs w:val="32"/>
          <w:lang w:bidi="ar"/>
        </w:rPr>
      </w:pPr>
      <w:r>
        <w:rPr>
          <w:rFonts w:hint="eastAsia" w:ascii="黑体" w:hAnsi="黑体" w:eastAsia="黑体" w:cs="黑体"/>
          <w:b w:val="0"/>
          <w:bCs/>
          <w:sz w:val="32"/>
          <w:szCs w:val="32"/>
          <w:lang w:bidi="ar"/>
        </w:rPr>
        <w:t>五、存在问题及建议</w:t>
      </w:r>
    </w:p>
    <w:p>
      <w:pPr>
        <w:ind w:firstLine="640" w:firstLineChars="200"/>
        <w:outlineLvl w:val="0"/>
        <w:rPr>
          <w:rFonts w:ascii="仿宋_GB2312" w:eastAsia="仿宋_GB2312" w:cs="仿宋_GB2312"/>
          <w:sz w:val="32"/>
          <w:szCs w:val="32"/>
        </w:rPr>
      </w:pPr>
      <w:r>
        <w:rPr>
          <w:rFonts w:hint="eastAsia" w:ascii="仿宋_GB2312" w:hAnsi="Calibri" w:eastAsia="仿宋_GB2312" w:cs="仿宋_GB2312"/>
          <w:sz w:val="32"/>
          <w:szCs w:val="32"/>
          <w:lang w:bidi="ar"/>
        </w:rPr>
        <w:t>（</w:t>
      </w:r>
      <w:r>
        <w:rPr>
          <w:rFonts w:hint="eastAsia" w:ascii="仿宋_GB2312" w:eastAsia="仿宋_GB2312" w:cs="仿宋_GB2312"/>
          <w:sz w:val="32"/>
          <w:szCs w:val="32"/>
          <w:lang w:bidi="ar"/>
        </w:rPr>
        <w:t>一</w:t>
      </w:r>
      <w:r>
        <w:rPr>
          <w:rFonts w:hint="eastAsia" w:ascii="仿宋_GB2312" w:hAnsi="Calibri" w:eastAsia="仿宋_GB2312" w:cs="仿宋_GB2312"/>
          <w:sz w:val="32"/>
          <w:szCs w:val="32"/>
          <w:lang w:bidi="ar"/>
        </w:rPr>
        <w:t>）存在问题</w:t>
      </w:r>
    </w:p>
    <w:p>
      <w:pPr>
        <w:ind w:firstLine="640" w:firstLineChars="200"/>
        <w:rPr>
          <w:rFonts w:ascii="黑体" w:hAnsi="黑体" w:eastAsia="黑体"/>
          <w:sz w:val="32"/>
          <w:szCs w:val="32"/>
        </w:rPr>
      </w:pPr>
      <w:r>
        <w:rPr>
          <w:rFonts w:hint="eastAsia" w:ascii="仿宋_GB2312" w:eastAsia="仿宋_GB2312" w:cs="宋体"/>
          <w:kern w:val="0"/>
          <w:sz w:val="32"/>
          <w:szCs w:val="32"/>
          <w:lang w:val="zh-CN"/>
        </w:rPr>
        <w:t>本项目属于基金项目，项目资金来源于农业土地开发资金（专项资金），有专项收入才能安排项目资金。项目下达指标共21</w:t>
      </w:r>
      <w:r>
        <w:rPr>
          <w:rFonts w:hint="eastAsia" w:ascii="仿宋_GB2312" w:eastAsia="仿宋_GB2312" w:cs="宋体"/>
          <w:kern w:val="0"/>
          <w:sz w:val="32"/>
          <w:szCs w:val="32"/>
          <w:lang w:val="en-US" w:eastAsia="zh-CN"/>
        </w:rPr>
        <w:t>8</w:t>
      </w:r>
      <w:r>
        <w:rPr>
          <w:rFonts w:hint="eastAsia" w:ascii="仿宋_GB2312" w:eastAsia="仿宋_GB2312" w:cs="宋体"/>
          <w:kern w:val="0"/>
          <w:sz w:val="32"/>
          <w:szCs w:val="32"/>
          <w:lang w:val="zh-CN"/>
        </w:rPr>
        <w:t>万元，但财政部门反馈因农业土地开发资金当年较为紧缺，尤其下半年无产生土地出让收入，致使实际下达资金</w:t>
      </w:r>
      <w:r>
        <w:rPr>
          <w:rFonts w:hint="eastAsia" w:ascii="仿宋_GB2312" w:eastAsia="仿宋_GB2312" w:cs="宋体"/>
          <w:kern w:val="0"/>
          <w:sz w:val="32"/>
          <w:szCs w:val="32"/>
          <w:lang w:val="en-US" w:eastAsia="zh-CN"/>
        </w:rPr>
        <w:t>96.58</w:t>
      </w:r>
      <w:r>
        <w:rPr>
          <w:rFonts w:hint="eastAsia" w:ascii="仿宋_GB2312" w:eastAsia="仿宋_GB2312" w:cs="宋体"/>
          <w:kern w:val="0"/>
          <w:sz w:val="32"/>
          <w:szCs w:val="32"/>
          <w:lang w:val="zh-CN"/>
        </w:rPr>
        <w:t>万元，项目进度缓慢。</w:t>
      </w:r>
    </w:p>
    <w:p>
      <w:pPr>
        <w:numPr>
          <w:ilvl w:val="0"/>
          <w:numId w:val="0"/>
        </w:numPr>
        <w:ind w:left="642" w:leftChars="0"/>
        <w:outlineLvl w:val="0"/>
        <w:rPr>
          <w:rFonts w:ascii="仿宋_GB2312" w:hAnsi="Calibri" w:eastAsia="仿宋_GB2312" w:cs="仿宋_GB2312"/>
          <w:sz w:val="32"/>
          <w:szCs w:val="32"/>
          <w:lang w:bidi="ar"/>
        </w:rPr>
      </w:pPr>
      <w:r>
        <w:rPr>
          <w:rFonts w:hint="eastAsia" w:ascii="仿宋_GB2312" w:hAnsi="Calibri" w:eastAsia="仿宋_GB2312" w:cs="仿宋_GB2312"/>
          <w:sz w:val="32"/>
          <w:szCs w:val="32"/>
          <w:lang w:eastAsia="zh-CN" w:bidi="ar"/>
        </w:rPr>
        <w:t>（二）</w:t>
      </w:r>
      <w:r>
        <w:rPr>
          <w:rFonts w:ascii="仿宋_GB2312" w:hAnsi="Calibri" w:eastAsia="仿宋_GB2312" w:cs="仿宋_GB2312"/>
          <w:sz w:val="32"/>
          <w:szCs w:val="32"/>
          <w:lang w:bidi="ar"/>
        </w:rPr>
        <w:t>改进措施</w:t>
      </w:r>
    </w:p>
    <w:p>
      <w:pPr>
        <w:ind w:firstLine="640" w:firstLineChars="200"/>
        <w:outlineLvl w:val="0"/>
        <w:rPr>
          <w:rFonts w:hint="eastAsia" w:ascii="仿宋_GB2312" w:hAnsi="Calibri" w:eastAsia="仿宋_GB2312" w:cs="仿宋_GB2312"/>
          <w:sz w:val="32"/>
          <w:szCs w:val="32"/>
          <w:lang w:val="en-US" w:eastAsia="zh-CN" w:bidi="ar"/>
        </w:rPr>
      </w:pPr>
      <w:r>
        <w:rPr>
          <w:rFonts w:hint="eastAsia" w:ascii="仿宋_GB2312" w:hAnsi="Calibri" w:eastAsia="仿宋_GB2312" w:cs="仿宋_GB2312"/>
          <w:sz w:val="32"/>
          <w:szCs w:val="32"/>
          <w:lang w:val="en-US" w:eastAsia="zh-CN" w:bidi="ar"/>
        </w:rPr>
        <w:t>我单位将积极对接财政部门并加强沟通，使2023年资金尽快落实到位，加快项目实施进度。同时，我单位将加强对施工各个环节的管理工作，每天巡视检查，发现问题及时与施工方、监理联系解决，</w:t>
      </w:r>
      <w:r>
        <w:rPr>
          <w:rFonts w:hint="eastAsia" w:ascii="仿宋_GB2312" w:hAnsi="宋体" w:eastAsia="仿宋_GB2312"/>
          <w:sz w:val="32"/>
          <w:szCs w:val="32"/>
          <w:lang w:eastAsia="zh-CN"/>
        </w:rPr>
        <w:t>加快施工进度，</w:t>
      </w:r>
      <w:r>
        <w:rPr>
          <w:rFonts w:hint="eastAsia" w:ascii="仿宋_GB2312" w:hAnsi="Calibri" w:eastAsia="仿宋_GB2312" w:cs="仿宋_GB2312"/>
          <w:sz w:val="32"/>
          <w:szCs w:val="32"/>
          <w:lang w:val="en-US" w:eastAsia="zh-CN" w:bidi="ar"/>
        </w:rPr>
        <w:t>保证工程按质按量完成工程进度等。</w:t>
      </w:r>
    </w:p>
    <w:p>
      <w:pPr>
        <w:ind w:firstLine="640" w:firstLineChars="200"/>
        <w:outlineLvl w:val="0"/>
        <w:rPr>
          <w:rFonts w:hint="eastAsia" w:ascii="黑体" w:hAnsi="黑体" w:eastAsia="黑体" w:cs="黑体"/>
          <w:b w:val="0"/>
          <w:bCs/>
          <w:sz w:val="32"/>
          <w:szCs w:val="32"/>
          <w:lang w:bidi="ar"/>
        </w:rPr>
      </w:pPr>
      <w:r>
        <w:rPr>
          <w:rFonts w:hint="eastAsia" w:ascii="黑体" w:hAnsi="黑体" w:eastAsia="黑体" w:cs="黑体"/>
          <w:b w:val="0"/>
          <w:bCs/>
          <w:sz w:val="32"/>
          <w:szCs w:val="32"/>
          <w:lang w:bidi="ar"/>
        </w:rPr>
        <w:t>六、项目自评结论及得分</w:t>
      </w:r>
    </w:p>
    <w:p>
      <w:pPr>
        <w:numPr>
          <w:ilvl w:val="0"/>
          <w:numId w:val="0"/>
        </w:numPr>
        <w:ind w:firstLine="640" w:firstLineChars="200"/>
        <w:outlineLvl w:val="0"/>
        <w:rPr>
          <w:rFonts w:hint="eastAsia" w:ascii="仿宋_GB2312" w:hAnsi="Calibri" w:eastAsia="仿宋_GB2312" w:cs="仿宋_GB2312"/>
          <w:sz w:val="32"/>
          <w:szCs w:val="32"/>
          <w:lang w:val="en-US" w:eastAsia="zh-CN" w:bidi="ar"/>
        </w:rPr>
      </w:pPr>
      <w:r>
        <w:rPr>
          <w:rFonts w:hint="eastAsia" w:ascii="仿宋_GB2312" w:hAnsi="Calibri" w:eastAsia="仿宋_GB2312" w:cs="仿宋_GB2312"/>
          <w:sz w:val="32"/>
          <w:szCs w:val="32"/>
          <w:lang w:val="en-US" w:eastAsia="zh-CN" w:bidi="ar"/>
        </w:rPr>
        <w:t>通过项目实施，本单位基本完成年度目标，</w:t>
      </w:r>
      <w:r>
        <w:rPr>
          <w:rFonts w:hint="eastAsia" w:ascii="仿宋_GB2312" w:eastAsia="仿宋_GB2312" w:cs="宋体"/>
          <w:kern w:val="0"/>
          <w:sz w:val="32"/>
          <w:szCs w:val="32"/>
          <w:lang w:val="zh-CN"/>
        </w:rPr>
        <w:t>新建2座大棚、对园区核心区内21座面积共计51000㎡的温室大棚和农业附属设施进行日常维修维护和完善生物工程中心生产配套设施设备等</w:t>
      </w:r>
      <w:r>
        <w:rPr>
          <w:rFonts w:hint="eastAsia" w:ascii="仿宋_GB2312" w:hAnsi="Calibri" w:eastAsia="仿宋_GB2312" w:cs="仿宋_GB2312"/>
          <w:sz w:val="32"/>
          <w:szCs w:val="32"/>
          <w:lang w:val="en-US" w:eastAsia="zh-CN" w:bidi="ar"/>
        </w:rPr>
        <w:t>。此外，能够严格执行《预算法》和各项财经纪律，机关制度健全，财务管理规范，预算编制合理，资金监管到位。经费开支按用途使用合理，做到专帐专管，专款专用。项目自评综合得分96分，自评等级为优。</w:t>
      </w: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0C35AE-3146-4632-BD2C-6318D5F594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D6162C-B878-4C7E-BDEC-CE20A7AB91E8}"/>
  </w:font>
  <w:font w:name="方正小标宋简体">
    <w:panose1 w:val="02000000000000000000"/>
    <w:charset w:val="86"/>
    <w:family w:val="auto"/>
    <w:pitch w:val="default"/>
    <w:sig w:usb0="00000001" w:usb1="080E0000" w:usb2="00000000" w:usb3="00000000" w:csb0="00040000" w:csb1="00000000"/>
    <w:embedRegular r:id="rId3" w:fontKey="{2950E2A2-14E4-4687-9F49-9CF30CED4EDF}"/>
  </w:font>
  <w:font w:name="方正公文小标宋">
    <w:panose1 w:val="02000000000000000000"/>
    <w:charset w:val="86"/>
    <w:family w:val="auto"/>
    <w:pitch w:val="default"/>
    <w:sig w:usb0="00000001" w:usb1="08000000" w:usb2="00000000" w:usb3="00000000" w:csb0="00040000" w:csb1="00000000"/>
    <w:embedRegular r:id="rId4" w:fontKey="{2508B846-A7E6-4C92-9736-FA36FA05B891}"/>
  </w:font>
  <w:font w:name="仿宋_GB2312">
    <w:panose1 w:val="02010609030101010101"/>
    <w:charset w:val="86"/>
    <w:family w:val="modern"/>
    <w:pitch w:val="default"/>
    <w:sig w:usb0="00000001" w:usb1="080E0000" w:usb2="00000000" w:usb3="00000000" w:csb0="00040000" w:csb1="00000000"/>
    <w:embedRegular r:id="rId5" w:fontKey="{5D254F18-6E9D-435E-A2A1-D026DDC982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GI3MWNkZWU4MTUxYmQ2YTEzNWQ1NzNjNjQyNGEifQ=="/>
  </w:docVars>
  <w:rsids>
    <w:rsidRoot w:val="00DB0C85"/>
    <w:rsid w:val="00036540"/>
    <w:rsid w:val="0016372C"/>
    <w:rsid w:val="001F6FDF"/>
    <w:rsid w:val="00263A5D"/>
    <w:rsid w:val="00387963"/>
    <w:rsid w:val="004C51C6"/>
    <w:rsid w:val="0050024C"/>
    <w:rsid w:val="00507990"/>
    <w:rsid w:val="006274E1"/>
    <w:rsid w:val="008324F9"/>
    <w:rsid w:val="00875F85"/>
    <w:rsid w:val="00A04D5C"/>
    <w:rsid w:val="00D247CF"/>
    <w:rsid w:val="00DB0C85"/>
    <w:rsid w:val="00DF09EA"/>
    <w:rsid w:val="00E54D36"/>
    <w:rsid w:val="00F132F1"/>
    <w:rsid w:val="00F61ADD"/>
    <w:rsid w:val="012E6D1D"/>
    <w:rsid w:val="066606B5"/>
    <w:rsid w:val="07DF7085"/>
    <w:rsid w:val="0960528B"/>
    <w:rsid w:val="0AD5127A"/>
    <w:rsid w:val="0C685D59"/>
    <w:rsid w:val="0DAB10A3"/>
    <w:rsid w:val="0DE97FD6"/>
    <w:rsid w:val="13F217DA"/>
    <w:rsid w:val="19D10964"/>
    <w:rsid w:val="1CFC5A46"/>
    <w:rsid w:val="1D666D95"/>
    <w:rsid w:val="20E63149"/>
    <w:rsid w:val="21696440"/>
    <w:rsid w:val="272E7C46"/>
    <w:rsid w:val="2874502B"/>
    <w:rsid w:val="29736AC1"/>
    <w:rsid w:val="2A790237"/>
    <w:rsid w:val="2A8766DB"/>
    <w:rsid w:val="2B717030"/>
    <w:rsid w:val="2CEA3453"/>
    <w:rsid w:val="30142680"/>
    <w:rsid w:val="31D151C4"/>
    <w:rsid w:val="32D85BE7"/>
    <w:rsid w:val="365504EB"/>
    <w:rsid w:val="3763045A"/>
    <w:rsid w:val="37C36E66"/>
    <w:rsid w:val="38591578"/>
    <w:rsid w:val="3B7B102D"/>
    <w:rsid w:val="4091554E"/>
    <w:rsid w:val="40DE1D4F"/>
    <w:rsid w:val="41105076"/>
    <w:rsid w:val="411F7245"/>
    <w:rsid w:val="420D215A"/>
    <w:rsid w:val="421C10D4"/>
    <w:rsid w:val="42F500EF"/>
    <w:rsid w:val="47DB3D58"/>
    <w:rsid w:val="49873AF9"/>
    <w:rsid w:val="4A2B3956"/>
    <w:rsid w:val="4FE83BF6"/>
    <w:rsid w:val="50E579F5"/>
    <w:rsid w:val="510E181F"/>
    <w:rsid w:val="52AA0C63"/>
    <w:rsid w:val="52B1733A"/>
    <w:rsid w:val="55544ED1"/>
    <w:rsid w:val="567627B8"/>
    <w:rsid w:val="56D93B58"/>
    <w:rsid w:val="59941FB8"/>
    <w:rsid w:val="60326087"/>
    <w:rsid w:val="60EC676C"/>
    <w:rsid w:val="66A82C31"/>
    <w:rsid w:val="6A965039"/>
    <w:rsid w:val="6F1B4267"/>
    <w:rsid w:val="70AD571F"/>
    <w:rsid w:val="71193077"/>
    <w:rsid w:val="715B3690"/>
    <w:rsid w:val="791874E9"/>
    <w:rsid w:val="7A54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alloon Text"/>
    <w:basedOn w:val="1"/>
    <w:link w:val="10"/>
    <w:semiHidden/>
    <w:unhideWhenUsed/>
    <w:qFormat/>
    <w:uiPriority w:val="99"/>
    <w:rPr>
      <w:sz w:val="18"/>
      <w:szCs w:val="18"/>
    </w:rPr>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character" w:customStyle="1" w:styleId="8">
    <w:name w:val="页眉 Char"/>
    <w:basedOn w:val="7"/>
    <w:link w:val="2"/>
    <w:qFormat/>
    <w:uiPriority w:val="99"/>
    <w:rPr>
      <w:rFonts w:ascii="Times New Roman" w:hAnsi="Times New Roman" w:eastAsia="宋体" w:cs="Times New Roman"/>
      <w:sz w:val="18"/>
      <w:szCs w:val="18"/>
    </w:rPr>
  </w:style>
  <w:style w:type="character" w:customStyle="1" w:styleId="9">
    <w:name w:val="页脚 Char"/>
    <w:basedOn w:val="7"/>
    <w:link w:val="5"/>
    <w:qFormat/>
    <w:uiPriority w:val="99"/>
    <w:rPr>
      <w:rFonts w:ascii="Times New Roman" w:hAnsi="Times New Roman" w:eastAsia="宋体" w:cs="Times New Roman"/>
      <w:sz w:val="18"/>
      <w:szCs w:val="18"/>
    </w:rPr>
  </w:style>
  <w:style w:type="character" w:customStyle="1" w:styleId="10">
    <w:name w:val="批注框文本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2394</Words>
  <Characters>2542</Characters>
  <Lines>4</Lines>
  <Paragraphs>1</Paragraphs>
  <TotalTime>0</TotalTime>
  <ScaleCrop>false</ScaleCrop>
  <LinksUpToDate>false</LinksUpToDate>
  <CharactersWithSpaces>2542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2022-04-08T06:59:00Z</dcterms:created>
  <dc:creator>李晓蕾</dc:creator>
  <cp:lastModifiedBy>微风落</cp:lastModifiedBy>
  <dcterms:modified xsi:type="dcterms:W3CDTF">2023-10-31T09:15:29Z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19EDADD09D7A4EE5B138BF8624F35502</vt:lpwstr>
  </property>
</Properties>
</file>