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Cs/>
          <w:sz w:val="32"/>
          <w:szCs w:val="32"/>
          <w:lang w:bidi="ar"/>
        </w:rPr>
      </w:pPr>
    </w:p>
    <w:p>
      <w:pPr>
        <w:spacing w:line="360" w:lineRule="auto"/>
        <w:jc w:val="center"/>
        <w:rPr>
          <w:sz w:val="52"/>
          <w:szCs w:val="52"/>
        </w:rPr>
      </w:pPr>
    </w:p>
    <w:p>
      <w:pPr>
        <w:spacing w:line="360" w:lineRule="auto"/>
        <w:jc w:val="center"/>
        <w:rPr>
          <w:rFonts w:eastAsia="方正小标宋简体"/>
          <w:sz w:val="40"/>
          <w:szCs w:val="40"/>
        </w:rPr>
      </w:pPr>
      <w:r>
        <w:rPr>
          <w:rFonts w:eastAsia="方正小标宋简体"/>
          <w:sz w:val="40"/>
          <w:szCs w:val="40"/>
        </w:rPr>
        <w:t>20</w:t>
      </w:r>
      <w:r>
        <w:rPr>
          <w:rFonts w:hint="eastAsia" w:eastAsia="方正小标宋简体"/>
          <w:sz w:val="40"/>
          <w:szCs w:val="40"/>
        </w:rPr>
        <w:t>2</w:t>
      </w:r>
      <w:r>
        <w:rPr>
          <w:rFonts w:hint="eastAsia" w:eastAsia="方正小标宋简体"/>
          <w:sz w:val="40"/>
          <w:szCs w:val="40"/>
          <w:lang w:val="en-US" w:eastAsia="zh-CN"/>
        </w:rPr>
        <w:t>2</w:t>
      </w:r>
      <w:r>
        <w:rPr>
          <w:rFonts w:eastAsia="方正小标宋简体"/>
          <w:sz w:val="40"/>
          <w:szCs w:val="40"/>
        </w:rPr>
        <w:t>年</w:t>
      </w:r>
      <w:r>
        <w:rPr>
          <w:rFonts w:hint="eastAsia" w:eastAsia="方正小标宋简体"/>
          <w:sz w:val="40"/>
          <w:szCs w:val="40"/>
        </w:rPr>
        <w:t>江门市市场监督管理局财政专项资金</w:t>
      </w:r>
    </w:p>
    <w:p>
      <w:pPr>
        <w:spacing w:line="360" w:lineRule="auto"/>
        <w:jc w:val="center"/>
        <w:rPr>
          <w:rFonts w:eastAsia="方正小标宋简体"/>
          <w:sz w:val="40"/>
          <w:szCs w:val="40"/>
        </w:rPr>
      </w:pPr>
      <w:r>
        <w:rPr>
          <w:rFonts w:hint="eastAsia" w:eastAsia="方正小标宋简体"/>
          <w:sz w:val="40"/>
          <w:szCs w:val="40"/>
        </w:rPr>
        <w:t>（江门市质量强市专项经费）</w:t>
      </w:r>
    </w:p>
    <w:p>
      <w:pPr>
        <w:spacing w:line="360" w:lineRule="auto"/>
        <w:jc w:val="center"/>
        <w:rPr>
          <w:rFonts w:eastAsia="方正小标宋简体"/>
          <w:sz w:val="44"/>
          <w:szCs w:val="44"/>
        </w:rPr>
      </w:pPr>
      <w:r>
        <w:rPr>
          <w:rFonts w:eastAsia="方正小标宋简体"/>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spacing w:line="360" w:lineRule="auto"/>
        <w:jc w:val="center"/>
        <w:rPr>
          <w:rFonts w:ascii="仿宋_GB2312" w:eastAsia="仿宋_GB2312"/>
          <w:sz w:val="28"/>
          <w:szCs w:val="28"/>
        </w:rPr>
      </w:pPr>
      <w:r>
        <w:rPr>
          <w:rFonts w:eastAsia="仿宋_GB2312"/>
          <w:sz w:val="32"/>
          <w:szCs w:val="32"/>
        </w:rPr>
        <w:t>填报日期：20</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rPr>
        <w:t>4</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p>
    <w:p>
      <w:pPr>
        <w:spacing w:line="360" w:lineRule="auto"/>
        <w:jc w:val="center"/>
        <w:rPr>
          <w:rFonts w:eastAsia="方正小标宋简体"/>
          <w:sz w:val="52"/>
          <w:szCs w:val="52"/>
        </w:rPr>
        <w:sectPr>
          <w:head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0" w:name="_Toc3632_WPSOffice_Level1"/>
      <w:r>
        <w:rPr>
          <w:rFonts w:hint="eastAsia" w:ascii="黑体" w:hAnsi="黑体" w:eastAsia="黑体" w:cs="黑体"/>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rPr>
      </w:pPr>
      <w:bookmarkStart w:id="1" w:name="_Toc4478_WPSOffice_Level2"/>
      <w:r>
        <w:rPr>
          <w:rFonts w:hint="eastAsia" w:ascii="楷体_GB2312" w:hAnsi="楷体_GB2312" w:eastAsia="楷体_GB2312" w:cs="楷体_GB2312"/>
          <w:b/>
          <w:bCs w:val="0"/>
          <w:sz w:val="32"/>
          <w:szCs w:val="32"/>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hAnsi="Calibri" w:eastAsia="仿宋_GB2312" w:cs="仿宋_GB2312"/>
          <w:sz w:val="32"/>
          <w:szCs w:val="32"/>
          <w:lang w:bidi="ar"/>
        </w:rPr>
      </w:pPr>
      <w:r>
        <w:rPr>
          <w:rFonts w:hint="eastAsia" w:eastAsia="仿宋_GB2312"/>
          <w:sz w:val="32"/>
          <w:szCs w:val="32"/>
        </w:rPr>
        <w:t>江门市市场监督管理局是主管全市市场监督管理、知识产权工作的职能部门。主要职能：</w:t>
      </w:r>
      <w:r>
        <w:rPr>
          <w:rFonts w:hint="eastAsia" w:eastAsia="仿宋_GB2312"/>
          <w:b/>
          <w:sz w:val="32"/>
          <w:szCs w:val="32"/>
          <w:lang w:eastAsia="zh-CN"/>
        </w:rPr>
        <w:t>一是</w:t>
      </w:r>
      <w:r>
        <w:rPr>
          <w:rFonts w:hint="eastAsia" w:eastAsia="仿宋_GB2312"/>
          <w:sz w:val="32"/>
          <w:szCs w:val="32"/>
        </w:rPr>
        <w:t>负责市场综合监督管理和知识产权管理；</w:t>
      </w:r>
      <w:r>
        <w:rPr>
          <w:rFonts w:hint="eastAsia" w:eastAsia="仿宋_GB2312"/>
          <w:b/>
          <w:sz w:val="32"/>
          <w:szCs w:val="32"/>
          <w:lang w:eastAsia="zh-CN"/>
        </w:rPr>
        <w:t>二是</w:t>
      </w:r>
      <w:r>
        <w:rPr>
          <w:rFonts w:hint="eastAsia" w:eastAsia="仿宋_GB2312"/>
          <w:sz w:val="32"/>
          <w:szCs w:val="32"/>
        </w:rPr>
        <w:t>负责市场主体统一登记注册；</w:t>
      </w:r>
      <w:r>
        <w:rPr>
          <w:rFonts w:hint="eastAsia" w:eastAsia="仿宋_GB2312"/>
          <w:b/>
          <w:sz w:val="32"/>
          <w:szCs w:val="32"/>
          <w:lang w:eastAsia="zh-CN"/>
        </w:rPr>
        <w:t>三是</w:t>
      </w:r>
      <w:r>
        <w:rPr>
          <w:rFonts w:hint="eastAsia" w:eastAsia="仿宋_GB2312"/>
          <w:sz w:val="32"/>
          <w:szCs w:val="32"/>
        </w:rPr>
        <w:t>负责组织和指导市场监督管理和知识产权综合执法工作；</w:t>
      </w:r>
      <w:r>
        <w:rPr>
          <w:rFonts w:hint="eastAsia" w:eastAsia="仿宋_GB2312"/>
          <w:b/>
          <w:sz w:val="32"/>
          <w:szCs w:val="32"/>
          <w:lang w:eastAsia="zh-CN"/>
        </w:rPr>
        <w:t>四是</w:t>
      </w:r>
      <w:r>
        <w:rPr>
          <w:rFonts w:hint="eastAsia" w:eastAsia="仿宋_GB2312"/>
          <w:sz w:val="32"/>
          <w:szCs w:val="32"/>
        </w:rPr>
        <w:t>负责监督管理市场秩序；</w:t>
      </w:r>
      <w:r>
        <w:rPr>
          <w:rFonts w:hint="eastAsia" w:eastAsia="仿宋_GB2312"/>
          <w:b/>
          <w:sz w:val="32"/>
          <w:szCs w:val="32"/>
          <w:lang w:eastAsia="zh-CN"/>
        </w:rPr>
        <w:t>五是</w:t>
      </w:r>
      <w:r>
        <w:rPr>
          <w:rFonts w:hint="eastAsia" w:eastAsia="仿宋_GB2312"/>
          <w:sz w:val="32"/>
          <w:szCs w:val="32"/>
        </w:rPr>
        <w:t>负责统一管理标准化工作；</w:t>
      </w:r>
      <w:r>
        <w:rPr>
          <w:rFonts w:hint="eastAsia" w:eastAsia="仿宋_GB2312"/>
          <w:b/>
          <w:sz w:val="32"/>
          <w:szCs w:val="32"/>
          <w:lang w:eastAsia="zh-CN"/>
        </w:rPr>
        <w:t>六是</w:t>
      </w:r>
      <w:r>
        <w:rPr>
          <w:rFonts w:hint="eastAsia" w:eastAsia="仿宋_GB2312"/>
          <w:sz w:val="32"/>
          <w:szCs w:val="32"/>
        </w:rPr>
        <w:t>负责促进知识产权运用；</w:t>
      </w:r>
      <w:r>
        <w:rPr>
          <w:rFonts w:hint="eastAsia" w:eastAsia="仿宋_GB2312"/>
          <w:b/>
          <w:sz w:val="32"/>
          <w:szCs w:val="32"/>
          <w:lang w:eastAsia="zh-CN"/>
        </w:rPr>
        <w:t>七是</w:t>
      </w:r>
      <w:r>
        <w:rPr>
          <w:rFonts w:hint="eastAsia" w:eastAsia="仿宋_GB2312"/>
          <w:sz w:val="32"/>
          <w:szCs w:val="32"/>
        </w:rPr>
        <w:t>负责保护知识产权；</w:t>
      </w:r>
      <w:r>
        <w:rPr>
          <w:rFonts w:hint="eastAsia" w:eastAsia="仿宋_GB2312"/>
          <w:b/>
          <w:sz w:val="32"/>
          <w:szCs w:val="32"/>
          <w:lang w:eastAsia="zh-CN"/>
        </w:rPr>
        <w:t>八是</w:t>
      </w:r>
      <w:r>
        <w:rPr>
          <w:rFonts w:hint="eastAsia" w:eastAsia="仿宋_GB2312"/>
          <w:sz w:val="32"/>
          <w:szCs w:val="32"/>
        </w:rPr>
        <w:t>负责宏观质量管理；</w:t>
      </w:r>
      <w:r>
        <w:rPr>
          <w:rFonts w:hint="eastAsia" w:eastAsia="仿宋_GB2312"/>
          <w:b/>
          <w:sz w:val="32"/>
          <w:szCs w:val="32"/>
          <w:lang w:eastAsia="zh-CN"/>
        </w:rPr>
        <w:t>九是</w:t>
      </w:r>
      <w:r>
        <w:rPr>
          <w:rFonts w:hint="eastAsia" w:eastAsia="仿宋_GB2312"/>
          <w:sz w:val="32"/>
          <w:szCs w:val="32"/>
        </w:rPr>
        <w:t>负责产品质量安全监督管理；</w:t>
      </w:r>
      <w:r>
        <w:rPr>
          <w:rFonts w:hint="eastAsia" w:eastAsia="仿宋_GB2312"/>
          <w:b/>
          <w:sz w:val="32"/>
          <w:szCs w:val="32"/>
          <w:lang w:eastAsia="zh-CN"/>
        </w:rPr>
        <w:t>十是</w:t>
      </w:r>
      <w:r>
        <w:rPr>
          <w:rFonts w:hint="eastAsia" w:eastAsia="仿宋_GB2312"/>
          <w:sz w:val="32"/>
          <w:szCs w:val="32"/>
        </w:rPr>
        <w:t>负责食品、药品等安全监督管理综合协调；</w:t>
      </w:r>
      <w:r>
        <w:rPr>
          <w:rFonts w:hint="eastAsia" w:eastAsia="仿宋_GB2312"/>
          <w:b/>
          <w:sz w:val="32"/>
          <w:szCs w:val="32"/>
          <w:lang w:eastAsia="zh-CN"/>
        </w:rPr>
        <w:t>十一是</w:t>
      </w:r>
      <w:r>
        <w:rPr>
          <w:rFonts w:hint="eastAsia" w:eastAsia="仿宋_GB2312"/>
          <w:sz w:val="32"/>
          <w:szCs w:val="32"/>
        </w:rPr>
        <w:t>负责食品安全监督管理；</w:t>
      </w:r>
      <w:r>
        <w:rPr>
          <w:rFonts w:hint="eastAsia" w:eastAsia="仿宋_GB2312"/>
          <w:b/>
          <w:sz w:val="32"/>
          <w:szCs w:val="32"/>
          <w:lang w:eastAsia="zh-CN"/>
        </w:rPr>
        <w:t>十二是</w:t>
      </w:r>
      <w:r>
        <w:rPr>
          <w:rFonts w:hint="eastAsia" w:eastAsia="仿宋_GB2312"/>
          <w:sz w:val="32"/>
          <w:szCs w:val="32"/>
        </w:rPr>
        <w:t>负责药品、医疗器械和化妆品安全监督管理、质量管理和监督检查；</w:t>
      </w:r>
      <w:r>
        <w:rPr>
          <w:rFonts w:hint="eastAsia" w:eastAsia="仿宋_GB2312"/>
          <w:b/>
          <w:sz w:val="32"/>
          <w:szCs w:val="32"/>
          <w:lang w:eastAsia="zh-CN"/>
        </w:rPr>
        <w:t>十三是</w:t>
      </w:r>
      <w:r>
        <w:rPr>
          <w:rFonts w:hint="eastAsia" w:eastAsia="仿宋_GB2312"/>
          <w:sz w:val="32"/>
          <w:szCs w:val="32"/>
        </w:rPr>
        <w:t>负责特种设备安全监督管理；</w:t>
      </w:r>
      <w:r>
        <w:rPr>
          <w:rFonts w:hint="eastAsia" w:eastAsia="仿宋_GB2312"/>
          <w:b/>
          <w:sz w:val="32"/>
          <w:szCs w:val="32"/>
          <w:lang w:eastAsia="zh-CN"/>
        </w:rPr>
        <w:t>十四是</w:t>
      </w:r>
      <w:r>
        <w:rPr>
          <w:rFonts w:hint="eastAsia" w:eastAsia="仿宋_GB2312"/>
          <w:sz w:val="32"/>
          <w:szCs w:val="32"/>
        </w:rPr>
        <w:t>负责统一管理计量工作；</w:t>
      </w:r>
      <w:r>
        <w:rPr>
          <w:rFonts w:hint="eastAsia" w:eastAsia="仿宋_GB2312"/>
          <w:b/>
          <w:sz w:val="32"/>
          <w:szCs w:val="32"/>
          <w:lang w:eastAsia="zh-CN"/>
        </w:rPr>
        <w:t>十五是</w:t>
      </w:r>
      <w:r>
        <w:rPr>
          <w:rFonts w:hint="eastAsia" w:eastAsia="仿宋_GB2312"/>
          <w:sz w:val="32"/>
          <w:szCs w:val="32"/>
        </w:rPr>
        <w:t>负责监督管理认证认可与检验检测工作；</w:t>
      </w:r>
      <w:r>
        <w:rPr>
          <w:rFonts w:hint="eastAsia" w:eastAsia="仿宋_GB2312"/>
          <w:b/>
          <w:sz w:val="32"/>
          <w:szCs w:val="32"/>
          <w:lang w:eastAsia="zh-CN"/>
        </w:rPr>
        <w:t>十六是</w:t>
      </w:r>
      <w:r>
        <w:rPr>
          <w:rFonts w:hint="eastAsia" w:eastAsia="仿宋_GB2312"/>
          <w:sz w:val="32"/>
          <w:szCs w:val="32"/>
        </w:rPr>
        <w:t>负责市场监督管理、知识产权领域的科技和信息化建设、新闻宣传、交流与合作；</w:t>
      </w:r>
      <w:r>
        <w:rPr>
          <w:rFonts w:hint="eastAsia" w:eastAsia="仿宋_GB2312"/>
          <w:b/>
          <w:sz w:val="32"/>
          <w:szCs w:val="32"/>
          <w:lang w:eastAsia="zh-CN"/>
        </w:rPr>
        <w:t>十七是</w:t>
      </w:r>
      <w:r>
        <w:rPr>
          <w:rFonts w:hint="eastAsia" w:eastAsia="仿宋_GB2312"/>
          <w:sz w:val="32"/>
          <w:szCs w:val="32"/>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rPr>
      </w:pPr>
      <w:bookmarkStart w:id="2" w:name="_Toc15473_WPSOffice_Level2"/>
      <w:r>
        <w:rPr>
          <w:rFonts w:hint="eastAsia" w:ascii="楷体_GB2312" w:hAnsi="楷体_GB2312" w:eastAsia="楷体_GB2312" w:cs="楷体_GB2312"/>
          <w:b/>
          <w:bCs w:val="0"/>
          <w:sz w:val="32"/>
          <w:szCs w:val="32"/>
        </w:rPr>
        <w:t>（二）</w:t>
      </w:r>
      <w:bookmarkEnd w:id="2"/>
      <w:bookmarkStart w:id="3" w:name="_Toc1344_WPSOffice_Level2"/>
      <w:r>
        <w:rPr>
          <w:rFonts w:hint="eastAsia" w:ascii="楷体_GB2312" w:hAnsi="楷体_GB2312" w:eastAsia="楷体_GB2312" w:cs="楷体_GB2312"/>
          <w:b/>
          <w:bCs w:val="0"/>
          <w:sz w:val="32"/>
          <w:szCs w:val="32"/>
        </w:rPr>
        <w:t>专项</w:t>
      </w:r>
      <w:r>
        <w:rPr>
          <w:rFonts w:hint="eastAsia" w:ascii="楷体_GB2312" w:hAnsi="楷体_GB2312" w:eastAsia="楷体_GB2312" w:cs="楷体_GB2312"/>
          <w:b/>
          <w:bCs w:val="0"/>
          <w:sz w:val="32"/>
          <w:szCs w:val="32"/>
          <w:lang w:eastAsia="zh-CN"/>
        </w:rPr>
        <w:t>经费</w:t>
      </w:r>
      <w:r>
        <w:rPr>
          <w:rFonts w:hint="eastAsia" w:ascii="楷体_GB2312" w:hAnsi="楷体_GB2312" w:eastAsia="楷体_GB2312" w:cs="楷体_GB2312"/>
          <w:b/>
          <w:bCs w:val="0"/>
          <w:sz w:val="32"/>
          <w:szCs w:val="32"/>
        </w:rPr>
        <w:t>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pacing w:val="-4"/>
          <w:sz w:val="32"/>
          <w:szCs w:val="32"/>
        </w:rPr>
      </w:pPr>
      <w:r>
        <w:rPr>
          <w:rFonts w:hint="eastAsia" w:eastAsia="仿宋_GB2312"/>
          <w:sz w:val="32"/>
          <w:szCs w:val="32"/>
          <w:lang w:eastAsia="zh-CN"/>
        </w:rPr>
        <w:t>2022年</w:t>
      </w:r>
      <w:r>
        <w:rPr>
          <w:rFonts w:hint="eastAsia" w:eastAsia="仿宋_GB2312"/>
          <w:sz w:val="32"/>
          <w:szCs w:val="32"/>
        </w:rPr>
        <w:t>江门市质量强市专项经费年初预算数为9</w:t>
      </w:r>
      <w:r>
        <w:rPr>
          <w:rFonts w:hint="eastAsia" w:eastAsia="仿宋_GB2312"/>
          <w:color w:val="auto"/>
          <w:sz w:val="32"/>
          <w:szCs w:val="32"/>
        </w:rPr>
        <w:t>7</w:t>
      </w:r>
      <w:r>
        <w:rPr>
          <w:rFonts w:hint="eastAsia" w:eastAsia="仿宋_GB2312"/>
          <w:color w:val="auto"/>
          <w:sz w:val="32"/>
          <w:szCs w:val="32"/>
          <w:lang w:val="en-US" w:eastAsia="zh-CN"/>
        </w:rPr>
        <w:t>2</w:t>
      </w:r>
      <w:r>
        <w:rPr>
          <w:rFonts w:eastAsia="仿宋_GB2312"/>
          <w:color w:val="auto"/>
          <w:sz w:val="32"/>
          <w:szCs w:val="32"/>
        </w:rPr>
        <w:t>万元</w:t>
      </w:r>
      <w:r>
        <w:rPr>
          <w:rFonts w:hint="eastAsia" w:eastAsia="仿宋_GB2312"/>
          <w:color w:val="auto"/>
          <w:sz w:val="32"/>
          <w:szCs w:val="32"/>
        </w:rPr>
        <w:t>，决算数为729.08万元</w:t>
      </w:r>
      <w:r>
        <w:rPr>
          <w:rFonts w:eastAsia="仿宋_GB2312"/>
          <w:sz w:val="32"/>
          <w:szCs w:val="32"/>
        </w:rPr>
        <w:t>。</w:t>
      </w:r>
      <w:r>
        <w:rPr>
          <w:rFonts w:hint="eastAsia" w:eastAsia="仿宋_GB2312"/>
          <w:sz w:val="32"/>
          <w:szCs w:val="32"/>
        </w:rPr>
        <w:t>该</w:t>
      </w:r>
      <w:r>
        <w:rPr>
          <w:rFonts w:hint="eastAsia" w:eastAsia="仿宋_GB2312"/>
          <w:sz w:val="32"/>
          <w:szCs w:val="32"/>
          <w:lang w:eastAsia="zh-CN"/>
        </w:rPr>
        <w:t>经费</w:t>
      </w:r>
      <w:r>
        <w:rPr>
          <w:rFonts w:hint="eastAsia" w:eastAsia="仿宋_GB2312"/>
          <w:sz w:val="32"/>
          <w:szCs w:val="32"/>
        </w:rPr>
        <w:t>主要</w:t>
      </w:r>
      <w:r>
        <w:rPr>
          <w:rFonts w:eastAsia="仿宋_GB2312"/>
          <w:sz w:val="32"/>
          <w:szCs w:val="32"/>
        </w:rPr>
        <w:t>用于</w:t>
      </w:r>
      <w:r>
        <w:rPr>
          <w:rFonts w:hint="eastAsia" w:ascii="仿宋_GB2312" w:hAnsi="黑体" w:eastAsia="仿宋_GB2312"/>
          <w:spacing w:val="-4"/>
          <w:sz w:val="32"/>
          <w:szCs w:val="32"/>
        </w:rPr>
        <w:t>农产品质量安全标准比对、市场监管技术抽查检验、气瓶充装单位评审、汽车摩托车比对、质量强市工作、工业产品生产许可证产品质量专项监督抽查、工业产品生产许可证证后监督检查、工业产品质量安全风险监测、工业产品质量比对研究、工业产品质量监督抽查、计量抽查、计量器具检定等质量提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eastAsia="楷体_GB2312"/>
          <w:b/>
          <w:sz w:val="32"/>
          <w:szCs w:val="32"/>
        </w:rPr>
      </w:pPr>
      <w:bookmarkStart w:id="4" w:name="_Toc16077_WPSOffice_Level2"/>
      <w:r>
        <w:rPr>
          <w:rFonts w:hint="eastAsia" w:eastAsia="楷体_GB2312"/>
          <w:b/>
          <w:sz w:val="32"/>
          <w:szCs w:val="32"/>
        </w:rPr>
        <w:t>（</w:t>
      </w:r>
      <w:r>
        <w:rPr>
          <w:rFonts w:hint="eastAsia" w:eastAsia="楷体_GB2312"/>
          <w:b/>
          <w:sz w:val="32"/>
          <w:szCs w:val="32"/>
          <w:lang w:eastAsia="zh-CN"/>
        </w:rPr>
        <w:t>三</w:t>
      </w:r>
      <w:r>
        <w:rPr>
          <w:rFonts w:hint="eastAsia" w:eastAsia="楷体_GB2312"/>
          <w:b/>
          <w:sz w:val="32"/>
          <w:szCs w:val="32"/>
        </w:rPr>
        <w:t>）专项</w:t>
      </w:r>
      <w:r>
        <w:rPr>
          <w:rFonts w:hint="eastAsia" w:eastAsia="楷体_GB2312"/>
          <w:b/>
          <w:sz w:val="32"/>
          <w:szCs w:val="32"/>
          <w:lang w:eastAsia="zh-CN"/>
        </w:rPr>
        <w:t>经费</w:t>
      </w:r>
      <w:r>
        <w:rPr>
          <w:rFonts w:hint="eastAsia" w:eastAsia="楷体_GB2312"/>
          <w:b/>
          <w:sz w:val="32"/>
          <w:szCs w:val="32"/>
        </w:rPr>
        <w:t>绩效目标</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ascii="仿宋_GB2312" w:hAnsi="Calibri" w:eastAsia="仿宋_GB2312" w:cs="仿宋_GB2312"/>
          <w:sz w:val="32"/>
          <w:szCs w:val="32"/>
          <w:lang w:bidi="ar"/>
        </w:rPr>
      </w:pPr>
      <w:r>
        <w:rPr>
          <w:rFonts w:hint="eastAsia" w:ascii="仿宋_GB2312" w:hAnsi="Calibri" w:eastAsia="仿宋_GB2312" w:cs="仿宋_GB2312"/>
          <w:b/>
          <w:bCs/>
          <w:sz w:val="32"/>
          <w:szCs w:val="32"/>
          <w:lang w:bidi="ar"/>
        </w:rPr>
        <w:t>一是</w:t>
      </w:r>
      <w:r>
        <w:rPr>
          <w:rFonts w:hint="eastAsia" w:ascii="仿宋_GB2312" w:hAnsi="Calibri" w:eastAsia="仿宋_GB2312" w:cs="仿宋_GB2312"/>
          <w:sz w:val="32"/>
          <w:szCs w:val="32"/>
          <w:lang w:bidi="ar"/>
        </w:rPr>
        <w:t>争取2022年度质量工作考核获得B级或以上。</w:t>
      </w:r>
      <w:r>
        <w:rPr>
          <w:rFonts w:hint="eastAsia" w:ascii="仿宋_GB2312" w:hAnsi="Calibri" w:eastAsia="仿宋_GB2312" w:cs="仿宋_GB2312"/>
          <w:b/>
          <w:bCs/>
          <w:sz w:val="32"/>
          <w:szCs w:val="32"/>
          <w:lang w:bidi="ar"/>
        </w:rPr>
        <w:t>二是</w:t>
      </w:r>
      <w:r>
        <w:rPr>
          <w:rFonts w:hint="eastAsia" w:ascii="仿宋_GB2312" w:hAnsi="Calibri" w:eastAsia="仿宋_GB2312" w:cs="仿宋_GB2312"/>
          <w:sz w:val="32"/>
          <w:szCs w:val="32"/>
          <w:lang w:bidi="ar"/>
        </w:rPr>
        <w:t>推进“全国质量强市示范城市”工作。</w:t>
      </w:r>
      <w:r>
        <w:rPr>
          <w:rFonts w:hint="eastAsia" w:ascii="仿宋_GB2312" w:hAnsi="Calibri" w:eastAsia="仿宋_GB2312" w:cs="仿宋_GB2312"/>
          <w:b/>
          <w:bCs/>
          <w:sz w:val="32"/>
          <w:szCs w:val="32"/>
          <w:lang w:bidi="ar"/>
        </w:rPr>
        <w:t>三是</w:t>
      </w:r>
      <w:r>
        <w:rPr>
          <w:rFonts w:hint="eastAsia" w:ascii="仿宋_GB2312" w:hAnsi="Calibri" w:eastAsia="仿宋_GB2312" w:cs="仿宋_GB2312"/>
          <w:sz w:val="32"/>
          <w:szCs w:val="32"/>
          <w:lang w:bidi="ar"/>
        </w:rPr>
        <w:t>开展工业产品监督抽查，全面加强工业产品安全监管，牢牢守住安全底线。</w:t>
      </w:r>
      <w:r>
        <w:rPr>
          <w:rFonts w:hint="eastAsia" w:ascii="仿宋_GB2312" w:hAnsi="Calibri" w:eastAsia="仿宋_GB2312" w:cs="仿宋_GB2312"/>
          <w:b/>
          <w:bCs/>
          <w:sz w:val="32"/>
          <w:szCs w:val="32"/>
          <w:lang w:bidi="ar"/>
        </w:rPr>
        <w:t>四是</w:t>
      </w:r>
      <w:r>
        <w:rPr>
          <w:rFonts w:hint="eastAsia" w:ascii="仿宋_GB2312" w:hAnsi="Calibri" w:eastAsia="仿宋_GB2312" w:cs="仿宋_GB2312"/>
          <w:sz w:val="32"/>
          <w:szCs w:val="32"/>
          <w:lang w:bidi="ar"/>
        </w:rPr>
        <w:t>加强特种设备计量标准等方面监管，维护市场秩序。</w:t>
      </w:r>
      <w:r>
        <w:rPr>
          <w:rFonts w:hint="eastAsia" w:ascii="仿宋_GB2312" w:hAnsi="Calibri" w:eastAsia="仿宋_GB2312" w:cs="仿宋_GB2312"/>
          <w:b/>
          <w:bCs/>
          <w:sz w:val="32"/>
          <w:szCs w:val="32"/>
          <w:lang w:bidi="ar"/>
        </w:rPr>
        <w:t>五是</w:t>
      </w:r>
      <w:r>
        <w:rPr>
          <w:rFonts w:hint="eastAsia" w:ascii="仿宋_GB2312" w:hAnsi="Calibri" w:eastAsia="仿宋_GB2312" w:cs="仿宋_GB2312"/>
          <w:sz w:val="32"/>
          <w:szCs w:val="32"/>
          <w:lang w:bidi="ar"/>
        </w:rPr>
        <w:t>开展粤港澳大湾区农产品质量安全标准比对工作，推动农产品标准比对通过供深认证，以标准引领我市农业高质量发展。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color w:val="FF0000"/>
          <w:sz w:val="32"/>
        </w:rPr>
      </w:pPr>
      <w:bookmarkStart w:id="5" w:name="_Toc4478_WPSOffice_Level1"/>
      <w:r>
        <w:rPr>
          <w:rFonts w:hint="eastAsia" w:ascii="黑体" w:hAnsi="黑体" w:eastAsia="黑体" w:cs="黑体"/>
          <w:b w:val="0"/>
          <w:bCs/>
          <w:sz w:val="32"/>
        </w:rPr>
        <w:t>二、</w:t>
      </w:r>
      <w:bookmarkEnd w:id="5"/>
      <w:bookmarkStart w:id="6" w:name="_Toc15473_WPSOffice_Level1"/>
      <w:r>
        <w:rPr>
          <w:rFonts w:hint="eastAsia" w:ascii="黑体" w:hAnsi="黑体" w:eastAsia="黑体" w:cs="黑体"/>
          <w:b w:val="0"/>
          <w:bCs/>
          <w:sz w:val="32"/>
        </w:rPr>
        <w:t>项目绩效情况</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eastAsia" w:ascii="楷体_GB2312" w:hAnsi="楷体_GB2312" w:eastAsia="楷体_GB2312" w:cs="楷体_GB2312"/>
          <w:b/>
          <w:bCs w:val="0"/>
          <w:sz w:val="32"/>
          <w:szCs w:val="32"/>
          <w:lang w:bidi="ar"/>
        </w:rPr>
      </w:pPr>
      <w:bookmarkStart w:id="7" w:name="_Toc9183_WPSOffice_Level2"/>
      <w:r>
        <w:rPr>
          <w:rFonts w:hint="eastAsia" w:ascii="楷体_GB2312" w:hAnsi="楷体_GB2312" w:eastAsia="楷体_GB2312" w:cs="楷体_GB2312"/>
          <w:b/>
          <w:bCs w:val="0"/>
          <w:sz w:val="32"/>
          <w:szCs w:val="32"/>
          <w:lang w:bidi="ar"/>
        </w:rPr>
        <w:t>（一）</w:t>
      </w:r>
      <w:bookmarkEnd w:id="7"/>
      <w:r>
        <w:rPr>
          <w:rFonts w:hint="eastAsia" w:ascii="楷体_GB2312" w:hAnsi="楷体_GB2312" w:eastAsia="楷体_GB2312" w:cs="楷体_GB2312"/>
          <w:b/>
          <w:bCs w:val="0"/>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按照《江门市财政局关于开展</w:t>
      </w:r>
      <w:r>
        <w:rPr>
          <w:rFonts w:hint="eastAsia" w:ascii="仿宋_GB2312" w:hAnsi="Calibri" w:eastAsia="仿宋_GB2312" w:cs="仿宋_GB2312"/>
          <w:sz w:val="32"/>
          <w:szCs w:val="32"/>
          <w:lang w:eastAsia="zh-CN" w:bidi="ar"/>
        </w:rPr>
        <w:t>2022年</w:t>
      </w:r>
      <w:r>
        <w:rPr>
          <w:rFonts w:hint="eastAsia" w:ascii="仿宋_GB2312" w:hAnsi="Calibri" w:eastAsia="仿宋_GB2312" w:cs="仿宋_GB2312"/>
          <w:sz w:val="32"/>
          <w:szCs w:val="32"/>
          <w:lang w:bidi="ar"/>
        </w:rPr>
        <w:t>度市级财政资金绩效自评工作的通知》相关要求，质量强市专项的实施取得良好的效益。综合考量，本专项经费的自评得分为99.</w:t>
      </w:r>
      <w:r>
        <w:rPr>
          <w:rFonts w:hint="eastAsia" w:ascii="仿宋_GB2312" w:hAnsi="Calibri" w:eastAsia="仿宋_GB2312" w:cs="仿宋_GB2312"/>
          <w:sz w:val="32"/>
          <w:szCs w:val="32"/>
          <w:lang w:val="en-US" w:eastAsia="zh-CN" w:bidi="ar"/>
        </w:rPr>
        <w:t>5</w:t>
      </w:r>
      <w:r>
        <w:rPr>
          <w:rFonts w:hint="eastAsia" w:ascii="仿宋_GB2312" w:hAnsi="Calibri" w:eastAsia="仿宋_GB2312" w:cs="仿宋_GB2312"/>
          <w:sz w:val="32"/>
          <w:szCs w:val="32"/>
          <w:lang w:bidi="ar"/>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bookmarkStart w:id="8" w:name="_Toc20901_WPSOffice_Level2"/>
      <w:r>
        <w:rPr>
          <w:rFonts w:hint="eastAsia" w:ascii="楷体_GB2312" w:hAnsi="楷体_GB2312" w:eastAsia="楷体_GB2312" w:cs="楷体_GB2312"/>
          <w:b/>
          <w:bCs w:val="0"/>
          <w:sz w:val="32"/>
          <w:szCs w:val="32"/>
          <w:lang w:bidi="ar"/>
        </w:rPr>
        <w:t>（二）绩效目标完成情况</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ascii="仿宋_GB2312" w:hAnsi="Calibri" w:eastAsia="仿宋_GB2312" w:cs="仿宋_GB2312"/>
          <w:sz w:val="32"/>
          <w:szCs w:val="32"/>
          <w:lang w:bidi="ar"/>
        </w:rPr>
      </w:pPr>
      <w:r>
        <w:rPr>
          <w:rFonts w:hint="eastAsia" w:ascii="仿宋_GB2312" w:hAnsi="Calibri" w:eastAsia="仿宋_GB2312" w:cs="仿宋_GB2312"/>
          <w:b/>
          <w:sz w:val="32"/>
          <w:szCs w:val="32"/>
          <w:lang w:eastAsia="zh-CN" w:bidi="ar"/>
        </w:rPr>
        <w:t>一是</w:t>
      </w:r>
      <w:r>
        <w:rPr>
          <w:rFonts w:hint="eastAsia" w:ascii="仿宋_GB2312" w:hAnsi="Calibri" w:eastAsia="仿宋_GB2312" w:cs="仿宋_GB2312"/>
          <w:sz w:val="32"/>
          <w:szCs w:val="32"/>
          <w:lang w:bidi="ar"/>
        </w:rPr>
        <w:t>2022年度质量工作考核获评A级。</w:t>
      </w:r>
      <w:r>
        <w:rPr>
          <w:rFonts w:hint="eastAsia" w:ascii="仿宋_GB2312" w:hAnsi="Calibri" w:eastAsia="仿宋_GB2312" w:cs="仿宋_GB2312"/>
          <w:b/>
          <w:sz w:val="32"/>
          <w:szCs w:val="32"/>
          <w:lang w:eastAsia="zh-CN" w:bidi="ar"/>
        </w:rPr>
        <w:t>二是</w:t>
      </w:r>
      <w:r>
        <w:rPr>
          <w:rFonts w:hint="eastAsia" w:ascii="仿宋_GB2312" w:hAnsi="Calibri" w:eastAsia="仿宋_GB2312" w:cs="仿宋_GB2312"/>
          <w:sz w:val="32"/>
          <w:szCs w:val="32"/>
          <w:lang w:bidi="ar"/>
        </w:rPr>
        <w:t>推进“全国质量强市示范城市”创建</w:t>
      </w:r>
      <w:r>
        <w:rPr>
          <w:rFonts w:hint="eastAsia" w:ascii="仿宋_GB2312" w:hAnsi="Calibri" w:eastAsia="仿宋_GB2312" w:cs="仿宋_GB2312"/>
          <w:sz w:val="32"/>
          <w:szCs w:val="32"/>
          <w:lang w:eastAsia="zh-CN" w:bidi="ar"/>
        </w:rPr>
        <w:t>工作。</w:t>
      </w:r>
      <w:r>
        <w:rPr>
          <w:rFonts w:hint="eastAsia" w:ascii="仿宋_GB2312" w:eastAsia="仿宋_GB2312"/>
          <w:bCs/>
          <w:sz w:val="32"/>
          <w:szCs w:val="32"/>
        </w:rPr>
        <w:t>6家企业获得2022年度江门市政府质量奖，3家企业荣获第七届广东省政府质量奖提名奖，助推我市质量提升</w:t>
      </w:r>
      <w:r>
        <w:rPr>
          <w:rFonts w:hint="eastAsia" w:ascii="仿宋_GB2312" w:hAnsi="Calibri" w:eastAsia="仿宋_GB2312" w:cs="仿宋_GB2312"/>
          <w:sz w:val="32"/>
          <w:szCs w:val="32"/>
          <w:lang w:bidi="ar"/>
        </w:rPr>
        <w:t>。</w:t>
      </w:r>
      <w:r>
        <w:rPr>
          <w:rFonts w:hint="eastAsia" w:ascii="仿宋_GB2312" w:hAnsi="Calibri" w:eastAsia="仿宋_GB2312" w:cs="仿宋_GB2312"/>
          <w:b/>
          <w:sz w:val="32"/>
          <w:szCs w:val="32"/>
          <w:lang w:eastAsia="zh-CN" w:bidi="ar"/>
        </w:rPr>
        <w:t>三是</w:t>
      </w:r>
      <w:r>
        <w:rPr>
          <w:rFonts w:ascii="仿宋_GB2312" w:hAnsi="Calibri" w:eastAsia="仿宋_GB2312" w:cs="仿宋_GB2312"/>
          <w:sz w:val="32"/>
          <w:szCs w:val="32"/>
          <w:lang w:bidi="ar"/>
        </w:rPr>
        <w:t>工业产品质量安全监管不断加强</w:t>
      </w:r>
      <w:r>
        <w:rPr>
          <w:rFonts w:hint="eastAsia" w:ascii="仿宋_GB2312" w:hAnsi="Calibri" w:eastAsia="仿宋_GB2312" w:cs="仿宋_GB2312"/>
          <w:sz w:val="32"/>
          <w:szCs w:val="32"/>
          <w:lang w:bidi="ar"/>
        </w:rPr>
        <w:t>，</w:t>
      </w:r>
      <w:r>
        <w:rPr>
          <w:rFonts w:hint="eastAsia" w:ascii="仿宋_GB2312" w:hAnsi="黑体" w:eastAsia="仿宋_GB2312"/>
          <w:spacing w:val="-4"/>
          <w:sz w:val="32"/>
          <w:szCs w:val="32"/>
        </w:rPr>
        <w:t>对全市重点工业产品进行监督抽查</w:t>
      </w:r>
      <w:r>
        <w:rPr>
          <w:rFonts w:hint="eastAsia" w:ascii="仿宋_GB2312" w:hAnsi="黑体" w:eastAsia="仿宋_GB2312"/>
          <w:spacing w:val="-4"/>
          <w:sz w:val="32"/>
          <w:szCs w:val="32"/>
          <w:lang w:eastAsia="zh-CN"/>
        </w:rPr>
        <w:t>。</w:t>
      </w:r>
      <w:r>
        <w:rPr>
          <w:rFonts w:hint="eastAsia" w:ascii="仿宋_GB2312" w:hAnsi="黑体" w:eastAsia="仿宋_GB2312"/>
          <w:spacing w:val="-4"/>
          <w:sz w:val="32"/>
          <w:szCs w:val="32"/>
        </w:rPr>
        <w:t>完成工业产品质量抽查943批次，市场产品质量监督调查288家</w:t>
      </w:r>
      <w:r>
        <w:rPr>
          <w:rFonts w:hint="eastAsia" w:ascii="仿宋_GB2312" w:eastAsia="仿宋_GB2312"/>
          <w:bCs/>
          <w:sz w:val="32"/>
          <w:szCs w:val="32"/>
        </w:rPr>
        <w:t>，</w:t>
      </w:r>
      <w:r>
        <w:rPr>
          <w:rFonts w:hint="eastAsia" w:ascii="仿宋_GB2312" w:hAnsi="Calibri" w:eastAsia="仿宋_GB2312" w:cs="仿宋_GB2312"/>
          <w:sz w:val="32"/>
          <w:szCs w:val="32"/>
          <w:lang w:bidi="ar"/>
        </w:rPr>
        <w:t>促进我市产品、工程、服务、环境质量不断提升</w:t>
      </w:r>
      <w:r>
        <w:rPr>
          <w:rFonts w:hint="eastAsia" w:ascii="仿宋_GB2312" w:eastAsia="仿宋_GB2312"/>
          <w:bCs/>
          <w:sz w:val="32"/>
          <w:szCs w:val="32"/>
        </w:rPr>
        <w:t>。</w:t>
      </w:r>
      <w:r>
        <w:rPr>
          <w:rFonts w:hint="eastAsia" w:ascii="仿宋_GB2312" w:hAnsi="Calibri" w:eastAsia="仿宋_GB2312" w:cs="仿宋_GB2312"/>
          <w:b/>
          <w:bCs/>
          <w:sz w:val="32"/>
          <w:szCs w:val="32"/>
          <w:lang w:bidi="ar"/>
        </w:rPr>
        <w:t>四是</w:t>
      </w:r>
      <w:r>
        <w:rPr>
          <w:rFonts w:hint="eastAsia" w:ascii="仿宋_GB2312" w:hAnsi="Calibri" w:eastAsia="仿宋_GB2312" w:cs="仿宋_GB2312"/>
          <w:sz w:val="32"/>
          <w:szCs w:val="32"/>
          <w:lang w:bidi="ar"/>
        </w:rPr>
        <w:t>加强特种设备计量标准等方面监管，维护市场秩序。</w:t>
      </w:r>
      <w:r>
        <w:rPr>
          <w:rFonts w:hint="eastAsia" w:ascii="仿宋_GB2312" w:hAnsi="Calibri" w:eastAsia="仿宋_GB2312" w:cs="仿宋_GB2312"/>
          <w:sz w:val="32"/>
          <w:szCs w:val="32"/>
          <w:highlight w:val="none"/>
          <w:lang w:bidi="ar"/>
        </w:rPr>
        <w:t>完成20家气瓶充装单位的鉴定评审</w:t>
      </w:r>
      <w:r>
        <w:rPr>
          <w:rFonts w:hint="eastAsia" w:ascii="仿宋_GB2312" w:hAnsi="Calibri" w:eastAsia="仿宋_GB2312" w:cs="仿宋_GB2312"/>
          <w:sz w:val="32"/>
          <w:szCs w:val="32"/>
          <w:highlight w:val="none"/>
          <w:lang w:eastAsia="zh-CN" w:bidi="ar"/>
        </w:rPr>
        <w:t>，</w:t>
      </w:r>
      <w:r>
        <w:rPr>
          <w:rFonts w:hint="eastAsia" w:ascii="仿宋_GB2312" w:hAnsi="黑体" w:eastAsia="仿宋_GB2312"/>
          <w:spacing w:val="-4"/>
          <w:sz w:val="32"/>
          <w:szCs w:val="32"/>
          <w:highlight w:val="none"/>
        </w:rPr>
        <w:t>计量器具检定31826台/件</w:t>
      </w:r>
      <w:r>
        <w:rPr>
          <w:rFonts w:hint="eastAsia" w:ascii="仿宋_GB2312" w:hAnsi="黑体" w:eastAsia="仿宋_GB2312"/>
          <w:spacing w:val="-4"/>
          <w:sz w:val="32"/>
          <w:szCs w:val="32"/>
          <w:lang w:eastAsia="zh-CN"/>
        </w:rPr>
        <w:t>。</w:t>
      </w:r>
      <w:r>
        <w:rPr>
          <w:rFonts w:hint="eastAsia" w:ascii="仿宋_GB2312" w:hAnsi="Calibri" w:eastAsia="仿宋_GB2312" w:cs="仿宋_GB2312"/>
          <w:b/>
          <w:bCs/>
          <w:sz w:val="32"/>
          <w:szCs w:val="32"/>
          <w:lang w:bidi="ar"/>
        </w:rPr>
        <w:t>五是</w:t>
      </w:r>
      <w:r>
        <w:rPr>
          <w:rFonts w:hint="eastAsia" w:ascii="仿宋_GB2312" w:hAnsi="Calibri" w:eastAsia="仿宋_GB2312" w:cs="仿宋_GB2312"/>
          <w:sz w:val="32"/>
          <w:szCs w:val="32"/>
          <w:lang w:bidi="ar"/>
        </w:rPr>
        <w:t>开展粤港澳大湾区农产品质量安全标准比对工作</w:t>
      </w:r>
      <w:r>
        <w:rPr>
          <w:rFonts w:hint="eastAsia" w:ascii="仿宋_GB2312" w:hAnsi="Calibri" w:eastAsia="仿宋_GB2312" w:cs="仿宋_GB2312"/>
          <w:sz w:val="32"/>
          <w:szCs w:val="32"/>
          <w:lang w:eastAsia="zh-CN" w:bidi="ar"/>
        </w:rPr>
        <w:t>。</w:t>
      </w:r>
      <w:r>
        <w:rPr>
          <w:rFonts w:hint="eastAsia" w:ascii="仿宋_GB2312" w:eastAsia="仿宋_GB2312"/>
          <w:bCs/>
          <w:sz w:val="32"/>
          <w:szCs w:val="32"/>
        </w:rPr>
        <w:t>完成杜阮凉瓜、火龙果、莲藕，养殖台山青蟹、台山蚝等5种农产品标准比对</w:t>
      </w:r>
      <w:r>
        <w:rPr>
          <w:rFonts w:hint="eastAsia" w:ascii="仿宋_GB2312" w:eastAsia="仿宋_GB2312"/>
          <w:bCs/>
          <w:sz w:val="32"/>
          <w:szCs w:val="32"/>
          <w:lang w:eastAsia="zh-CN"/>
        </w:rPr>
        <w:t>，</w:t>
      </w:r>
      <w:r>
        <w:rPr>
          <w:rFonts w:hint="eastAsia" w:ascii="仿宋_GB2312" w:eastAsia="仿宋_GB2312"/>
          <w:bCs/>
          <w:sz w:val="32"/>
          <w:szCs w:val="32"/>
        </w:rPr>
        <w:t>2家企业6类产品获得《圳品评价证书》</w:t>
      </w:r>
      <w:r>
        <w:rPr>
          <w:rFonts w:hint="eastAsia" w:ascii="仿宋_GB2312"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ascii="仿宋_GB2312" w:hAnsi="Calibri" w:eastAsia="仿宋_GB2312" w:cs="仿宋_GB2312"/>
          <w:b/>
          <w:color w:val="auto"/>
          <w:sz w:val="32"/>
          <w:szCs w:val="32"/>
          <w:lang w:bidi="ar"/>
        </w:rPr>
      </w:pPr>
      <w:bookmarkStart w:id="9" w:name="_Toc7054_WPSOffice_Level2"/>
      <w:r>
        <w:rPr>
          <w:rFonts w:hint="eastAsia" w:ascii="仿宋_GB2312" w:hAnsi="Calibri" w:eastAsia="仿宋_GB2312" w:cs="仿宋_GB2312"/>
          <w:b/>
          <w:color w:val="auto"/>
          <w:sz w:val="32"/>
          <w:szCs w:val="32"/>
          <w:lang w:bidi="ar"/>
        </w:rPr>
        <w:t>（</w:t>
      </w:r>
      <w:r>
        <w:rPr>
          <w:rFonts w:hint="eastAsia" w:ascii="仿宋_GB2312" w:eastAsia="仿宋_GB2312" w:cs="仿宋_GB2312"/>
          <w:b/>
          <w:color w:val="auto"/>
          <w:sz w:val="32"/>
          <w:szCs w:val="32"/>
          <w:lang w:bidi="ar"/>
        </w:rPr>
        <w:t>三</w:t>
      </w:r>
      <w:r>
        <w:rPr>
          <w:rFonts w:hint="eastAsia" w:ascii="仿宋_GB2312" w:hAnsi="Calibri" w:eastAsia="仿宋_GB2312" w:cs="仿宋_GB2312"/>
          <w:b/>
          <w:color w:val="auto"/>
          <w:sz w:val="32"/>
          <w:szCs w:val="32"/>
          <w:lang w:bidi="ar"/>
        </w:rPr>
        <w:t>）存在问题</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绩效指标设置不够科学合理，存在指标不够清晰，不具有衡量性问题。如“宣传效果”的指标值“展现市场监管工作成效和部分工作面貌”难以用数据进行衡量。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b w:val="0"/>
          <w:bCs/>
          <w:color w:val="auto"/>
          <w:sz w:val="32"/>
          <w:szCs w:val="32"/>
        </w:rPr>
      </w:pPr>
      <w:bookmarkStart w:id="10" w:name="_Toc23216_WPSOffice_Level1"/>
      <w:r>
        <w:rPr>
          <w:rFonts w:hint="eastAsia" w:ascii="黑体" w:hAnsi="黑体" w:eastAsia="黑体" w:cs="黑体"/>
          <w:b w:val="0"/>
          <w:bCs/>
          <w:color w:val="auto"/>
          <w:sz w:val="32"/>
          <w:szCs w:val="32"/>
          <w:lang w:bidi="ar"/>
        </w:rPr>
        <w:t>三、改进</w:t>
      </w:r>
      <w:bookmarkEnd w:id="10"/>
      <w:r>
        <w:rPr>
          <w:rFonts w:hint="eastAsia" w:ascii="黑体" w:hAnsi="黑体" w:eastAsia="黑体" w:cs="黑体"/>
          <w:b w:val="0"/>
          <w:bCs/>
          <w:color w:val="auto"/>
          <w:sz w:val="32"/>
          <w:szCs w:val="32"/>
          <w:lang w:bidi="ar"/>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设置科学明确的绩效目标，提升绩效管理水平。设置绩效指标时，</w:t>
      </w:r>
      <w:r>
        <w:rPr>
          <w:rFonts w:hint="eastAsia" w:ascii="仿宋_GB2312" w:hAnsi="Calibri" w:eastAsia="仿宋_GB2312" w:cs="仿宋_GB2312"/>
          <w:sz w:val="32"/>
          <w:szCs w:val="32"/>
          <w:highlight w:val="none"/>
          <w:lang w:val="en-US" w:eastAsia="zh-CN" w:bidi="ar"/>
        </w:rPr>
        <w:t>应结合部门中长期战略规划，紧扣部门职责及年度工作任务，</w:t>
      </w:r>
      <w:r>
        <w:rPr>
          <w:rFonts w:hint="eastAsia" w:ascii="仿宋_GB2312" w:hAnsi="Calibri" w:eastAsia="仿宋_GB2312" w:cs="仿宋_GB2312"/>
          <w:sz w:val="32"/>
          <w:szCs w:val="32"/>
          <w:lang w:val="en-US" w:eastAsia="zh-CN" w:bidi="ar"/>
        </w:rPr>
        <w:t>并充分考虑其合理性，论证其是否可衡量和可提供作证材料。如“宣传报道阅读量”可设置为“X次”来考核发表的宣传稿件得到点击的情况，以确保指标值具有可衡量性，在年度终了后能够取得相关数据和佐证材料合理地衡量工作的完成程度及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Calibri" w:eastAsia="仿宋_GB2312" w:cs="仿宋_GB231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color w:val="FF0000"/>
          <w:sz w:val="32"/>
          <w:szCs w:val="32"/>
        </w:rPr>
      </w:pPr>
      <w:bookmarkStart w:id="11" w:name="_GoBack"/>
      <w:bookmarkEnd w:id="11"/>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3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rPr>
      <w:t>江门市质量强市专项经费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234D"/>
    <w:rsid w:val="000058BB"/>
    <w:rsid w:val="00025D45"/>
    <w:rsid w:val="000541A9"/>
    <w:rsid w:val="0005485C"/>
    <w:rsid w:val="00054B83"/>
    <w:rsid w:val="00057A69"/>
    <w:rsid w:val="00060E3C"/>
    <w:rsid w:val="00075727"/>
    <w:rsid w:val="00076247"/>
    <w:rsid w:val="00091F62"/>
    <w:rsid w:val="00092B36"/>
    <w:rsid w:val="000A6931"/>
    <w:rsid w:val="000B63D6"/>
    <w:rsid w:val="000B79D1"/>
    <w:rsid w:val="000C77E8"/>
    <w:rsid w:val="000E1D9D"/>
    <w:rsid w:val="000F6E32"/>
    <w:rsid w:val="00102DA3"/>
    <w:rsid w:val="001071D7"/>
    <w:rsid w:val="00112D37"/>
    <w:rsid w:val="00113BAA"/>
    <w:rsid w:val="0011703B"/>
    <w:rsid w:val="00132A43"/>
    <w:rsid w:val="00133F49"/>
    <w:rsid w:val="00162826"/>
    <w:rsid w:val="00166A51"/>
    <w:rsid w:val="00170082"/>
    <w:rsid w:val="00172A27"/>
    <w:rsid w:val="00193AF6"/>
    <w:rsid w:val="00195C26"/>
    <w:rsid w:val="001B20DC"/>
    <w:rsid w:val="001C56FF"/>
    <w:rsid w:val="001D189D"/>
    <w:rsid w:val="001D1B07"/>
    <w:rsid w:val="001E2CF4"/>
    <w:rsid w:val="001E3AB6"/>
    <w:rsid w:val="00203CF8"/>
    <w:rsid w:val="00210034"/>
    <w:rsid w:val="00214B16"/>
    <w:rsid w:val="0021790B"/>
    <w:rsid w:val="002249B3"/>
    <w:rsid w:val="00244448"/>
    <w:rsid w:val="00246AC6"/>
    <w:rsid w:val="00261178"/>
    <w:rsid w:val="00266576"/>
    <w:rsid w:val="00270313"/>
    <w:rsid w:val="00273966"/>
    <w:rsid w:val="002816D0"/>
    <w:rsid w:val="0029055B"/>
    <w:rsid w:val="00292DAC"/>
    <w:rsid w:val="002956BE"/>
    <w:rsid w:val="002A5387"/>
    <w:rsid w:val="002B3136"/>
    <w:rsid w:val="002B362D"/>
    <w:rsid w:val="002D31BA"/>
    <w:rsid w:val="002E3706"/>
    <w:rsid w:val="002E435C"/>
    <w:rsid w:val="002F00D1"/>
    <w:rsid w:val="0030138B"/>
    <w:rsid w:val="00310E5B"/>
    <w:rsid w:val="00316659"/>
    <w:rsid w:val="003523F4"/>
    <w:rsid w:val="00353A2A"/>
    <w:rsid w:val="00354D89"/>
    <w:rsid w:val="00373842"/>
    <w:rsid w:val="00384218"/>
    <w:rsid w:val="00387EC5"/>
    <w:rsid w:val="003933F9"/>
    <w:rsid w:val="003A5DAB"/>
    <w:rsid w:val="003A7980"/>
    <w:rsid w:val="003B7441"/>
    <w:rsid w:val="003D393F"/>
    <w:rsid w:val="003E2150"/>
    <w:rsid w:val="003F1DF0"/>
    <w:rsid w:val="0040495F"/>
    <w:rsid w:val="00460381"/>
    <w:rsid w:val="00472196"/>
    <w:rsid w:val="00492104"/>
    <w:rsid w:val="00495173"/>
    <w:rsid w:val="004951EE"/>
    <w:rsid w:val="004B0964"/>
    <w:rsid w:val="004C3DFE"/>
    <w:rsid w:val="004C7196"/>
    <w:rsid w:val="004D28AC"/>
    <w:rsid w:val="004D7747"/>
    <w:rsid w:val="004E02A4"/>
    <w:rsid w:val="004E6898"/>
    <w:rsid w:val="004E7BD6"/>
    <w:rsid w:val="004F0E84"/>
    <w:rsid w:val="004F2F68"/>
    <w:rsid w:val="0050144A"/>
    <w:rsid w:val="005031F0"/>
    <w:rsid w:val="00510DBE"/>
    <w:rsid w:val="00520A10"/>
    <w:rsid w:val="005226EB"/>
    <w:rsid w:val="005241ED"/>
    <w:rsid w:val="00524341"/>
    <w:rsid w:val="0053612F"/>
    <w:rsid w:val="005423B0"/>
    <w:rsid w:val="00544741"/>
    <w:rsid w:val="00545056"/>
    <w:rsid w:val="00553263"/>
    <w:rsid w:val="00592AA0"/>
    <w:rsid w:val="00592F33"/>
    <w:rsid w:val="00597BCA"/>
    <w:rsid w:val="005A1013"/>
    <w:rsid w:val="005C0A4D"/>
    <w:rsid w:val="005C453A"/>
    <w:rsid w:val="005E6329"/>
    <w:rsid w:val="005E6698"/>
    <w:rsid w:val="005F2364"/>
    <w:rsid w:val="005F3649"/>
    <w:rsid w:val="00607725"/>
    <w:rsid w:val="00607AD5"/>
    <w:rsid w:val="00611CD3"/>
    <w:rsid w:val="006136AA"/>
    <w:rsid w:val="0062642B"/>
    <w:rsid w:val="00631C8C"/>
    <w:rsid w:val="00633040"/>
    <w:rsid w:val="00643FFC"/>
    <w:rsid w:val="00650E37"/>
    <w:rsid w:val="00656A07"/>
    <w:rsid w:val="0066269C"/>
    <w:rsid w:val="00666EF2"/>
    <w:rsid w:val="0067276F"/>
    <w:rsid w:val="006804FB"/>
    <w:rsid w:val="00683518"/>
    <w:rsid w:val="00683623"/>
    <w:rsid w:val="00685E96"/>
    <w:rsid w:val="006979F6"/>
    <w:rsid w:val="006A214E"/>
    <w:rsid w:val="006A216C"/>
    <w:rsid w:val="006A5CBD"/>
    <w:rsid w:val="006B45FF"/>
    <w:rsid w:val="006B76BC"/>
    <w:rsid w:val="006C67E1"/>
    <w:rsid w:val="006D783A"/>
    <w:rsid w:val="00730663"/>
    <w:rsid w:val="00743875"/>
    <w:rsid w:val="007449B3"/>
    <w:rsid w:val="00745DED"/>
    <w:rsid w:val="00762918"/>
    <w:rsid w:val="00764BA9"/>
    <w:rsid w:val="00771D8F"/>
    <w:rsid w:val="00776838"/>
    <w:rsid w:val="00785CC9"/>
    <w:rsid w:val="007A132A"/>
    <w:rsid w:val="007B01E0"/>
    <w:rsid w:val="007B3D5C"/>
    <w:rsid w:val="007C1790"/>
    <w:rsid w:val="007C311C"/>
    <w:rsid w:val="007E1978"/>
    <w:rsid w:val="007E4EFE"/>
    <w:rsid w:val="007E72A2"/>
    <w:rsid w:val="007F77FD"/>
    <w:rsid w:val="00804666"/>
    <w:rsid w:val="0081077D"/>
    <w:rsid w:val="00813033"/>
    <w:rsid w:val="00815CC3"/>
    <w:rsid w:val="008404DA"/>
    <w:rsid w:val="00850872"/>
    <w:rsid w:val="00854D5A"/>
    <w:rsid w:val="0086119A"/>
    <w:rsid w:val="00873E61"/>
    <w:rsid w:val="0088157F"/>
    <w:rsid w:val="00885150"/>
    <w:rsid w:val="00892AFA"/>
    <w:rsid w:val="00893106"/>
    <w:rsid w:val="008A1489"/>
    <w:rsid w:val="008A1A20"/>
    <w:rsid w:val="008A4C48"/>
    <w:rsid w:val="008D1B37"/>
    <w:rsid w:val="008D392C"/>
    <w:rsid w:val="008D664A"/>
    <w:rsid w:val="008E3979"/>
    <w:rsid w:val="008E6C48"/>
    <w:rsid w:val="008F0A52"/>
    <w:rsid w:val="008F7920"/>
    <w:rsid w:val="00905C88"/>
    <w:rsid w:val="00913035"/>
    <w:rsid w:val="00915FA7"/>
    <w:rsid w:val="0093135F"/>
    <w:rsid w:val="00933B82"/>
    <w:rsid w:val="009345A7"/>
    <w:rsid w:val="00953C4D"/>
    <w:rsid w:val="00961CF1"/>
    <w:rsid w:val="0098248D"/>
    <w:rsid w:val="00985A4B"/>
    <w:rsid w:val="00994EDF"/>
    <w:rsid w:val="009C0E34"/>
    <w:rsid w:val="009C1B08"/>
    <w:rsid w:val="009D44D5"/>
    <w:rsid w:val="009E3487"/>
    <w:rsid w:val="009E396F"/>
    <w:rsid w:val="009E457F"/>
    <w:rsid w:val="009E7159"/>
    <w:rsid w:val="00A03AE8"/>
    <w:rsid w:val="00A0518B"/>
    <w:rsid w:val="00A10918"/>
    <w:rsid w:val="00A1510D"/>
    <w:rsid w:val="00A31B1E"/>
    <w:rsid w:val="00A41B98"/>
    <w:rsid w:val="00A56CF6"/>
    <w:rsid w:val="00A674A8"/>
    <w:rsid w:val="00A74422"/>
    <w:rsid w:val="00A75053"/>
    <w:rsid w:val="00A75EF9"/>
    <w:rsid w:val="00A83B7B"/>
    <w:rsid w:val="00A90099"/>
    <w:rsid w:val="00A90DAE"/>
    <w:rsid w:val="00AB20B1"/>
    <w:rsid w:val="00AB5428"/>
    <w:rsid w:val="00AB6E68"/>
    <w:rsid w:val="00AD0F6C"/>
    <w:rsid w:val="00AD3714"/>
    <w:rsid w:val="00AE3208"/>
    <w:rsid w:val="00AE62BB"/>
    <w:rsid w:val="00AF307E"/>
    <w:rsid w:val="00B17FD6"/>
    <w:rsid w:val="00B30276"/>
    <w:rsid w:val="00B409FB"/>
    <w:rsid w:val="00B5039C"/>
    <w:rsid w:val="00B512DA"/>
    <w:rsid w:val="00B56E93"/>
    <w:rsid w:val="00B755A4"/>
    <w:rsid w:val="00B822D4"/>
    <w:rsid w:val="00B90C89"/>
    <w:rsid w:val="00B92F01"/>
    <w:rsid w:val="00BA5187"/>
    <w:rsid w:val="00BC5FBA"/>
    <w:rsid w:val="00BD31D7"/>
    <w:rsid w:val="00BD735D"/>
    <w:rsid w:val="00BE6F36"/>
    <w:rsid w:val="00BE7B39"/>
    <w:rsid w:val="00BF1DC4"/>
    <w:rsid w:val="00C004A6"/>
    <w:rsid w:val="00C06443"/>
    <w:rsid w:val="00C175DC"/>
    <w:rsid w:val="00C21AE0"/>
    <w:rsid w:val="00C34106"/>
    <w:rsid w:val="00C36335"/>
    <w:rsid w:val="00C52039"/>
    <w:rsid w:val="00C6570A"/>
    <w:rsid w:val="00C777CD"/>
    <w:rsid w:val="00C827B6"/>
    <w:rsid w:val="00C830D8"/>
    <w:rsid w:val="00CA4682"/>
    <w:rsid w:val="00CA79F0"/>
    <w:rsid w:val="00CC0FDF"/>
    <w:rsid w:val="00CC5E5A"/>
    <w:rsid w:val="00CF5472"/>
    <w:rsid w:val="00D03E66"/>
    <w:rsid w:val="00D169AA"/>
    <w:rsid w:val="00D42E78"/>
    <w:rsid w:val="00D60F13"/>
    <w:rsid w:val="00D71430"/>
    <w:rsid w:val="00D73776"/>
    <w:rsid w:val="00D7542F"/>
    <w:rsid w:val="00D775F9"/>
    <w:rsid w:val="00D83F6D"/>
    <w:rsid w:val="00D91800"/>
    <w:rsid w:val="00DB1C86"/>
    <w:rsid w:val="00DB4283"/>
    <w:rsid w:val="00DB57C1"/>
    <w:rsid w:val="00DC1D60"/>
    <w:rsid w:val="00DC7C84"/>
    <w:rsid w:val="00DE47C2"/>
    <w:rsid w:val="00E07A79"/>
    <w:rsid w:val="00E10898"/>
    <w:rsid w:val="00E21DB4"/>
    <w:rsid w:val="00E32FE3"/>
    <w:rsid w:val="00E373D2"/>
    <w:rsid w:val="00E558A0"/>
    <w:rsid w:val="00E65B41"/>
    <w:rsid w:val="00E668E8"/>
    <w:rsid w:val="00E743F0"/>
    <w:rsid w:val="00E74F4C"/>
    <w:rsid w:val="00EA49F5"/>
    <w:rsid w:val="00EB2D9E"/>
    <w:rsid w:val="00EB3F46"/>
    <w:rsid w:val="00EC4161"/>
    <w:rsid w:val="00EC4EFA"/>
    <w:rsid w:val="00F3315D"/>
    <w:rsid w:val="00F3320C"/>
    <w:rsid w:val="00F44D25"/>
    <w:rsid w:val="00F5242C"/>
    <w:rsid w:val="00F53BCF"/>
    <w:rsid w:val="00F66DF7"/>
    <w:rsid w:val="00F71F54"/>
    <w:rsid w:val="00F82E8D"/>
    <w:rsid w:val="00F852EF"/>
    <w:rsid w:val="00F945D3"/>
    <w:rsid w:val="00F96201"/>
    <w:rsid w:val="00F96F20"/>
    <w:rsid w:val="00FC3B65"/>
    <w:rsid w:val="00FC6575"/>
    <w:rsid w:val="00FC7E11"/>
    <w:rsid w:val="00FE7D9E"/>
    <w:rsid w:val="00FF6F79"/>
    <w:rsid w:val="0B8F2F42"/>
    <w:rsid w:val="0C820FF0"/>
    <w:rsid w:val="0E516EAE"/>
    <w:rsid w:val="0F7ED7EF"/>
    <w:rsid w:val="11F35E10"/>
    <w:rsid w:val="146D6357"/>
    <w:rsid w:val="14C46E3D"/>
    <w:rsid w:val="1A2C0451"/>
    <w:rsid w:val="1B7117D4"/>
    <w:rsid w:val="1C7551CE"/>
    <w:rsid w:val="35AE3512"/>
    <w:rsid w:val="37FFB8E7"/>
    <w:rsid w:val="486A54CC"/>
    <w:rsid w:val="499066B9"/>
    <w:rsid w:val="51461E04"/>
    <w:rsid w:val="52AA4298"/>
    <w:rsid w:val="536E7F1B"/>
    <w:rsid w:val="57DB5071"/>
    <w:rsid w:val="5A05185D"/>
    <w:rsid w:val="5AED3B69"/>
    <w:rsid w:val="5E9D058A"/>
    <w:rsid w:val="66FD436A"/>
    <w:rsid w:val="6BD8B9F4"/>
    <w:rsid w:val="75B10FB4"/>
    <w:rsid w:val="77BFBD02"/>
    <w:rsid w:val="7A2B4E1F"/>
    <w:rsid w:val="7A7FC87F"/>
    <w:rsid w:val="7C4F03EC"/>
    <w:rsid w:val="7EDBA81A"/>
    <w:rsid w:val="9FBF231C"/>
    <w:rsid w:val="B7CA123F"/>
    <w:rsid w:val="BEE4C5BD"/>
    <w:rsid w:val="C3A7B9C0"/>
    <w:rsid w:val="D79FF2B5"/>
    <w:rsid w:val="DBF7ABDE"/>
    <w:rsid w:val="DFE7CCC2"/>
    <w:rsid w:val="DFFA3144"/>
    <w:rsid w:val="ED739E7E"/>
    <w:rsid w:val="EEF40256"/>
    <w:rsid w:val="F15FA6BE"/>
    <w:rsid w:val="F7A4D6B2"/>
    <w:rsid w:val="F7AAE9A7"/>
    <w:rsid w:val="FD7FD840"/>
    <w:rsid w:val="FDF1D50E"/>
    <w:rsid w:val="FEDFD4B1"/>
    <w:rsid w:val="FFDB338E"/>
    <w:rsid w:val="FFFF2D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6">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7">
    <w:name w:val="Normal (Web)"/>
    <w:basedOn w:val="1"/>
    <w:semiHidden/>
    <w:unhideWhenUsed/>
    <w:qFormat/>
    <w:uiPriority w:val="99"/>
    <w:rPr>
      <w:sz w:val="24"/>
    </w:r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character" w:customStyle="1" w:styleId="14">
    <w:name w:val="批注框文本 Char"/>
    <w:basedOn w:val="9"/>
    <w:link w:val="2"/>
    <w:semiHidden/>
    <w:qFormat/>
    <w:uiPriority w:val="99"/>
    <w:rPr>
      <w:sz w:val="18"/>
      <w:szCs w:val="18"/>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Times New Roman" w:hAnsi="Times New Roman" w:eastAsia="宋体" w:cs="Times New Roman"/>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font11"/>
    <w:basedOn w:val="9"/>
    <w:qFormat/>
    <w:uiPriority w:val="0"/>
    <w:rPr>
      <w:rFonts w:ascii="仿宋_GB2312" w:eastAsia="仿宋_GB2312" w:cs="仿宋_GB2312"/>
      <w:color w:val="000000"/>
      <w:sz w:val="22"/>
      <w:szCs w:val="22"/>
      <w:u w:val="none"/>
    </w:rPr>
  </w:style>
  <w:style w:type="character" w:customStyle="1" w:styleId="21">
    <w:name w:val="font2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251</Words>
  <Characters>1434</Characters>
  <Lines>11</Lines>
  <Paragraphs>3</Paragraphs>
  <TotalTime>1</TotalTime>
  <ScaleCrop>false</ScaleCrop>
  <LinksUpToDate>false</LinksUpToDate>
  <CharactersWithSpaces>1682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2019-04-06T15:39:00Z</dcterms:created>
  <dc:creator>CJ</dc:creator>
  <cp:lastModifiedBy>赵淑卿</cp:lastModifiedBy>
  <cp:lastPrinted>2022-05-18T11:27:00Z</cp:lastPrinted>
  <dcterms:modified xsi:type="dcterms:W3CDTF">2023-10-30T16:40:08Z</dcterms:modified>
  <dc:title>2021年江门市市场监督管理局财政专项资金</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BD013BD948C249E4A60F55BEBEB89203</vt:lpwstr>
  </property>
</Properties>
</file>