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食品添加剂使用标准》（GB 2760-2014）、《食品安全国家标准 食品中真菌毒素限量》（GB 2761-2017）、《食品安全国家标准 食品中污染物限量》（GB 2762-2017）、《食品安全国家标准 食品中污染物限量》（GB 2762-2022）、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卫生部公告[2011]第4号 卫生部等7部门《关于撤销食品添加剂过氧化苯甲酰、过氧化钙的公告》等标准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 Pb 计）、镉（以 Cd 计）、无机砷（以 As 计）、苯并[a]芘、黄曲霉毒素B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小麦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抽检项目包括粉镉（以Cd计）、苯并[a]芘、玉米赤霉烯酮、脱氧雪腐镰刀菌烯醇、赭曲霉毒素A、黄曲霉毒素B1、过氧化苯甲酰、偶氮甲酰胺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其他谷物碾磨加工品抽检项目包括铅（以Pb计）、铬（以Cr计）、赭曲霉毒素A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食品添加剂使用标准》（GB 2760-2014）、《食品安全国家标准 食品中真菌毒素限量》（GB 2761-2017）、《食品安全国家标准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《花生油》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1534-2017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《菜籽油》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1536-2021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《芝麻油》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8233-2018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食品中污染物限量》（GB 2762-2022）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、铅（以Pb计）、苯并[a]芘、溶剂残留量、特丁基对苯二酚（TBHQ）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《食品安全国家标准 食品添加剂使用标准》（GB 2760-2014）、《食品安全国家标准 食品中污染物限量》（GB 2762-2017）、食品整治办[2008]3号《食品中可能违法添加的非食用物质和易滥用的食品添加剂品种名单(第一批)》、整顿办函[2011]1号《食品中可能违法添加的非食用物质和易滥用的食品添加剂品种名单(第五批)》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火锅底料、麻辣烫底料抽检项目包括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铅（以Pb计）</w:t>
      </w:r>
      <w:r>
        <w:rPr>
          <w:rFonts w:hint="eastAsia" w:asciiTheme="minorEastAsia" w:hAnsiTheme="minorEastAsia" w:cstheme="minorEastAsia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苯甲酸及其钠盐（以苯甲酸计）、山梨酸及其钾盐（以山梨酸计）、脱氢乙酸及其钠盐（以脱氢乙酸计）、防腐剂混合使用时各自用量占其最大使用量的比例之和、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罂粟碱、吗啡、可待因、那可丁。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熟肉制品》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2726-2016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食品添加剂使用标准》（GB 2760-2014）、《食品安全国家标准 食品中污染物限量》（GB 2762-2017）、《食品安全国家标准 食品中污染物限量》（GB 2762-2022）、《食品安全国家标准 预包装食品中致病菌限量》（GB 29921-2021）、《食品安全国家标准 散装即食食品中致病菌限量》（GB 31607-2021）、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《酱卤肉制品》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23586-2009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整顿办函[2011]1号《食品中可能违法添加的非食用物质和易滥用的食品添加剂品种名单(第五批)》等标准。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熏烧烤肉制品抽检项目包括铅（以Pb计）、苯并[a]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熏煮香肠火腿制品抽检项目包括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食品安全国家标准 食品中污染物限量》（GB 2762-2022）、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《食品安全国家标准 饮料》（GB 7101-2015）、《食品安全国家标准 包装饮用水》（GB 19298-2014）等标准及产品明示标准和质量要求。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包括电导率、耗氧量（以O2计）、铅（以Pb计）、总砷（以As计）、镉（以Cd计）、亚硝酸盐（以NO2-计）、余氯（游离氯）、溴酸盐、三氯甲烷、大肠菌群、铜绿假单胞菌。</w:t>
      </w:r>
    </w:p>
    <w:p>
      <w:pPr>
        <w:pageBreakBefore w:val="0"/>
        <w:widowControl w:val="0"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碳酸饮料（汽水）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eastAsia="zh-CN"/>
        </w:rPr>
        <w:t>《食品安全国家标准 食品添加剂使用标准》（GB 2760-2014）、《食品安全国家标准 预包装食品中致病菌限量》（GB 29921-2021）、</w:t>
      </w:r>
      <w:r>
        <w:rPr>
          <w:rFonts w:hint="eastAsia"/>
          <w:szCs w:val="32"/>
          <w:highlight w:val="none"/>
        </w:rPr>
        <w:t>《食品安全国家标准 方便面》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17400-2015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等标准和</w:t>
      </w:r>
      <w:r>
        <w:rPr>
          <w:rFonts w:hint="eastAsia"/>
          <w:szCs w:val="32"/>
          <w:highlight w:val="none"/>
        </w:rPr>
        <w:t>产品明示标准和质量要求</w:t>
      </w:r>
      <w:r>
        <w:rPr>
          <w:rFonts w:hint="eastAsia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油炸面、非油炸面、方便米粉(米线)、方便粉丝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抽检项目包括水分、酸价（以脂肪计）（KOH）、过氧化值（以脂肪计）、大肠菌群。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淀粉抽检项目包括铅（以Pb计）、菌落总数、大肠菌群、霉菌和酵母、脱氢乙酸及其钠盐（以脱氢乙酸计）。</w:t>
      </w:r>
    </w:p>
    <w:p>
      <w:pPr>
        <w:pageBreakBefore w:val="0"/>
        <w:widowControl w:val="0"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粉丝粉条的检验项目包括铅（以Pb计）、苯甲酸及其钠盐（以苯甲酸计）、山梨酸及其钾盐（以山梨酸计）、铝的残留量（干样品，以Al计）、二氧化硫残留量、米酵菌酸。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糕点、面包》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ab/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月饼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抽检项目包括酸价（以脂肪计）（KOH）、过氧化值（以脂肪计）、糖精钠（以糖精计）、苯甲酸及其钠盐（以苯甲酸计）、山梨酸及其钾盐（以山梨酸计）、铝的残留量（干样品，以 Al 计）、丙酸及其钠盐、钙盐（以丙酸计）、脱氢乙酸及其钠盐（以脱氢乙酸计）、纳他霉素、防腐剂混合使用时各自用量占其最大使用量的比例之和、菌落总数、大肠菌群、金黄色葡萄球菌、沙门氏菌、霉菌。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坚果与籽类食品》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鲜(冻)畜、禽产品》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2707-2016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食品添加剂使用标准》（GB 2760-2014）、《食品安全国家标准 食品中真菌毒素限量》（GB 2761-2017）、《食品安全国家标准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《食品安全国家标准食品中2,4-滴丁酸钠盐等112种农药最大残留限量》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农业农村部公告 第250号《食品动物中禁止使用的药品及其他化合物清单》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、《食品安全国家标准 食品中污染物限量》（GB 2762-2022）、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《豆芽卫生标准》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22556-2008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豆芽抽检项目包括铅（以 Pb 计）、总汞（以 Hg 计）、4-氯苯氧乙酸钠（以 4-氯苯氧乙酸计）、6-苄基腺嘌呤（6-BA）、亚硫酸盐（以 SO</w:t>
      </w:r>
      <w:r>
        <w:rPr>
          <w:rFonts w:hint="eastAsia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 计）。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胡萝卜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抽检项目包括铅（以Pb计）、镉（以Cd计）、毒死蜱、氟虫腈、甲拌磷、氯氟氰菊酯和高效氯氟氰菊酯。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香蕉抽检项目包括苯醚甲环唑、吡唑醚菌酯、多菌灵、氟虫腈、甲拌磷、腈苯唑、吡虫啉、噻虫胺、噻虫嗪、氟环唑、联苯菊酯、烯唑醇、百菌清、噻唑膦、狄氏剂。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柚抽检项目包括水胺硫磷、联苯菊酯、氯氟氰菊酯和高效氯氟氰菊酯、氯唑磷、多菌灵。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贝类抽检项目包括</w:t>
      </w:r>
      <w:r>
        <w:rPr>
          <w:rFonts w:hint="eastAsia"/>
          <w:szCs w:val="32"/>
          <w:highlight w:val="none"/>
        </w:rPr>
        <w:t>镉（以Cd计）、多氯联苯、孔雀石绿、氯霉素、氟苯尼考、呋喃唑酮代谢物、呋喃西林代谢物、呋喃妥因代谢物、恩诺沙星、氧氟沙星、五氯酚酸钠（以五氯酚计）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淡水鱼抽检项目包括</w:t>
      </w:r>
      <w:r>
        <w:rPr>
          <w:rFonts w:hint="eastAsia"/>
          <w:szCs w:val="32"/>
          <w:highlight w:val="none"/>
        </w:rPr>
        <w:t>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鸡蛋抽检项目包括甲硝唑、地美硝唑、呋喃唑酮代谢物、氟虫腈、氯霉素、氟苯尼考、甲砜霉素、恩诺沙星、氧氟沙星、沙拉沙星、甲氧苄啶、磺胺类（总量）、多西环素。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牛肉抽检项目包括挥发性盐基氮、呋喃唑酮代谢物、呋喃西林代谢物、氯霉素、五氯酚酸钠（以五氯酚计）、克伦特罗、莱克多巴胺、沙丁胺醇、恩诺沙星、磺胺类（总量）、甲氧苄啶、氟苯尼考、多西环素、土霉素、地塞米松、林可毒素、土毒素/金毒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餐饮食品</w:t>
      </w:r>
    </w:p>
    <w:p>
      <w:pPr>
        <w:spacing w:line="600" w:lineRule="exact"/>
        <w:ind w:left="64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《食品安全国家标准 食品添加剂使用标准》（GB 2760-2014）、《食品安全国家标准 预包装食品中致病菌限量》（GB 29921-2021）、《食品安全国家标准 熟肉制品》（GB 2726-2016）、《食品安全国家标准 腌腊肉制品》（GB 2730-2015）、《非预包装即食食品微生物限量》（DBS 44/006-2016）、整顿办函〔2011〕1号《食品中可能违法添加的非食用物质和易滥用的食品添加剂品种名单（第五批）》等标准。</w:t>
      </w:r>
    </w:p>
    <w:p>
      <w:pPr>
        <w:spacing w:line="600" w:lineRule="exact"/>
        <w:ind w:left="640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酱卤肉制品（自制）抽检项目包括苯甲酸及其钠盐（以苯甲酸计）、山梨酸及其钾盐（以山梨酸计）、纳他霉素残留量、胭脂红。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熏烧烤肉制品（自制）抽检项目包括苯甲酸及其钠盐（以苯甲酸计）、山梨酸及其钾盐（以山梨酸计）、纳他霉素残留量、胭脂红。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其他饮料（自制）抽检项目包括苯甲酸及其钠盐（以苯甲酸计）、山梨酸及其钾盐（以山梨酸计）、糖精钠（以糖精计）、铅（以Pb计）。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即食鲜切水果抽检项目包括大肠埃希氏菌、沙门氏菌、金黄色葡萄球菌、大肠埃希氏菌O157。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凉菜类（自制）抽检项目包括苯甲酸及其钠盐（以苯甲酸计）、山梨酸及其钾盐（以山梨酸计）、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大肠埃希氏菌、沙门氏菌、金黄色葡萄球菌、菌落总数。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食品中污染物限量》（GB 2762-2022）、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速冻面米与调制食品》（GB 19295-2021）、《速冻调制食品》（SB/T 10379-2012）、整顿办函[2011]1号《食品中可能违法添加的非食用物质和易滥用的食品添加剂品种名单(第五批)》等标准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速冻调理肉制品抽检项目包括过氧化值（以脂肪计）、铅（以Pb计）、铬（以Cr计）、氯霉素、合成着色剂（胭脂红）、菌落总数、大肠菌群、沙门氏菌、金黄色葡萄球菌、单核细胞增生李斯特氏菌。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速冻调制水产制品抽检项目包括挥发性盐基氮、苯甲酸及其钠盐（以苯甲酸计）、山梨酸及其钾盐（以山梨酸计）、菌落总数、大肠菌群、沙门氏菌、副溶血性弧菌、单核细胞增生李斯特氏菌。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蛋制品</w:t>
      </w:r>
    </w:p>
    <w:p>
      <w:pPr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（一）检验依据</w:t>
      </w:r>
    </w:p>
    <w:p>
      <w:pPr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食品中污染物限量》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（GB 2762-2022）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蛋与蛋制品》（GB 2749-2015）、《食品安全国家标准 预包装食品中致病菌限量》（GB 29921-2021)。</w:t>
      </w:r>
    </w:p>
    <w:p>
      <w:pPr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再制蛋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铅（以Pb计）、苯甲酸及其钠盐（以苯甲酸计）、山梨酸及其钾盐（以山梨酸计）、菌落总数、大肠菌群、沙门氏菌、商业无菌。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D8E8CF8"/>
    <w:multiLevelType w:val="singleLevel"/>
    <w:tmpl w:val="FD8E8C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FF3755D"/>
    <w:multiLevelType w:val="singleLevel"/>
    <w:tmpl w:val="FFF3755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Theme="minorAscii" w:hAnsiTheme="minorAscii"/>
      </w:rPr>
    </w:lvl>
  </w:abstractNum>
  <w:abstractNum w:abstractNumId="4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5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Calibri" w:hAnsi="Calibri"/>
        <w:b w:val="0"/>
        <w:bCs w:val="0"/>
      </w:rPr>
    </w:lvl>
  </w:abstractNum>
  <w:abstractNum w:abstractNumId="8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9FE152"/>
    <w:multiLevelType w:val="singleLevel"/>
    <w:tmpl w:val="7F9FE1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EC04CF7"/>
    <w:rsid w:val="1F751511"/>
    <w:rsid w:val="1F77391F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D9F3831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7751FC3"/>
    <w:rsid w:val="3A40479E"/>
    <w:rsid w:val="3A791050"/>
    <w:rsid w:val="3CC0115D"/>
    <w:rsid w:val="3CC33439"/>
    <w:rsid w:val="3E5F2C01"/>
    <w:rsid w:val="3E6E73FF"/>
    <w:rsid w:val="3EE15DFE"/>
    <w:rsid w:val="3F7E210F"/>
    <w:rsid w:val="3FE6715E"/>
    <w:rsid w:val="3FEFB954"/>
    <w:rsid w:val="3FFBA2D8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0C159C"/>
    <w:rsid w:val="57141715"/>
    <w:rsid w:val="5A4F3AC1"/>
    <w:rsid w:val="5AD14B46"/>
    <w:rsid w:val="5AFFBB99"/>
    <w:rsid w:val="5B5F59E5"/>
    <w:rsid w:val="5BA74C10"/>
    <w:rsid w:val="5BBA5EFE"/>
    <w:rsid w:val="5C7026BF"/>
    <w:rsid w:val="5DCF0177"/>
    <w:rsid w:val="5E005E6E"/>
    <w:rsid w:val="5E227B93"/>
    <w:rsid w:val="5E8F1553"/>
    <w:rsid w:val="5F1F0234"/>
    <w:rsid w:val="5FDE2E3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DFE0FD"/>
    <w:rsid w:val="6CFB04E0"/>
    <w:rsid w:val="6E83A1D2"/>
    <w:rsid w:val="6EF32E85"/>
    <w:rsid w:val="6F98301C"/>
    <w:rsid w:val="6FA06B69"/>
    <w:rsid w:val="6FD76BB2"/>
    <w:rsid w:val="717FFBAA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B6FA30A"/>
    <w:rsid w:val="7C8D6582"/>
    <w:rsid w:val="7DDC4403"/>
    <w:rsid w:val="7ED1693B"/>
    <w:rsid w:val="7FCC5758"/>
    <w:rsid w:val="7FF4E6F8"/>
    <w:rsid w:val="87FA3913"/>
    <w:rsid w:val="8AF20FE6"/>
    <w:rsid w:val="8DFB6BD8"/>
    <w:rsid w:val="8FEF59EE"/>
    <w:rsid w:val="90FF49D1"/>
    <w:rsid w:val="97F5AD66"/>
    <w:rsid w:val="98EF543C"/>
    <w:rsid w:val="99FD6112"/>
    <w:rsid w:val="AFECFFB9"/>
    <w:rsid w:val="AFFF582D"/>
    <w:rsid w:val="B5FFBDFC"/>
    <w:rsid w:val="B9DEAC0E"/>
    <w:rsid w:val="BB2F2608"/>
    <w:rsid w:val="DFEA7D47"/>
    <w:rsid w:val="E3B4DA0A"/>
    <w:rsid w:val="E77BEE49"/>
    <w:rsid w:val="E9DB2DC3"/>
    <w:rsid w:val="E9DB30EF"/>
    <w:rsid w:val="EEB7CEA4"/>
    <w:rsid w:val="F5DF60BC"/>
    <w:rsid w:val="F7B5A2FC"/>
    <w:rsid w:val="F9A9E639"/>
    <w:rsid w:val="FB9DBDD0"/>
    <w:rsid w:val="FBF766AD"/>
    <w:rsid w:val="FBF7A68F"/>
    <w:rsid w:val="FCD10983"/>
    <w:rsid w:val="FEAFCAF8"/>
    <w:rsid w:val="FE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3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2022-04-25T19:06:00Z</dcterms:created>
  <dc:creator>Administrator</dc:creator>
  <cp:lastModifiedBy>greatwall</cp:lastModifiedBy>
  <dcterms:modified xsi:type="dcterms:W3CDTF">2023-10-18T17:24:57Z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