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卫生部公告[2011]第4号 卫生部等7部门《关于撤销食品添加剂过氧化苯甲酰、过氧化钙的公告》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其他谷物粉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类制成品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抽检项目包括黄曲霉毒素B1、苯甲酸及其钠盐（以苯甲酸计）、山梨酸及其钾盐（以山梨酸计）、脱氢乙酸及其钠盐（以脱氢乙酸计）、菌落总数、大肠菌群、沙门氏菌、金黄色葡萄球菌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植物油》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2716-2018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《花生油》（GB/T 1534-2017）、《芝麻油》（GB/T 8233-2018）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大豆油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抽检项目包括酸值/酸价、过氧化值、铅（以Pb计）、苯并[a]芘、溶剂残留量、特丁基对苯二酚（TBHQ）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2717-2018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食品中污染物限量》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2762-2017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</w:rPr>
        <w:t>《酿造酱油》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GB/T 18186-2000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）、《酿造食醋》（GB/T 18187-2000）、《调味料酒》（SB/T 10416-2007）、</w:t>
      </w:r>
      <w:r>
        <w:rPr>
          <w:rFonts w:hint="default" w:ascii="仿宋" w:hAnsi="仿宋" w:eastAsia="仿宋" w:cs="仿宋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等标准和产品明示标准或质量要求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抽检项目包括氨基酸态氮(以氮计)、苯甲酸及其钠盐(以苯甲酸计)、三氯蔗糖、山梨酸及其钾盐(以山梨酸计)、糖精钠(以糖精计)、甜蜜素(以环己基氨基磺酸计)、脱氢乙酸及其钠盐(以脱氢乙酸计)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液体调味料抽检项目包括苯甲酸及其钠盐(以苯甲酸计)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蚝油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虾油、鱼露抽检项目包括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固体调味料抽检项目包括苯甲酸及其钠盐(以苯甲酸计)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可待因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罗丹明B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吗啡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那可丁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罂粟碱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体调味料抽检项目包括阿斯巴甜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鸡粉、鸡精调味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料抽检项目包括谷氨酸钠、呈味核苷酸二钠、铅（以Pb计）、糖精钠（以糖精计）、甜蜜素（以环己基氨基磺酸计）、菌落总数、大肠菌群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cs="宋体"/>
          <w:sz w:val="24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Cs w:val="32"/>
          <w:highlight w:val="none"/>
          <w:lang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Cs w:val="32"/>
          <w:highlight w:val="none"/>
          <w:lang w:val="en-US" w:eastAsia="zh-CN"/>
        </w:rPr>
        <w:t>腌腊肉制</w:t>
      </w:r>
      <w:r>
        <w:rPr>
          <w:rFonts w:hint="eastAsia" w:cs="Times New Roman"/>
          <w:szCs w:val="32"/>
          <w:highlight w:val="none"/>
          <w:lang w:val="en-US" w:eastAsia="zh-CN"/>
        </w:rPr>
        <w:t>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过氧化值（以脂肪计）、铅（以Pb计）、总砷（以As计）、亚硝酸盐（以亚硝酸钠计）、苯甲酸及其钠盐（以苯甲酸计）、山梨酸及其钾盐（以山梨酸计）、合成着色剂（胭脂红）、氯霉素</w:t>
      </w:r>
      <w:r>
        <w:rPr>
          <w:rFonts w:hint="eastAsia" w:cs="Times New Roman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2762-2017）、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饮料》（GB 7101-2015）、《食品安全国家标准 包装饮用水》（GB 19298-2014）等标准及产品明示标准和质量要求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茶饮料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抽检项目包括茶多酚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咖啡因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固体饮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类饮用水抽检项目包括耗氧量（以O2计）、铅（以Pb计）、总砷（以As计）、镉（以Cd计）、亚硝酸盐（以NO2-计）、余氯（游离氯）、溴酸盐、三氯甲烷、大肠菌群、铜绿假单胞菌。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酵母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碳酸饮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料（汽水）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包括二氧化碳气容量、苯甲酸及其钠盐（以苯甲酸计）、山梨酸及其钾盐（以山梨酸计）、防腐剂混合使用时各自用量占其最大使用量的比例之和、甜蜜素（以环己基氨基磺酸计）、菌落总数、霉菌、酵母。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饼干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饼干》（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7100-2015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）、《食品安全国家标准 食品添加剂使用标准》（GB 2760-2014）、《食品安全国家标准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2761-2017）、《食品安全国家标准 食品中污染物限量》（GB 2762-2017）、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罐头食品》（GB 7098-2015）等标准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水产动物类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罐头抽检项目包括组胺、铅（以Pb计）、无机砷（以As计）、脱氢乙酸及其钠盐（以脱氢乙酸计）、苯甲酸及其钠盐（以苯甲酸计）、山梨酸及其钾盐（以山梨酸计）、糖精钠（以糖精计）、商业无菌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头抽检项目包括苯甲酸及其钠盐(以苯甲酸计)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速冻面米与调制食品》（GB 19295-2021）、《速冻调制食品》（SB/T 10379-2012）、整顿办函[2011]1号《食品中可能违法添加的非食用物质和易滥用的食品添加剂品种名单(第五批)》等标准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肉制品抽检项目包括过氧化值（以脂肪计）、铅（以Pb计）、铬（以Cr计）、氯霉素、合成着色剂（胭脂红）、菌落总数、大肠菌群、沙门氏菌、金黄色葡萄球菌、单核细胞增生李斯特氏菌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糖果制品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糖果》（GB 17399-2016）、《食品安全国家标准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茶叶及</w:t>
      </w:r>
      <w:r>
        <w:rPr>
          <w:rFonts w:hint="default"/>
          <w:highlight w:val="none"/>
          <w:lang w:val="en-US" w:eastAsia="zh-CN"/>
        </w:rPr>
        <w:t>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2762-2017）、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食品中农药最大残留限量》（GB 2763-2021）等标准和产品明示标准和质量要求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茶叶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代用茶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抽检项目包括铅（以Pb计）、二氧化硫残留量、啶虫脒、克百威、炔螨特、毒死蜱、吡虫啉、霉菌。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溶茶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类、其它含茶制品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2762-2022</w:t>
      </w:r>
      <w:r>
        <w:rPr>
          <w:rFonts w:hint="eastAsia" w:ascii="仿宋" w:hAnsi="仿宋" w:eastAsia="仿宋" w:cs="仿宋"/>
          <w:szCs w:val="32"/>
          <w:highlight w:val="none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、白酒(液态)、白酒(原酒)抽检项目包括甲醇(按100%酒精度折算)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酒精度(20℃)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氰化物(以HCN计)(按100%酒精度折算)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三氯蔗糖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酒及食用酒精为酒基的配制酒抽检项目包括甲醇、酒精度、氰化物(以HCN计)、甜蜜素(以环己基氨基磺酸计)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酱腌菜》（GB 2714-2015）、《食品安全国家标准 食品添加剂使用标准》（GB 2760-2014）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食品中污染物限量》（</w:t>
      </w:r>
      <w:r>
        <w:rPr>
          <w:rFonts w:hint="eastAsia" w:ascii="仿宋" w:hAnsi="仿宋" w:eastAsia="仿宋" w:cs="仿宋"/>
          <w:szCs w:val="32"/>
          <w:highlight w:val="none"/>
        </w:rPr>
        <w:t>GB 2762-2022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酱腌菜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计）、苯甲酸及其钠盐（以苯甲酸计）、山梨酸及其钾盐（以山梨酸计）、脱氢乙酸及其钠盐（以脱氢乙酸计）、糖精钠（以糖精计）、甜蜜素（以环己基氨基磺酸计）、阿斯巴甜、大肠菌群。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蜜饯类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水果干制品(含干枸杞)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啶虫脒、吡虫啉、克百威、炔螨特、毒死蜱、氯氰菊酯和高效氯氰菊酯、苯甲酸及其钠盐（以苯甲酸计）、山梨酸及其钾盐（以山梨酸计）、脱氢乙酸及其钠盐（以脱氢乙酸计）、糖精钠（以糖精计）、二氧化硫残留量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坚果与籽类食品》（GB 19300-2014）等标准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开心果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杏仁、扁桃仁、松仁、瓜子抽检项目包括酸价（以脂肪计）（KOH）、过氧化值（以脂肪计）、铅（以Pb计）、黄曲霉毒素B1、苯甲酸及其钠盐（以苯甲酸计）、山梨酸及其钾盐（以山梨酸计）、二氧化硫残留量、糖精钠（以糖精计）、甜蜜素（以环己基氨基磺酸计）、大肠菌群、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default"/>
          <w:highlight w:val="none"/>
          <w:lang w:val="en-US" w:eastAsia="zh-CN"/>
        </w:rPr>
        <w:t>其他炒货食品及坚果</w:t>
      </w:r>
      <w:r>
        <w:rPr>
          <w:rFonts w:hint="default"/>
          <w:highlight w:val="none"/>
          <w:lang w:val="en-US" w:eastAsia="zh-CN"/>
        </w:rPr>
        <w:t>制品抽检项目包括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蛋制品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蛋与蛋制品》（GB 2749-2015）、《食品安全国家标准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计）、苯甲酸及其钠盐（以苯甲酸计）、山梨酸及其钾盐（以山梨酸计）、菌落总数、大肠菌群、沙门氏菌、商业无菌。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可可及焙烤咖啡产品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食品中真菌毒素限量》（GB 2761-2017）、《咖啡制品》（Q/JMYS 0001S-2022）。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</w:rPr>
        <w:t>焙炒咖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啡咖啡因、铅（以Pb计）、赭曲霉毒素A。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食糖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《冰糖》(GB/T 35883-2018)、《食品安全国家标准 食糖》（GB 13104-2014)、《食品安全国家标准 食品添加剂使用标准》（GB 2760-2014）、《冰片糖》（QB/T 2685-2005)、《风味红糖》（Q/JMSY 0002S-2020）。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总糖分、还原糖分、干燥失重、二氧化硫残留量、螨。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糕点、面包》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7099-2015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预包装食品中致病菌限量》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29921-2021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散装即食食品中致病菌限量》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31607-2021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豆制品》（ GB 2712-2014）、《食品安全国家标准 食品中真菌毒素限量》（GB 2761-2017）、《食品安全国家标准 预包装食品中致病菌限量》（GB 29921-2021）、《大豆制品（油炸型）》（Q/YZ 0002S-2021）、《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《非发酵豆制品》（GB/T 22106-2008）。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豆干、豆腐、豆皮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大豆蛋白类制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果糖和葡萄糖、蔗糖、铅（以Pb计）、山梨酸及其钾盐（以山梨酸计）、氯霉素、呋喃西林代谢物、呋喃妥因代谢物、呋喃唑酮代谢物、洛硝达唑、甲硝唑、双甲脒、氟胺氰菊酯、诺氟沙星、氧氟沙星、培氟沙星、菌落总数、霉菌计数、嗜渗酵母计数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其他食品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检验项目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馅料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F69D7"/>
    <w:multiLevelType w:val="singleLevel"/>
    <w:tmpl w:val="BEDF6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D287AD"/>
    <w:multiLevelType w:val="singleLevel"/>
    <w:tmpl w:val="DDD287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503D23"/>
    <w:multiLevelType w:val="singleLevel"/>
    <w:tmpl w:val="E1503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F9FDDB9"/>
    <w:multiLevelType w:val="singleLevel"/>
    <w:tmpl w:val="FF9FDDB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05B96CE"/>
    <w:multiLevelType w:val="singleLevel"/>
    <w:tmpl w:val="605B96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1423F24"/>
    <w:rsid w:val="0B5D0833"/>
    <w:rsid w:val="131A67B0"/>
    <w:rsid w:val="1C1F2382"/>
    <w:rsid w:val="30755827"/>
    <w:rsid w:val="30D34ADC"/>
    <w:rsid w:val="35EE5422"/>
    <w:rsid w:val="3619279E"/>
    <w:rsid w:val="3C06337F"/>
    <w:rsid w:val="3C195B98"/>
    <w:rsid w:val="44FE6723"/>
    <w:rsid w:val="47E93FFD"/>
    <w:rsid w:val="517533BD"/>
    <w:rsid w:val="540939FA"/>
    <w:rsid w:val="5B3A7BC4"/>
    <w:rsid w:val="66311FAE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11562</Words>
  <Characters>13027</Characters>
  <Lines>0</Lines>
  <Paragraphs>0</Paragraphs>
  <TotalTime>5</TotalTime>
  <ScaleCrop>false</ScaleCrop>
  <LinksUpToDate>false</LinksUpToDate>
  <CharactersWithSpaces>13242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Y</cp:lastModifiedBy>
  <dcterms:modified xsi:type="dcterms:W3CDTF">2023-10-18T03:45:37Z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8AD3CFECFD63427B89208AE8D1805EEE_13</vt:lpwstr>
  </property>
</Properties>
</file>