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bidi="ar"/>
        </w:rPr>
      </w:pPr>
      <w:r>
        <w:rPr>
          <w:rFonts w:hint="eastAsia" w:ascii="宋体" w:hAnsi="宋体" w:eastAsia="宋体" w:cs="宋体"/>
          <w:b/>
          <w:bCs/>
          <w:sz w:val="44"/>
          <w:szCs w:val="44"/>
          <w:lang w:eastAsia="zh-CN"/>
        </w:rPr>
        <w:t>江门市</w:t>
      </w:r>
      <w:r>
        <w:rPr>
          <w:rFonts w:hint="eastAsia" w:ascii="宋体" w:hAnsi="宋体" w:eastAsia="宋体" w:cs="宋体"/>
          <w:b/>
          <w:bCs/>
          <w:sz w:val="44"/>
          <w:szCs w:val="44"/>
          <w:lang w:bidi="ar"/>
        </w:rPr>
        <w:t>农技推广服务平台</w:t>
      </w:r>
      <w:r>
        <w:rPr>
          <w:rFonts w:hint="eastAsia" w:ascii="宋体" w:hAnsi="宋体" w:eastAsia="宋体" w:cs="宋体"/>
          <w:b/>
          <w:bCs/>
          <w:sz w:val="44"/>
          <w:szCs w:val="44"/>
          <w:lang w:eastAsia="zh-CN" w:bidi="ar"/>
        </w:rPr>
        <w:t>运营服务项目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sz w:val="44"/>
          <w:szCs w:val="44"/>
          <w:lang w:eastAsia="zh-CN" w:bidi="ar"/>
        </w:rPr>
      </w:pPr>
      <w:r>
        <w:rPr>
          <w:rFonts w:hint="default" w:ascii="宋体" w:hAnsi="宋体" w:eastAsia="宋体" w:cs="宋体"/>
          <w:b/>
          <w:bCs/>
          <w:sz w:val="44"/>
          <w:szCs w:val="44"/>
          <w:lang w:eastAsia="zh-CN" w:bidi="ar"/>
        </w:rPr>
        <w:t>竞争性磋商采购文件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eastAsia" w:ascii="仿宋_GB2312" w:hAnsi="仿宋_GB2312" w:eastAsia="仿宋_GB2312" w:cs="仿宋_GB2312"/>
          <w:b/>
          <w:bCs/>
          <w:sz w:val="32"/>
          <w:szCs w:val="32"/>
          <w:lang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lang w:eastAsia="zh-CN" w:bidi="ar"/>
        </w:rPr>
      </w:pPr>
      <w:r>
        <w:rPr>
          <w:rFonts w:hint="eastAsia" w:ascii="仿宋_GB2312" w:hAnsi="仿宋_GB2312" w:eastAsia="仿宋_GB2312" w:cs="仿宋_GB2312"/>
          <w:b/>
          <w:bCs/>
          <w:sz w:val="32"/>
          <w:szCs w:val="32"/>
          <w:lang w:eastAsia="zh-CN" w:bidi="ar"/>
        </w:rPr>
        <w:t>一、采购项目名称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江门市农技推广服务平台运营服务项目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eastAsia="zh-CN" w:bidi="ar"/>
        </w:rPr>
      </w:pPr>
      <w:r>
        <w:rPr>
          <w:rFonts w:hint="eastAsia" w:ascii="仿宋_GB2312" w:hAnsi="仿宋_GB2312" w:eastAsia="仿宋_GB2312" w:cs="仿宋_GB2312"/>
          <w:b/>
          <w:bCs/>
          <w:sz w:val="32"/>
          <w:szCs w:val="32"/>
          <w:lang w:eastAsia="zh-CN" w:bidi="ar"/>
        </w:rPr>
        <w:t>二、采购项目限价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eastAsia="zh-CN" w:bidi="ar"/>
        </w:rPr>
        <w:t>项目中标最高限价为人民币</w:t>
      </w:r>
      <w:r>
        <w:rPr>
          <w:rFonts w:hint="default" w:ascii="仿宋_GB2312" w:hAnsi="仿宋_GB2312" w:eastAsia="仿宋_GB2312" w:cs="仿宋_GB2312"/>
          <w:sz w:val="32"/>
          <w:szCs w:val="32"/>
          <w:lang w:eastAsia="zh-CN" w:bidi="ar"/>
        </w:rPr>
        <w:t>15</w:t>
      </w:r>
      <w:r>
        <w:rPr>
          <w:rFonts w:hint="eastAsia" w:ascii="仿宋_GB2312" w:hAnsi="仿宋_GB2312" w:eastAsia="仿宋_GB2312" w:cs="仿宋_GB2312"/>
          <w:sz w:val="32"/>
          <w:szCs w:val="32"/>
          <w:lang w:val="en-US" w:eastAsia="zh-CN" w:bidi="ar"/>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三、资格性审查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（一）</w:t>
      </w:r>
      <w:r>
        <w:rPr>
          <w:rFonts w:hint="eastAsia" w:ascii="仿宋_GB2312" w:hAnsi="仿宋_GB2312" w:eastAsia="仿宋_GB2312" w:cs="仿宋_GB2312"/>
          <w:sz w:val="32"/>
          <w:szCs w:val="32"/>
          <w:lang w:eastAsia="zh-CN" w:bidi="ar"/>
        </w:rPr>
        <w:t>供应商应具备《中华人民共和国政府采购法》第二十二条规定的条件。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（二）</w:t>
      </w:r>
      <w:r>
        <w:rPr>
          <w:rFonts w:hint="eastAsia" w:ascii="仿宋_GB2312" w:hAnsi="仿宋_GB2312" w:eastAsia="仿宋_GB2312" w:cs="仿宋_GB2312"/>
          <w:sz w:val="32"/>
          <w:szCs w:val="32"/>
          <w:lang w:eastAsia="zh-CN" w:bidi="ar"/>
        </w:rPr>
        <w:t>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（三）</w:t>
      </w:r>
      <w:r>
        <w:rPr>
          <w:rFonts w:hint="eastAsia" w:ascii="仿宋_GB2312" w:hAnsi="仿宋_GB2312" w:eastAsia="仿宋_GB2312" w:cs="仿宋_GB2312"/>
          <w:sz w:val="32"/>
          <w:szCs w:val="32"/>
          <w:lang w:eastAsia="zh-CN" w:bidi="ar"/>
        </w:rPr>
        <w:t>供应商不得被列入失信被执行人、重大税收违法案件当事人名单及政府采购严重违法失信行为记录名单（处罚期限届满的除外）[以采购代理机构在开标现场通过“信用中国”网站（</w:t>
      </w:r>
      <w:r>
        <w:rPr>
          <w:rFonts w:hint="eastAsia" w:ascii="仿宋_GB2312" w:hAnsi="仿宋_GB2312" w:eastAsia="仿宋_GB2312" w:cs="仿宋_GB2312"/>
          <w:sz w:val="32"/>
          <w:szCs w:val="32"/>
          <w:lang w:eastAsia="zh-CN" w:bidi="ar"/>
        </w:rPr>
        <w:fldChar w:fldCharType="begin"/>
      </w:r>
      <w:r>
        <w:rPr>
          <w:rFonts w:hint="eastAsia" w:ascii="仿宋_GB2312" w:hAnsi="仿宋_GB2312" w:eastAsia="仿宋_GB2312" w:cs="仿宋_GB2312"/>
          <w:sz w:val="32"/>
          <w:szCs w:val="32"/>
          <w:lang w:eastAsia="zh-CN" w:bidi="ar"/>
        </w:rPr>
        <w:instrText xml:space="preserve"> HYPERLINK "http://www.creditchina" </w:instrText>
      </w:r>
      <w:r>
        <w:rPr>
          <w:rFonts w:hint="eastAsia" w:ascii="仿宋_GB2312" w:hAnsi="仿宋_GB2312" w:eastAsia="仿宋_GB2312" w:cs="仿宋_GB2312"/>
          <w:sz w:val="32"/>
          <w:szCs w:val="32"/>
          <w:lang w:eastAsia="zh-CN" w:bidi="ar"/>
        </w:rPr>
        <w:fldChar w:fldCharType="separate"/>
      </w:r>
      <w:r>
        <w:rPr>
          <w:rFonts w:hint="eastAsia" w:ascii="仿宋_GB2312" w:hAnsi="仿宋_GB2312" w:eastAsia="仿宋_GB2312" w:cs="仿宋_GB2312"/>
          <w:sz w:val="32"/>
          <w:szCs w:val="32"/>
          <w:lang w:eastAsia="zh-CN" w:bidi="ar"/>
        </w:rPr>
        <w:t>www.creditchina</w:t>
      </w:r>
      <w:r>
        <w:rPr>
          <w:rFonts w:hint="eastAsia" w:ascii="仿宋_GB2312" w:hAnsi="仿宋_GB2312" w:eastAsia="仿宋_GB2312" w:cs="仿宋_GB2312"/>
          <w:sz w:val="32"/>
          <w:szCs w:val="32"/>
          <w:lang w:eastAsia="zh-CN" w:bidi="ar"/>
        </w:rPr>
        <w:fldChar w:fldCharType="end"/>
      </w:r>
      <w:r>
        <w:rPr>
          <w:rFonts w:hint="eastAsia" w:ascii="仿宋_GB2312" w:hAnsi="仿宋_GB2312" w:eastAsia="仿宋_GB2312" w:cs="仿宋_GB2312"/>
          <w:sz w:val="32"/>
          <w:szCs w:val="32"/>
          <w:lang w:eastAsia="zh-CN" w:bidi="ar"/>
        </w:rPr>
        <w:t>.gov.cn）、中国政府采购网（www. ccgp.gov.cn）等渠道查询的信用信息为准]。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（四）</w:t>
      </w:r>
      <w:r>
        <w:rPr>
          <w:rFonts w:hint="eastAsia" w:ascii="仿宋_GB2312" w:hAnsi="仿宋_GB2312" w:eastAsia="仿宋_GB2312" w:cs="仿宋_GB2312"/>
          <w:sz w:val="32"/>
          <w:szCs w:val="32"/>
          <w:lang w:eastAsia="zh-CN" w:bidi="ar"/>
        </w:rPr>
        <w:t>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bCs/>
          <w:sz w:val="32"/>
          <w:szCs w:val="32"/>
          <w:lang w:eastAsia="zh-CN" w:bidi="ar"/>
        </w:rPr>
      </w:pPr>
      <w:r>
        <w:rPr>
          <w:rFonts w:hint="default" w:ascii="仿宋_GB2312" w:hAnsi="仿宋_GB2312" w:eastAsia="仿宋_GB2312" w:cs="仿宋_GB2312"/>
          <w:sz w:val="32"/>
          <w:szCs w:val="32"/>
          <w:lang w:eastAsia="zh-CN" w:bidi="ar"/>
        </w:rPr>
        <w:t>（五）</w:t>
      </w:r>
      <w:r>
        <w:rPr>
          <w:rFonts w:hint="eastAsia" w:ascii="仿宋_GB2312" w:hAnsi="仿宋_GB2312" w:eastAsia="仿宋_GB2312" w:cs="仿宋_GB2312"/>
          <w:sz w:val="32"/>
          <w:szCs w:val="32"/>
          <w:lang w:eastAsia="zh-CN" w:bidi="ar"/>
        </w:rPr>
        <w:t>本项目不接受联合投标。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bidi="ar"/>
        </w:rPr>
      </w:pPr>
      <w:r>
        <w:rPr>
          <w:rFonts w:hint="default" w:ascii="仿宋_GB2312" w:hAnsi="仿宋_GB2312" w:eastAsia="仿宋_GB2312" w:cs="仿宋_GB2312"/>
          <w:b/>
          <w:bCs/>
          <w:sz w:val="32"/>
          <w:szCs w:val="32"/>
          <w:lang w:eastAsia="zh-CN" w:bidi="ar"/>
        </w:rPr>
        <w:t>四</w:t>
      </w:r>
      <w:r>
        <w:rPr>
          <w:rFonts w:hint="eastAsia" w:ascii="仿宋_GB2312" w:hAnsi="仿宋_GB2312" w:eastAsia="仿宋_GB2312" w:cs="仿宋_GB2312"/>
          <w:b/>
          <w:bCs/>
          <w:sz w:val="32"/>
          <w:szCs w:val="32"/>
          <w:lang w:eastAsia="zh-CN" w:bidi="ar"/>
        </w:rPr>
        <w:t>、工作任务</w:t>
      </w:r>
      <w:r>
        <w:rPr>
          <w:rFonts w:hint="eastAsia" w:ascii="仿宋_GB2312" w:hAnsi="仿宋_GB2312" w:eastAsia="仿宋_GB2312" w:cs="仿宋_GB2312"/>
          <w:b/>
          <w:bCs/>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（一）</w:t>
      </w:r>
      <w:r>
        <w:rPr>
          <w:rFonts w:hint="eastAsia" w:ascii="仿宋_GB2312" w:hAnsi="仿宋_GB2312" w:eastAsia="仿宋_GB2312" w:cs="仿宋_GB2312"/>
          <w:sz w:val="32"/>
          <w:szCs w:val="32"/>
          <w:lang w:val="en-US" w:eastAsia="zh-CN" w:bidi="ar"/>
        </w:rPr>
        <w:t>承担江门市农业农村局活动</w:t>
      </w:r>
      <w:r>
        <w:rPr>
          <w:rFonts w:hint="eastAsia" w:ascii="仿宋_GB2312" w:hAnsi="仿宋_GB2312" w:eastAsia="仿宋_GB2312" w:cs="仿宋_GB2312"/>
          <w:sz w:val="32"/>
          <w:szCs w:val="32"/>
          <w:lang w:bidi="ar"/>
        </w:rPr>
        <w:t>网络直播活动</w:t>
      </w:r>
      <w:r>
        <w:rPr>
          <w:rFonts w:hint="eastAsia" w:ascii="仿宋_GB2312" w:hAnsi="仿宋_GB2312" w:eastAsia="仿宋_GB2312" w:cs="仿宋_GB2312"/>
          <w:sz w:val="32"/>
          <w:szCs w:val="32"/>
          <w:lang w:val="en-US" w:eastAsia="zh-CN" w:bidi="ar"/>
        </w:rPr>
        <w:t>不少于5场，包括但不限于市农博会、农民丰收节等大型活动。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
        </w:rPr>
        <w:t>（二）</w:t>
      </w:r>
      <w:r>
        <w:rPr>
          <w:rFonts w:hint="eastAsia" w:ascii="仿宋_GB2312" w:hAnsi="仿宋_GB2312" w:eastAsia="仿宋_GB2312" w:cs="仿宋_GB2312"/>
          <w:sz w:val="32"/>
          <w:szCs w:val="32"/>
          <w:lang w:bidi="ar"/>
        </w:rPr>
        <w:t>运营单位要制定年度各个驿站网络直播活动计划，每个驿站每个月举办不少于两场网络直播，直播内容包括但不限于农业技术科普宣传、江门市优质农产品网络直播带货、</w:t>
      </w:r>
      <w:r>
        <w:rPr>
          <w:rFonts w:hint="eastAsia" w:ascii="仿宋_GB2312" w:hAnsi="仿宋_GB2312" w:eastAsia="仿宋_GB2312" w:cs="仿宋_GB2312"/>
          <w:sz w:val="32"/>
          <w:szCs w:val="32"/>
          <w:lang w:val="en-US" w:eastAsia="zh-CN" w:bidi="ar"/>
        </w:rPr>
        <w:t>农业农村优秀人才宣传、驿站所在地</w:t>
      </w:r>
      <w:r>
        <w:rPr>
          <w:rFonts w:hint="eastAsia" w:ascii="仿宋_GB2312" w:hAnsi="仿宋_GB2312" w:eastAsia="仿宋_GB2312" w:cs="仿宋_GB2312"/>
          <w:sz w:val="32"/>
          <w:szCs w:val="32"/>
          <w:lang w:bidi="ar"/>
        </w:rPr>
        <w:t>涉农大型活动现场直播等。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sz w:val="32"/>
          <w:szCs w:val="32"/>
          <w:lang w:bidi="ar"/>
        </w:rPr>
        <w:t>）安排驻点人员。平台以</w:t>
      </w:r>
      <w:r>
        <w:rPr>
          <w:rFonts w:hint="eastAsia" w:ascii="仿宋_GB2312" w:hAnsi="仿宋_GB2312" w:eastAsia="仿宋_GB2312" w:cs="仿宋_GB2312"/>
          <w:sz w:val="32"/>
          <w:szCs w:val="32"/>
          <w:lang w:val="en-US" w:eastAsia="zh-CN" w:bidi="ar"/>
        </w:rPr>
        <w:t>蓬江区</w:t>
      </w:r>
      <w:r>
        <w:rPr>
          <w:rFonts w:hint="eastAsia" w:ascii="仿宋_GB2312" w:hAnsi="仿宋_GB2312" w:eastAsia="仿宋_GB2312" w:cs="仿宋_GB2312"/>
          <w:sz w:val="32"/>
          <w:szCs w:val="32"/>
          <w:lang w:bidi="ar"/>
        </w:rPr>
        <w:t>农技推广服务驿站为中心，运营单位应当建立江门市各驿站间协同管理服务机制，制定完善各驿站运营管理规章制度，派驻至少1名专职工作人员在</w:t>
      </w:r>
      <w:r>
        <w:rPr>
          <w:rFonts w:hint="eastAsia" w:ascii="仿宋_GB2312" w:hAnsi="仿宋_GB2312" w:eastAsia="仿宋_GB2312" w:cs="仿宋_GB2312"/>
          <w:sz w:val="32"/>
          <w:szCs w:val="32"/>
          <w:lang w:val="en-US" w:eastAsia="zh-CN" w:bidi="ar"/>
        </w:rPr>
        <w:t>蓬江区</w:t>
      </w:r>
      <w:r>
        <w:rPr>
          <w:rFonts w:hint="eastAsia" w:ascii="仿宋_GB2312" w:hAnsi="仿宋_GB2312" w:eastAsia="仿宋_GB2312" w:cs="仿宋_GB2312"/>
          <w:sz w:val="32"/>
          <w:szCs w:val="32"/>
          <w:lang w:bidi="ar"/>
        </w:rPr>
        <w:t>驿站长期驻点，统筹处理平台对江门市各驿站的管理服务日常工作，及时解决各驿站在日常工作中的问题。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四</w:t>
      </w:r>
      <w:r>
        <w:rPr>
          <w:rFonts w:hint="eastAsia" w:ascii="仿宋_GB2312" w:hAnsi="仿宋_GB2312" w:eastAsia="仿宋_GB2312" w:cs="仿宋_GB2312"/>
          <w:sz w:val="32"/>
          <w:szCs w:val="32"/>
          <w:lang w:bidi="ar"/>
        </w:rPr>
        <w:t>）维护“江门市农技推广服务平台”微信公众号、抖音号、微视频号，每月</w:t>
      </w:r>
      <w:r>
        <w:rPr>
          <w:rFonts w:hint="eastAsia" w:ascii="仿宋_GB2312" w:hAnsi="仿宋_GB2312" w:eastAsia="仿宋_GB2312" w:cs="仿宋_GB2312"/>
          <w:sz w:val="32"/>
          <w:szCs w:val="32"/>
          <w:lang w:val="en-US" w:eastAsia="zh-CN" w:bidi="ar"/>
        </w:rPr>
        <w:t>每个驿站</w:t>
      </w:r>
      <w:r>
        <w:rPr>
          <w:rFonts w:hint="eastAsia" w:ascii="仿宋_GB2312" w:hAnsi="仿宋_GB2312" w:eastAsia="仿宋_GB2312" w:cs="仿宋_GB2312"/>
          <w:sz w:val="32"/>
          <w:szCs w:val="32"/>
          <w:lang w:bidi="ar"/>
        </w:rPr>
        <w:t>至少发表2篇推文，内容包括但不限于国内外农业政策动态、江门市特色农产品宣传、江门市优秀农业企业和个人事迹宣传等。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default" w:ascii="仿宋_GB2312" w:hAnsi="仿宋_GB2312" w:eastAsia="仿宋_GB2312" w:cs="仿宋_GB2312"/>
          <w:sz w:val="32"/>
          <w:szCs w:val="32"/>
          <w:lang w:bidi="ar"/>
        </w:rPr>
        <w:t>五</w:t>
      </w:r>
      <w:r>
        <w:rPr>
          <w:rFonts w:hint="eastAsia" w:ascii="仿宋_GB2312" w:hAnsi="仿宋_GB2312" w:eastAsia="仿宋_GB2312" w:cs="仿宋_GB2312"/>
          <w:sz w:val="32"/>
          <w:szCs w:val="32"/>
          <w:lang w:bidi="ar"/>
        </w:rPr>
        <w:t>）加强“中国农技推广信息平台”信息发布。运营单位须每月在江门市农业农村局的“中国农技推广信息平台”账号至少发布一篇农技推广工作动态，每月在承担驿站建设运营工作的县（市、区）农业农村部门的“中国农技推广信息平台”账号至少发布两篇农技推广工作动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w:t>
      </w:r>
      <w:r>
        <w:rPr>
          <w:rFonts w:hint="default" w:ascii="仿宋_GB2312" w:hAnsi="仿宋_GB2312" w:eastAsia="仿宋_GB2312" w:cs="仿宋_GB2312"/>
          <w:sz w:val="32"/>
          <w:szCs w:val="32"/>
          <w:lang w:bidi="ar"/>
        </w:rPr>
        <w:t>六</w:t>
      </w:r>
      <w:r>
        <w:rPr>
          <w:rFonts w:hint="eastAsia" w:ascii="仿宋_GB2312" w:hAnsi="仿宋_GB2312" w:eastAsia="仿宋_GB2312" w:cs="仿宋_GB2312"/>
          <w:sz w:val="32"/>
          <w:szCs w:val="32"/>
          <w:lang w:bidi="ar"/>
        </w:rPr>
        <w:t>）配合各市（区）农业农村部门</w:t>
      </w:r>
      <w:r>
        <w:rPr>
          <w:rFonts w:hint="eastAsia" w:ascii="仿宋_GB2312" w:hAnsi="仿宋_GB2312" w:eastAsia="仿宋_GB2312" w:cs="仿宋_GB2312"/>
          <w:sz w:val="32"/>
          <w:szCs w:val="32"/>
          <w:lang w:val="en-US" w:eastAsia="zh-CN" w:bidi="ar"/>
        </w:rPr>
        <w:t>做好科研院校专家、</w:t>
      </w:r>
      <w:r>
        <w:rPr>
          <w:rFonts w:hint="eastAsia" w:ascii="仿宋_GB2312" w:hAnsi="仿宋_GB2312" w:eastAsia="仿宋_GB2312" w:cs="仿宋_GB2312"/>
          <w:sz w:val="32"/>
          <w:szCs w:val="32"/>
          <w:lang w:bidi="ar"/>
        </w:rPr>
        <w:t>“乡土专家”</w:t>
      </w:r>
      <w:r>
        <w:rPr>
          <w:rFonts w:hint="eastAsia" w:ascii="仿宋_GB2312" w:hAnsi="仿宋_GB2312" w:eastAsia="仿宋_GB2312" w:cs="仿宋_GB2312"/>
          <w:sz w:val="32"/>
          <w:szCs w:val="32"/>
          <w:lang w:val="en-US" w:eastAsia="zh-CN" w:bidi="ar"/>
        </w:rPr>
        <w:t>对接服务</w:t>
      </w:r>
      <w:r>
        <w:rPr>
          <w:rFonts w:hint="eastAsia" w:ascii="仿宋_GB2312" w:hAnsi="仿宋_GB2312" w:eastAsia="仿宋_GB2312" w:cs="仿宋_GB2312"/>
          <w:sz w:val="32"/>
          <w:szCs w:val="32"/>
          <w:lang w:bidi="ar"/>
        </w:rPr>
        <w:t>，安排</w:t>
      </w:r>
      <w:r>
        <w:rPr>
          <w:rFonts w:hint="eastAsia" w:ascii="仿宋_GB2312" w:hAnsi="仿宋_GB2312" w:eastAsia="仿宋_GB2312" w:cs="仿宋_GB2312"/>
          <w:sz w:val="32"/>
          <w:szCs w:val="32"/>
          <w:lang w:val="en-US" w:eastAsia="zh-CN" w:bidi="ar"/>
        </w:rPr>
        <w:t>各类专家</w:t>
      </w:r>
      <w:r>
        <w:rPr>
          <w:rFonts w:hint="eastAsia" w:ascii="仿宋_GB2312" w:hAnsi="仿宋_GB2312" w:eastAsia="仿宋_GB2312" w:cs="仿宋_GB2312"/>
          <w:sz w:val="32"/>
          <w:szCs w:val="32"/>
          <w:lang w:bidi="ar"/>
        </w:rPr>
        <w:t>到驿站驻点并开展农技服务。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七</w:t>
      </w:r>
      <w:r>
        <w:rPr>
          <w:rFonts w:hint="eastAsia" w:ascii="仿宋_GB2312" w:hAnsi="仿宋_GB2312" w:eastAsia="仿宋_GB2312" w:cs="仿宋_GB2312"/>
          <w:sz w:val="32"/>
          <w:szCs w:val="32"/>
          <w:lang w:eastAsia="zh-CN" w:bidi="ar"/>
        </w:rPr>
        <w:t>）根据省、市工作要求，</w:t>
      </w:r>
      <w:r>
        <w:rPr>
          <w:rFonts w:hint="default" w:ascii="仿宋_GB2312" w:hAnsi="仿宋_GB2312" w:eastAsia="仿宋_GB2312" w:cs="仿宋_GB2312"/>
          <w:sz w:val="32"/>
          <w:szCs w:val="32"/>
          <w:lang w:eastAsia="zh-CN" w:bidi="ar"/>
        </w:rPr>
        <w:t>每年在</w:t>
      </w:r>
      <w:r>
        <w:rPr>
          <w:rFonts w:hint="eastAsia" w:ascii="仿宋_GB2312" w:hAnsi="仿宋_GB2312" w:eastAsia="仿宋_GB2312" w:cs="仿宋_GB2312"/>
          <w:sz w:val="32"/>
          <w:szCs w:val="32"/>
          <w:lang w:eastAsia="zh-CN" w:bidi="ar"/>
        </w:rPr>
        <w:t>各</w:t>
      </w:r>
      <w:r>
        <w:rPr>
          <w:rFonts w:hint="eastAsia" w:ascii="仿宋_GB2312" w:hAnsi="仿宋_GB2312" w:eastAsia="仿宋_GB2312" w:cs="仿宋_GB2312"/>
          <w:sz w:val="32"/>
          <w:szCs w:val="32"/>
          <w:lang w:bidi="ar"/>
        </w:rPr>
        <w:t>县（市、区）</w:t>
      </w:r>
      <w:r>
        <w:rPr>
          <w:rFonts w:hint="default" w:ascii="仿宋_GB2312" w:hAnsi="仿宋_GB2312" w:eastAsia="仿宋_GB2312" w:cs="仿宋_GB2312"/>
          <w:sz w:val="32"/>
          <w:szCs w:val="32"/>
          <w:lang w:bidi="ar"/>
        </w:rPr>
        <w:t>分别</w:t>
      </w:r>
      <w:r>
        <w:rPr>
          <w:rFonts w:hint="eastAsia" w:ascii="仿宋_GB2312" w:hAnsi="仿宋_GB2312" w:eastAsia="仿宋_GB2312" w:cs="仿宋_GB2312"/>
          <w:sz w:val="32"/>
          <w:szCs w:val="32"/>
          <w:lang w:eastAsia="zh-CN" w:bidi="ar"/>
        </w:rPr>
        <w:t>开展</w:t>
      </w:r>
      <w:r>
        <w:rPr>
          <w:rFonts w:hint="eastAsia" w:ascii="仿宋_GB2312" w:hAnsi="仿宋_GB2312" w:eastAsia="仿宋_GB2312" w:cs="仿宋_GB2312"/>
          <w:sz w:val="32"/>
          <w:szCs w:val="32"/>
          <w:lang w:val="en-US" w:eastAsia="zh-CN" w:bidi="ar"/>
        </w:rPr>
        <w:t>“乡土专家”线上线下</w:t>
      </w:r>
      <w:r>
        <w:rPr>
          <w:rFonts w:hint="default" w:ascii="仿宋_GB2312" w:hAnsi="仿宋_GB2312" w:eastAsia="仿宋_GB2312" w:cs="仿宋_GB2312"/>
          <w:sz w:val="32"/>
          <w:szCs w:val="32"/>
          <w:lang w:eastAsia="zh-CN" w:bidi="ar"/>
        </w:rPr>
        <w:t>农技推广服务</w:t>
      </w:r>
      <w:r>
        <w:rPr>
          <w:rFonts w:hint="eastAsia" w:ascii="仿宋_GB2312" w:hAnsi="仿宋_GB2312" w:eastAsia="仿宋_GB2312" w:cs="仿宋_GB2312"/>
          <w:sz w:val="32"/>
          <w:szCs w:val="32"/>
          <w:lang w:val="en-US" w:eastAsia="zh-CN" w:bidi="ar"/>
        </w:rPr>
        <w:t>不少于2次</w:t>
      </w:r>
      <w:r>
        <w:rPr>
          <w:rFonts w:hint="default" w:ascii="仿宋_GB2312" w:hAnsi="仿宋_GB2312" w:eastAsia="仿宋_GB2312" w:cs="仿宋_GB2312"/>
          <w:sz w:val="32"/>
          <w:szCs w:val="32"/>
          <w:lang w:eastAsia="zh-CN" w:bidi="ar"/>
        </w:rPr>
        <w:t>，共12次</w:t>
      </w:r>
      <w:r>
        <w:rPr>
          <w:rFonts w:hint="eastAsia" w:ascii="仿宋_GB2312" w:hAnsi="仿宋_GB2312" w:eastAsia="仿宋_GB2312" w:cs="仿宋_GB2312"/>
          <w:sz w:val="32"/>
          <w:szCs w:val="32"/>
          <w:lang w:val="en-US" w:eastAsia="zh-CN" w:bidi="ar"/>
        </w:rPr>
        <w:t>。</w:t>
      </w:r>
    </w:p>
    <w:p>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bidi="ar"/>
        </w:rPr>
        <w:t>（八）统筹管理并运营辖区内6个县级农技推广服务驿站（县级驿站运营费另计）。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bidi="ar"/>
        </w:rPr>
      </w:pPr>
      <w:r>
        <w:rPr>
          <w:rFonts w:hint="default" w:ascii="仿宋_GB2312" w:hAnsi="仿宋_GB2312" w:eastAsia="仿宋_GB2312" w:cs="仿宋_GB2312"/>
          <w:b/>
          <w:bCs/>
          <w:sz w:val="32"/>
          <w:szCs w:val="32"/>
          <w:lang w:eastAsia="zh-CN" w:bidi="ar"/>
        </w:rPr>
        <w:t>五</w:t>
      </w:r>
      <w:r>
        <w:rPr>
          <w:rFonts w:hint="eastAsia" w:ascii="仿宋_GB2312" w:hAnsi="仿宋_GB2312" w:eastAsia="仿宋_GB2312" w:cs="仿宋_GB2312"/>
          <w:b/>
          <w:bCs/>
          <w:sz w:val="32"/>
          <w:szCs w:val="32"/>
          <w:lang w:val="en-US" w:eastAsia="zh-CN" w:bidi="ar"/>
        </w:rPr>
        <w:t>、运营期限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签订合同之日起</w:t>
      </w:r>
      <w:r>
        <w:rPr>
          <w:rFonts w:hint="default" w:ascii="仿宋_GB2312" w:hAnsi="仿宋_GB2312" w:eastAsia="仿宋_GB2312" w:cs="仿宋_GB2312"/>
          <w:b w:val="0"/>
          <w:bCs w:val="0"/>
          <w:sz w:val="32"/>
          <w:szCs w:val="32"/>
          <w:lang w:eastAsia="zh-CN" w:bidi="ar"/>
        </w:rPr>
        <w:t>一</w:t>
      </w:r>
      <w:r>
        <w:rPr>
          <w:rFonts w:hint="eastAsia" w:ascii="仿宋_GB2312" w:hAnsi="仿宋_GB2312" w:eastAsia="仿宋_GB2312" w:cs="仿宋_GB2312"/>
          <w:b w:val="0"/>
          <w:bCs w:val="0"/>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line="600" w:lineRule="exact"/>
        <w:ind w:left="630"/>
        <w:jc w:val="both"/>
        <w:textAlignment w:val="auto"/>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bidi="ar"/>
        </w:rPr>
        <w:t>六</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b/>
          <w:bCs/>
          <w:sz w:val="32"/>
          <w:szCs w:val="32"/>
          <w:lang w:eastAsia="zh-CN" w:bidi="ar"/>
        </w:rPr>
        <w:t>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江门市农业农村局</w:t>
      </w:r>
      <w:r>
        <w:rPr>
          <w:rFonts w:hint="default" w:ascii="仿宋_GB2312" w:hAnsi="仿宋_GB2312" w:eastAsia="仿宋_GB2312" w:cs="仿宋_GB2312"/>
          <w:color w:val="000000" w:themeColor="text1"/>
          <w:sz w:val="32"/>
          <w:szCs w:val="32"/>
          <w:lang w:bidi="ar"/>
          <w14:textFill>
            <w14:solidFill>
              <w14:schemeClr w14:val="tx1"/>
            </w14:solidFill>
          </w14:textFill>
        </w:rPr>
        <w:t>与运营单位签订合同后，向运营单位支付合同总额的50%，项目运营结束并经考核合格后，</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支付合同总额的剩余部分给运营单位。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七</w:t>
      </w:r>
      <w:r>
        <w:rPr>
          <w:rFonts w:hint="eastAsia" w:ascii="仿宋_GB2312" w:hAnsi="仿宋_GB2312" w:eastAsia="仿宋_GB2312" w:cs="仿宋_GB2312"/>
          <w:b/>
          <w:bCs/>
          <w:sz w:val="32"/>
          <w:szCs w:val="32"/>
          <w:lang w:eastAsia="zh-CN" w:bidi="ar"/>
        </w:rPr>
        <w:t>、投标资质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（一）满足《中华人民共和国政府采购法》第二十二条规定的</w:t>
      </w:r>
      <w:r>
        <w:rPr>
          <w:rFonts w:hint="eastAsia" w:ascii="仿宋_GB2312" w:hAnsi="仿宋_GB2312" w:eastAsia="仿宋_GB2312" w:cs="仿宋_GB2312"/>
          <w:sz w:val="32"/>
          <w:szCs w:val="32"/>
          <w:lang w:val="en-US" w:eastAsia="zh-CN" w:bidi="ar"/>
        </w:rPr>
        <w:t>法人</w:t>
      </w:r>
      <w:r>
        <w:rPr>
          <w:rFonts w:hint="eastAsia" w:ascii="仿宋_GB2312" w:hAnsi="仿宋_GB2312" w:eastAsia="仿宋_GB2312" w:cs="仿宋_GB2312"/>
          <w:sz w:val="32"/>
          <w:szCs w:val="32"/>
          <w:lang w:eastAsia="zh-CN" w:bidi="ar"/>
        </w:rPr>
        <w:t>单位</w:t>
      </w:r>
      <w:r>
        <w:rPr>
          <w:rFonts w:hint="default" w:ascii="仿宋_GB2312" w:hAnsi="仿宋_GB2312" w:eastAsia="仿宋_GB2312" w:cs="仿宋_GB2312"/>
          <w:sz w:val="32"/>
          <w:szCs w:val="32"/>
          <w:lang w:eastAsia="zh-CN" w:bidi="ar"/>
        </w:rPr>
        <w:t>，能够长期固定在江门市辖区内开展农技推广服务活动的单位</w:t>
      </w:r>
      <w:r>
        <w:rPr>
          <w:rFonts w:hint="eastAsia" w:ascii="仿宋_GB2312" w:hAnsi="仿宋_GB2312" w:eastAsia="仿宋_GB2312" w:cs="仿宋_GB2312"/>
          <w:sz w:val="32"/>
          <w:szCs w:val="32"/>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（二）经营</w:t>
      </w:r>
      <w:r>
        <w:rPr>
          <w:rFonts w:hint="eastAsia" w:ascii="仿宋_GB2312" w:hAnsi="仿宋_GB2312" w:eastAsia="仿宋_GB2312" w:cs="仿宋_GB2312"/>
          <w:sz w:val="32"/>
          <w:szCs w:val="32"/>
          <w:lang w:val="en-US" w:eastAsia="zh-CN" w:bidi="ar"/>
        </w:rPr>
        <w:t>范围含下列之一：</w:t>
      </w:r>
      <w:r>
        <w:rPr>
          <w:rFonts w:hint="eastAsia" w:ascii="仿宋_GB2312" w:hAnsi="仿宋_GB2312" w:eastAsia="仿宋_GB2312" w:cs="仿宋_GB2312"/>
          <w:sz w:val="32"/>
          <w:szCs w:val="32"/>
          <w:lang w:eastAsia="zh-CN" w:bidi="ar"/>
        </w:rPr>
        <w:t>互联网信息服务、网络推广服务、电子商务平台建设及运营等。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sz w:val="32"/>
          <w:szCs w:val="32"/>
          <w:lang w:eastAsia="zh-CN" w:bidi="ar"/>
        </w:rPr>
        <w:t>）有符合要求的固定办公场所及合法稳定的收入来源，有6个（含）以上团队成员，其中包含专业直播人员2名以上。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（四）主动接受江门市农业农村局监督管理及考核。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八</w:t>
      </w:r>
      <w:r>
        <w:rPr>
          <w:rFonts w:hint="eastAsia" w:ascii="仿宋_GB2312" w:hAnsi="仿宋_GB2312" w:eastAsia="仿宋_GB2312" w:cs="仿宋_GB2312"/>
          <w:b/>
          <w:bCs/>
          <w:sz w:val="32"/>
          <w:szCs w:val="32"/>
          <w:lang w:eastAsia="zh-CN" w:bidi="ar"/>
        </w:rPr>
        <w:t>、投标文件要求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符合条件并有意向的单位投标时需交以下材料（一式五份，</w:t>
      </w:r>
      <w:r>
        <w:rPr>
          <w:rFonts w:hint="eastAsia" w:ascii="仿宋_GB2312" w:hAnsi="仿宋_GB2312" w:eastAsia="仿宋_GB2312" w:cs="仿宋_GB2312"/>
          <w:sz w:val="32"/>
          <w:szCs w:val="32"/>
          <w:lang w:val="en-US" w:eastAsia="zh-CN" w:bidi="ar"/>
        </w:rPr>
        <w:t>正本一份，副本四份，</w:t>
      </w:r>
      <w:r>
        <w:rPr>
          <w:rFonts w:hint="eastAsia" w:ascii="仿宋_GB2312" w:hAnsi="仿宋_GB2312" w:eastAsia="仿宋_GB2312" w:cs="仿宋_GB2312"/>
          <w:sz w:val="32"/>
          <w:szCs w:val="32"/>
          <w:lang w:eastAsia="zh-CN" w:bidi="ar"/>
        </w:rPr>
        <w:t>加盖骑缝章并密封装订）：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报价表（含运营团队人员构成表）；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提供符合工作任务的工作方案；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提供直播推广、外景拍摄、搭建电商平台等经验的相关案例；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四</w:t>
      </w:r>
      <w:r>
        <w:rPr>
          <w:rFonts w:hint="eastAsia" w:ascii="仿宋_GB2312" w:hAnsi="仿宋_GB2312" w:eastAsia="仿宋_GB2312" w:cs="仿宋_GB2312"/>
          <w:sz w:val="32"/>
          <w:szCs w:val="32"/>
          <w:lang w:eastAsia="zh-CN" w:bidi="ar"/>
        </w:rPr>
        <w:t>）提供国内注册的法人的营业执照或社会团体法人登记证书复印件、法人代表身份证复印件等；提供单位的管理章程、财务管理制度、</w:t>
      </w:r>
      <w:r>
        <w:rPr>
          <w:rFonts w:hint="eastAsia" w:ascii="仿宋_GB2312" w:hAnsi="仿宋_GB2312" w:eastAsia="仿宋_GB2312" w:cs="仿宋_GB2312"/>
          <w:sz w:val="32"/>
          <w:szCs w:val="32"/>
          <w:lang w:val="en-US" w:eastAsia="zh-CN" w:bidi="ar"/>
        </w:rPr>
        <w:t>202</w:t>
      </w:r>
      <w:r>
        <w:rPr>
          <w:rFonts w:hint="default" w:ascii="仿宋_GB2312" w:hAnsi="仿宋_GB2312" w:eastAsia="仿宋_GB2312" w:cs="仿宋_GB2312"/>
          <w:sz w:val="32"/>
          <w:szCs w:val="32"/>
          <w:lang w:eastAsia="zh-CN" w:bidi="ar"/>
        </w:rPr>
        <w:t>2</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lang w:eastAsia="zh-CN" w:bidi="ar"/>
        </w:rPr>
        <w:t>年度财务报表、日常运营管理制度；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五</w:t>
      </w:r>
      <w:r>
        <w:rPr>
          <w:rFonts w:hint="eastAsia" w:ascii="仿宋_GB2312" w:hAnsi="仿宋_GB2312" w:eastAsia="仿宋_GB2312" w:cs="仿宋_GB2312"/>
          <w:sz w:val="32"/>
          <w:szCs w:val="32"/>
          <w:lang w:eastAsia="zh-CN" w:bidi="ar"/>
        </w:rPr>
        <w:t>）报价不得高于预算金额，并提供报价；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）投标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单位须对其所提供的资料的真实性负责，如有作假，一经发现，即取消资格，同时2年内禁止参与我单位的所有项目邀请。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pPr>
      <w:r>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九</w:t>
      </w: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、投标时间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即日起至202</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年</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10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月</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24</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日17:30，截止后不再受理报名。请在规定时间内将投标文件送至江门市农业农村局（江门市蓬江区农林横路1号</w:t>
      </w:r>
      <w:r>
        <w:rPr>
          <w:rFonts w:hint="eastAsia" w:ascii="仿宋_GB2312" w:hAnsi="仿宋_GB2312" w:eastAsia="仿宋_GB2312" w:cs="仿宋_GB2312"/>
          <w:sz w:val="32"/>
          <w:szCs w:val="32"/>
          <w:lang w:val="en-US" w:eastAsia="zh-CN" w:bidi="ar"/>
        </w:rPr>
        <w:t>7楼705室</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），联系人及电话：</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陈先生；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0750-38876</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56</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。评选结果</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在江门市农业农村局</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网站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进行公示，公示期为</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个工作日。</w:t>
      </w:r>
    </w:p>
    <w:p>
      <w:pPr>
        <w:adjustRightInd w:val="0"/>
        <w:snapToGrid w:val="0"/>
        <w:spacing w:line="580" w:lineRule="exact"/>
        <w:ind w:firstLine="643" w:firstLineChars="200"/>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pPr>
      <w:r>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十、评分标准</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采购方邀请不少于三家符合资格条件的供应商提交响应文件，对响应文件进行公开唱标（评审过程中只有两家符合资格条件的可以继续进行）。供应商给予不少于二次的报价，通过综合评分标准评审</w:t>
      </w:r>
      <w:r>
        <w:rPr>
          <w:rFonts w:hint="eastAsia" w:ascii="仿宋_GB2312" w:hAnsi="仿宋_GB2312" w:eastAsia="仿宋_GB2312" w:cs="仿宋_GB2312"/>
          <w:color w:val="auto"/>
          <w:sz w:val="32"/>
          <w:szCs w:val="32"/>
          <w:highlight w:val="none"/>
        </w:rPr>
        <w:t>，确定排名第一的供应商为项目承担单位。</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p>
    <w:p>
      <w:pPr>
        <w:adjustRightInd w:val="0"/>
        <w:snapToGrid w:val="0"/>
        <w:spacing w:line="58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附表：1.资格性审查表</w:t>
      </w:r>
    </w:p>
    <w:p>
      <w:pPr>
        <w:adjustRightInd w:val="0"/>
        <w:snapToGrid w:val="0"/>
        <w:spacing w:line="580" w:lineRule="exact"/>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2.符合性审查表</w:t>
      </w:r>
    </w:p>
    <w:p>
      <w:pPr>
        <w:adjustRightInd w:val="0"/>
        <w:snapToGrid w:val="0"/>
        <w:spacing w:line="580" w:lineRule="exact"/>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3.评分标准</w:t>
      </w:r>
    </w:p>
    <w:p>
      <w:pPr>
        <w:adjustRightInd w:val="0"/>
        <w:snapToGrid w:val="0"/>
        <w:spacing w:line="580" w:lineRule="exact"/>
        <w:ind w:firstLine="960" w:firstLineChars="300"/>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4.江门市农技推广服务平台运营服务项目报价表</w:t>
      </w:r>
    </w:p>
    <w:p>
      <w:pPr>
        <w:adjustRightInd w:val="0"/>
        <w:snapToGrid w:val="0"/>
        <w:spacing w:line="580" w:lineRule="exact"/>
        <w:ind w:firstLine="960" w:firstLineChars="300"/>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5.运营团队人员构成表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江门市农业农村局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60" w:firstLineChars="18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202</w:t>
      </w:r>
      <w:r>
        <w:rPr>
          <w:rFonts w:hint="default" w:ascii="仿宋_GB2312" w:hAnsi="仿宋_GB2312" w:eastAsia="仿宋_GB2312" w:cs="仿宋_GB2312"/>
          <w:sz w:val="32"/>
          <w:szCs w:val="32"/>
          <w:lang w:eastAsia="zh-CN" w:bidi="ar"/>
        </w:rPr>
        <w:t>3</w:t>
      </w:r>
      <w:r>
        <w:rPr>
          <w:rFonts w:hint="eastAsia" w:ascii="仿宋_GB2312" w:hAnsi="仿宋_GB2312" w:eastAsia="仿宋_GB2312" w:cs="仿宋_GB2312"/>
          <w:sz w:val="32"/>
          <w:szCs w:val="32"/>
          <w:lang w:val="en-US" w:eastAsia="zh-CN" w:bidi="ar"/>
        </w:rPr>
        <w:t>年</w:t>
      </w:r>
      <w:r>
        <w:rPr>
          <w:rFonts w:hint="default" w:ascii="仿宋_GB2312" w:hAnsi="仿宋_GB2312" w:eastAsia="仿宋_GB2312" w:cs="仿宋_GB2312"/>
          <w:sz w:val="32"/>
          <w:szCs w:val="32"/>
          <w:lang w:eastAsia="zh-CN" w:bidi="ar"/>
        </w:rPr>
        <w:t>10</w:t>
      </w:r>
      <w:r>
        <w:rPr>
          <w:rFonts w:hint="eastAsia" w:ascii="仿宋_GB2312" w:hAnsi="仿宋_GB2312" w:eastAsia="仿宋_GB2312" w:cs="仿宋_GB2312"/>
          <w:sz w:val="32"/>
          <w:szCs w:val="32"/>
          <w:lang w:val="en-US" w:eastAsia="zh-CN" w:bidi="ar"/>
        </w:rPr>
        <w:t>月</w:t>
      </w:r>
      <w:r>
        <w:rPr>
          <w:rFonts w:hint="default" w:ascii="仿宋_GB2312" w:hAnsi="仿宋_GB2312" w:eastAsia="仿宋_GB2312" w:cs="仿宋_GB2312"/>
          <w:sz w:val="32"/>
          <w:szCs w:val="32"/>
          <w:lang w:eastAsia="zh-CN" w:bidi="ar"/>
        </w:rPr>
        <w:t>18</w:t>
      </w:r>
      <w:r>
        <w:rPr>
          <w:rFonts w:hint="eastAsia" w:ascii="仿宋_GB2312" w:hAnsi="仿宋_GB2312" w:eastAsia="仿宋_GB2312" w:cs="仿宋_GB2312"/>
          <w:sz w:val="32"/>
          <w:szCs w:val="32"/>
          <w:lang w:val="en-US" w:eastAsia="zh-CN" w:bidi="ar"/>
        </w:rPr>
        <w:t>日</w:t>
      </w:r>
    </w:p>
    <w:p>
      <w:pPr>
        <w:rPr>
          <w:rFonts w:hint="eastAsia" w:ascii="仿宋_GB2312" w:hAnsi="仿宋_GB2312" w:eastAsia="仿宋_GB2312" w:cs="仿宋_GB2312"/>
          <w:sz w:val="32"/>
          <w:szCs w:val="32"/>
          <w:lang w:val="en-US" w:eastAsia="zh-CN" w:bidi="ar"/>
        </w:rPr>
      </w:pPr>
    </w:p>
    <w:p>
      <w:pPr>
        <w:spacing w:line="360" w:lineRule="auto"/>
        <w:jc w:val="center"/>
        <w:rPr>
          <w:rFonts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表1：资格性审查表</w:t>
      </w:r>
    </w:p>
    <w:tbl>
      <w:tblPr>
        <w:tblStyle w:val="4"/>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pPr>
              <w:adjustRightInd w:val="0"/>
              <w:snapToGrid w:val="0"/>
              <w:ind w:left="113" w:right="113"/>
              <w:jc w:val="center"/>
              <w:rPr>
                <w:rFonts w:ascii="宋体" w:cs="宋体"/>
                <w:color w:val="auto"/>
                <w:sz w:val="28"/>
                <w:szCs w:val="28"/>
                <w:highlight w:val="none"/>
              </w:rPr>
            </w:pPr>
          </w:p>
        </w:tc>
        <w:tc>
          <w:tcPr>
            <w:tcW w:w="46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①供应商应具备《中华人民共和国政府采购法》第二十二条规定的条件;</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4069" w:type="dxa"/>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②未被列入“信用中国”网站（www.creditchina.gov.cn）“记录失信被执行人或重大税收违法案件当事人名单或政府采购严重违法失信行为”记录名单</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p>
        </w:tc>
        <w:tc>
          <w:tcPr>
            <w:tcW w:w="4069" w:type="dxa"/>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4624" w:type="dxa"/>
            <w:gridSpan w:val="2"/>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④</w:t>
            </w:r>
            <w:r>
              <w:rPr>
                <w:rFonts w:hint="eastAsia" w:ascii="仿宋_GB2312" w:hAnsi="宋体" w:eastAsia="仿宋_GB2312"/>
                <w:color w:val="auto"/>
                <w:sz w:val="28"/>
                <w:szCs w:val="28"/>
                <w:highlight w:val="none"/>
              </w:rPr>
              <w:t>供应商非联合体</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rPr>
          <w:rFonts w:ascii="仿宋_GB2312" w:hAnsi="宋体" w:eastAsia="仿宋_GB2312"/>
          <w:color w:val="auto"/>
          <w:sz w:val="32"/>
          <w:szCs w:val="32"/>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pStyle w:val="2"/>
        <w:rPr>
          <w:rFonts w:hint="eastAsia" w:ascii="仿宋_GB2312" w:hAnsi="仿宋_GB2312" w:eastAsia="仿宋_GB2312" w:cs="仿宋_GB2312"/>
          <w:sz w:val="32"/>
          <w:szCs w:val="32"/>
          <w:lang w:val="en-US" w:eastAsia="zh-CN" w:bidi="ar"/>
        </w:rPr>
      </w:pPr>
    </w:p>
    <w:p>
      <w:pPr>
        <w:rPr>
          <w:rFonts w:hint="eastAsia" w:ascii="仿宋_GB2312" w:hAnsi="仿宋_GB2312" w:eastAsia="仿宋_GB2312" w:cs="仿宋_GB2312"/>
          <w:sz w:val="32"/>
          <w:szCs w:val="32"/>
          <w:lang w:val="en-US" w:eastAsia="zh-CN" w:bidi="ar"/>
        </w:rPr>
      </w:pPr>
    </w:p>
    <w:p>
      <w:pPr>
        <w:pStyle w:val="2"/>
        <w:rPr>
          <w:rFonts w:hint="eastAsia" w:ascii="仿宋_GB2312" w:hAnsi="仿宋_GB2312" w:eastAsia="仿宋_GB2312" w:cs="仿宋_GB2312"/>
          <w:sz w:val="32"/>
          <w:szCs w:val="32"/>
          <w:lang w:val="en-US" w:eastAsia="zh-CN" w:bidi="ar"/>
        </w:rPr>
      </w:pPr>
    </w:p>
    <w:p>
      <w:pPr>
        <w:rPr>
          <w:rFonts w:hint="eastAsia" w:ascii="仿宋_GB2312" w:hAnsi="仿宋_GB2312" w:eastAsia="仿宋_GB2312" w:cs="仿宋_GB2312"/>
          <w:sz w:val="32"/>
          <w:szCs w:val="32"/>
          <w:lang w:val="en-US" w:eastAsia="zh-CN" w:bidi="ar"/>
        </w:rPr>
      </w:pPr>
    </w:p>
    <w:p>
      <w:pPr>
        <w:pStyle w:val="2"/>
        <w:rPr>
          <w:rFonts w:hint="eastAsia" w:ascii="仿宋_GB2312" w:hAnsi="仿宋_GB2312" w:eastAsia="仿宋_GB2312" w:cs="仿宋_GB2312"/>
          <w:sz w:val="32"/>
          <w:szCs w:val="32"/>
          <w:lang w:val="en-US" w:eastAsia="zh-CN" w:bidi="ar"/>
        </w:rPr>
      </w:pPr>
    </w:p>
    <w:p>
      <w:pPr>
        <w:spacing w:line="360" w:lineRule="auto"/>
        <w:jc w:val="center"/>
        <w:rPr>
          <w:rFonts w:hint="eastAsia" w:ascii="仿宋_GB2312" w:hAnsi="宋体" w:eastAsia="仿宋_GB2312"/>
          <w:color w:val="auto"/>
          <w:sz w:val="28"/>
          <w:szCs w:val="28"/>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w:t>
      </w:r>
      <w:r>
        <w:rPr>
          <w:rFonts w:hint="eastAsia" w:ascii="仿宋_GB2312" w:hAnsi="仿宋" w:eastAsia="仿宋_GB2312"/>
          <w:b/>
          <w:color w:val="auto"/>
          <w:kern w:val="0"/>
          <w:sz w:val="32"/>
          <w:szCs w:val="32"/>
          <w:highlight w:val="none"/>
          <w:lang w:val="en-US" w:eastAsia="zh-CN"/>
        </w:rPr>
        <w:t>2</w:t>
      </w:r>
      <w:r>
        <w:rPr>
          <w:rFonts w:hint="eastAsia" w:ascii="仿宋_GB2312" w:hAnsi="仿宋" w:eastAsia="仿宋_GB2312"/>
          <w:b/>
          <w:color w:val="auto"/>
          <w:kern w:val="0"/>
          <w:sz w:val="32"/>
          <w:szCs w:val="32"/>
          <w:highlight w:val="none"/>
        </w:rPr>
        <w:t>：</w:t>
      </w:r>
      <w:r>
        <w:rPr>
          <w:rFonts w:hint="eastAsia" w:ascii="仿宋_GB2312" w:hAnsi="仿宋" w:eastAsia="仿宋_GB2312"/>
          <w:b/>
          <w:color w:val="auto"/>
          <w:kern w:val="0"/>
          <w:sz w:val="32"/>
          <w:szCs w:val="32"/>
          <w:highlight w:val="none"/>
          <w:lang w:val="en-US" w:eastAsia="zh-CN"/>
        </w:rPr>
        <w:t>符合</w:t>
      </w:r>
      <w:r>
        <w:rPr>
          <w:rFonts w:hint="eastAsia" w:ascii="仿宋_GB2312" w:hAnsi="仿宋" w:eastAsia="仿宋_GB2312"/>
          <w:b/>
          <w:color w:val="auto"/>
          <w:kern w:val="0"/>
          <w:sz w:val="32"/>
          <w:szCs w:val="32"/>
          <w:highlight w:val="none"/>
        </w:rPr>
        <w:t>性审查表</w:t>
      </w:r>
    </w:p>
    <w:tbl>
      <w:tblPr>
        <w:tblStyle w:val="4"/>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624"/>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性审查</w:t>
            </w: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①</w:t>
            </w:r>
            <w:r>
              <w:rPr>
                <w:rFonts w:hint="eastAsia" w:ascii="仿宋" w:hAnsi="仿宋" w:eastAsia="仿宋" w:cs="仿宋"/>
                <w:color w:val="auto"/>
                <w:spacing w:val="0"/>
                <w:w w:val="100"/>
                <w:position w:val="0"/>
                <w:sz w:val="28"/>
                <w:szCs w:val="28"/>
                <w:highlight w:val="none"/>
              </w:rPr>
              <w:t>满足招标文件实质性要求</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textDirection w:val="tbRlV"/>
            <w:vAlign w:val="center"/>
          </w:tcPr>
          <w:p>
            <w:pPr>
              <w:adjustRightInd w:val="0"/>
              <w:snapToGrid w:val="0"/>
              <w:ind w:left="113" w:right="113"/>
              <w:jc w:val="center"/>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②</w:t>
            </w:r>
            <w:r>
              <w:rPr>
                <w:rFonts w:hint="eastAsia" w:ascii="仿宋" w:hAnsi="仿宋" w:eastAsia="仿宋" w:cs="仿宋"/>
                <w:color w:val="auto"/>
                <w:spacing w:val="0"/>
                <w:w w:val="100"/>
                <w:position w:val="0"/>
                <w:sz w:val="28"/>
                <w:szCs w:val="28"/>
                <w:highlight w:val="none"/>
              </w:rPr>
              <w:t>有效的《法定代表人证明书》或者《法定代表人授权书》</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③</w:t>
            </w:r>
            <w:r>
              <w:rPr>
                <w:rFonts w:hint="eastAsia" w:ascii="仿宋" w:hAnsi="仿宋" w:eastAsia="仿宋" w:cs="仿宋"/>
                <w:color w:val="auto"/>
                <w:spacing w:val="0"/>
                <w:w w:val="100"/>
                <w:position w:val="0"/>
                <w:sz w:val="28"/>
                <w:szCs w:val="28"/>
                <w:highlight w:val="none"/>
              </w:rPr>
              <w:t>投标报价符合招标文件要求。</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不超过</w:t>
            </w:r>
            <w:r>
              <w:rPr>
                <w:rFonts w:hint="default" w:ascii="仿宋" w:hAnsi="仿宋" w:eastAsia="仿宋" w:cs="仿宋"/>
                <w:color w:val="auto"/>
                <w:spacing w:val="0"/>
                <w:w w:val="100"/>
                <w:position w:val="0"/>
                <w:sz w:val="28"/>
                <w:szCs w:val="28"/>
                <w:highlight w:val="none"/>
                <w:lang w:eastAsia="zh-CN"/>
              </w:rPr>
              <w:t>15</w:t>
            </w:r>
            <w:r>
              <w:rPr>
                <w:rFonts w:hint="eastAsia" w:ascii="仿宋" w:hAnsi="仿宋" w:eastAsia="仿宋" w:cs="仿宋"/>
                <w:color w:val="auto"/>
                <w:spacing w:val="0"/>
                <w:w w:val="100"/>
                <w:position w:val="0"/>
                <w:sz w:val="28"/>
                <w:szCs w:val="28"/>
                <w:highlight w:val="none"/>
                <w:lang w:val="en-US" w:eastAsia="zh-CN"/>
              </w:rPr>
              <w:t>万</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④投标有效期符合招标文件要求</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⑤投标文件无采购人不能接受的条件</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⑥</w:t>
            </w:r>
            <w:r>
              <w:rPr>
                <w:rFonts w:hint="eastAsia" w:ascii="仿宋" w:hAnsi="仿宋" w:eastAsia="仿宋" w:cs="仿宋"/>
                <w:color w:val="auto"/>
                <w:spacing w:val="0"/>
                <w:w w:val="100"/>
                <w:position w:val="0"/>
                <w:sz w:val="28"/>
                <w:szCs w:val="28"/>
                <w:highlight w:val="none"/>
              </w:rPr>
              <w:t>没有其他未实质性响应招标文件要求的。</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仿宋_GBK" w:hAnsi="方正仿宋_GBK" w:eastAsia="方正仿宋_GBK" w:cs="方正仿宋_GBK"/>
          <w:b/>
          <w:color w:val="auto"/>
          <w:kern w:val="0"/>
          <w:sz w:val="32"/>
          <w:szCs w:val="32"/>
          <w:highlight w:val="none"/>
        </w:rPr>
      </w:pPr>
    </w:p>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pStyle w:val="2"/>
        <w:rPr>
          <w:color w:val="auto"/>
          <w:highlight w:val="none"/>
        </w:rPr>
      </w:pPr>
    </w:p>
    <w:p>
      <w:pPr>
        <w:rPr>
          <w:color w:val="auto"/>
          <w:highlight w:val="none"/>
        </w:rPr>
      </w:pPr>
    </w:p>
    <w:p>
      <w:pPr>
        <w:pStyle w:val="3"/>
        <w:rPr>
          <w:color w:val="auto"/>
          <w:highlight w:val="none"/>
        </w:rPr>
      </w:pPr>
    </w:p>
    <w:p>
      <w:pPr>
        <w:pStyle w:val="3"/>
        <w:rPr>
          <w:color w:val="auto"/>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rPr>
          <w:rFonts w:hint="eastAsia" w:ascii="仿宋_GB2312" w:hAnsi="仿宋_GB2312" w:eastAsia="仿宋_GB2312" w:cs="仿宋_GB2312"/>
          <w:sz w:val="32"/>
          <w:szCs w:val="32"/>
          <w:lang w:val="en-US" w:eastAsia="zh-CN" w:bidi="ar"/>
        </w:rPr>
      </w:pPr>
    </w:p>
    <w:p>
      <w:pPr>
        <w:pStyle w:val="2"/>
        <w:rPr>
          <w:rFonts w:hint="eastAsia" w:ascii="仿宋_GB2312" w:hAnsi="仿宋_GB2312" w:eastAsia="仿宋_GB2312" w:cs="仿宋_GB2312"/>
          <w:sz w:val="32"/>
          <w:szCs w:val="32"/>
          <w:lang w:val="en-US" w:eastAsia="zh-CN" w:bidi="ar"/>
        </w:rPr>
      </w:pPr>
    </w:p>
    <w:p>
      <w:pPr>
        <w:rPr>
          <w:rFonts w:hint="eastAsia" w:ascii="仿宋_GB2312" w:hAnsi="仿宋_GB2312" w:eastAsia="仿宋_GB2312" w:cs="仿宋_GB2312"/>
          <w:sz w:val="32"/>
          <w:szCs w:val="32"/>
          <w:lang w:val="en-US" w:eastAsia="zh-CN" w:bidi="ar"/>
        </w:rPr>
      </w:pPr>
    </w:p>
    <w:p>
      <w:pPr>
        <w:pStyle w:val="2"/>
        <w:rPr>
          <w:rFonts w:hint="eastAsia"/>
          <w:lang w:val="en-US" w:eastAsia="zh-CN"/>
        </w:rPr>
      </w:pPr>
    </w:p>
    <w:p>
      <w:pPr>
        <w:pStyle w:val="2"/>
        <w:rPr>
          <w:rFonts w:hint="eastAsia" w:ascii="仿宋_GB2312" w:hAnsi="仿宋_GB2312" w:eastAsia="仿宋_GB2312" w:cs="仿宋_GB2312"/>
          <w:sz w:val="32"/>
          <w:szCs w:val="32"/>
          <w:lang w:val="en-US" w:eastAsia="zh-CN" w:bidi="ar"/>
        </w:rPr>
      </w:pPr>
    </w:p>
    <w:p>
      <w:pPr>
        <w:spacing w:line="360" w:lineRule="auto"/>
        <w:jc w:val="center"/>
        <w:rPr>
          <w:rFonts w:hint="default" w:ascii="仿宋_GB2312" w:hAnsi="仿宋" w:eastAsia="仿宋_GB2312"/>
          <w:b/>
          <w:color w:val="auto"/>
          <w:kern w:val="0"/>
          <w:sz w:val="32"/>
          <w:szCs w:val="32"/>
          <w:highlight w:val="none"/>
          <w:lang w:eastAsia="zh-CN"/>
        </w:rPr>
      </w:pPr>
      <w:r>
        <w:rPr>
          <w:rFonts w:hint="default" w:ascii="仿宋_GB2312" w:hAnsi="仿宋" w:eastAsia="仿宋_GB2312"/>
          <w:b/>
          <w:color w:val="auto"/>
          <w:kern w:val="0"/>
          <w:sz w:val="32"/>
          <w:szCs w:val="32"/>
          <w:highlight w:val="none"/>
          <w:lang w:eastAsia="zh-CN"/>
        </w:rPr>
        <w:t>附表3：评分标准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950"/>
        <w:gridCol w:w="3500"/>
        <w:gridCol w:w="1316"/>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类别</w:t>
            </w:r>
          </w:p>
        </w:tc>
        <w:tc>
          <w:tcPr>
            <w:tcW w:w="950" w:type="dxa"/>
            <w:vAlign w:val="center"/>
          </w:tcPr>
          <w:p>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序号</w:t>
            </w:r>
          </w:p>
        </w:tc>
        <w:tc>
          <w:tcPr>
            <w:tcW w:w="3500" w:type="dxa"/>
            <w:vAlign w:val="center"/>
          </w:tcPr>
          <w:p>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详细内容</w:t>
            </w:r>
          </w:p>
        </w:tc>
        <w:tc>
          <w:tcPr>
            <w:tcW w:w="1316" w:type="dxa"/>
            <w:vAlign w:val="center"/>
          </w:tcPr>
          <w:p>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分值</w:t>
            </w:r>
          </w:p>
        </w:tc>
        <w:tc>
          <w:tcPr>
            <w:tcW w:w="1345" w:type="dxa"/>
            <w:vAlign w:val="center"/>
          </w:tcPr>
          <w:p>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restart"/>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技术评分</w:t>
            </w:r>
          </w:p>
        </w:tc>
        <w:tc>
          <w:tcPr>
            <w:tcW w:w="950"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投标单位是否能够长期固定在江门市辖区内开展农技推广服务活动的单位。</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2</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投标</w:t>
            </w:r>
            <w:r>
              <w:rPr>
                <w:rFonts w:hint="eastAsia" w:ascii="仿宋_GB2312" w:hAnsi="仿宋_GB2312" w:eastAsia="仿宋_GB2312" w:cs="仿宋_GB2312"/>
                <w:kern w:val="0"/>
                <w:sz w:val="24"/>
                <w:szCs w:val="24"/>
              </w:rPr>
              <w:t>单位提</w:t>
            </w:r>
            <w:r>
              <w:rPr>
                <w:rFonts w:hint="eastAsia" w:ascii="仿宋_GB2312" w:hAnsi="仿宋_GB2312" w:eastAsia="仿宋_GB2312" w:cs="仿宋_GB2312"/>
                <w:b w:val="0"/>
                <w:bCs w:val="0"/>
                <w:kern w:val="0"/>
                <w:sz w:val="24"/>
                <w:szCs w:val="24"/>
              </w:rPr>
              <w:t>供的</w:t>
            </w:r>
            <w:r>
              <w:rPr>
                <w:rFonts w:hint="eastAsia" w:ascii="仿宋_GB2312" w:hAnsi="仿宋_GB2312" w:eastAsia="仿宋_GB2312" w:cs="仿宋_GB2312"/>
                <w:b w:val="0"/>
                <w:bCs w:val="0"/>
                <w:kern w:val="0"/>
                <w:sz w:val="24"/>
                <w:szCs w:val="24"/>
                <w:lang w:eastAsia="zh-CN"/>
              </w:rPr>
              <w:t>工作</w:t>
            </w:r>
            <w:r>
              <w:rPr>
                <w:rFonts w:hint="eastAsia" w:ascii="仿宋_GB2312" w:hAnsi="仿宋_GB2312" w:eastAsia="仿宋_GB2312" w:cs="仿宋_GB2312"/>
                <w:b w:val="0"/>
                <w:bCs w:val="0"/>
                <w:kern w:val="0"/>
                <w:sz w:val="24"/>
                <w:szCs w:val="24"/>
              </w:rPr>
              <w:t>方案是否</w:t>
            </w:r>
            <w:r>
              <w:rPr>
                <w:rFonts w:hint="eastAsia" w:ascii="仿宋_GB2312" w:hAnsi="仿宋_GB2312" w:eastAsia="仿宋_GB2312" w:cs="仿宋_GB2312"/>
                <w:b w:val="0"/>
                <w:bCs w:val="0"/>
                <w:kern w:val="0"/>
                <w:sz w:val="24"/>
                <w:szCs w:val="24"/>
                <w:lang w:eastAsia="zh-CN"/>
              </w:rPr>
              <w:t>符合工作任务。</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40</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3</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经营范围是否涉及下列之一：互联网信息服务、网络推广服务、电子商务平台建设及运营等。</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7</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4</w:t>
            </w:r>
          </w:p>
        </w:tc>
        <w:tc>
          <w:tcPr>
            <w:tcW w:w="3500" w:type="dxa"/>
            <w:vAlign w:val="center"/>
          </w:tcPr>
          <w:p>
            <w:pPr>
              <w:pStyle w:val="2"/>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是否具备</w:t>
            </w:r>
            <w:r>
              <w:rPr>
                <w:rFonts w:hint="eastAsia" w:ascii="仿宋_GB2312" w:hAnsi="仿宋_GB2312" w:eastAsia="仿宋_GB2312" w:cs="仿宋_GB2312"/>
                <w:kern w:val="0"/>
                <w:sz w:val="24"/>
                <w:szCs w:val="24"/>
                <w:lang w:val="en-US" w:eastAsia="zh-CN"/>
              </w:rPr>
              <w:t>6个（含）以上团队成员，其中包含专业直播人员2名以上。</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restart"/>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商务评分</w:t>
            </w: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5</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val="en-US" w:eastAsia="zh-CN"/>
              </w:rPr>
              <w:t>是否具备直播推广、外景拍摄、搭建电商平台等经验并提供相关案例。</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8</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6</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是否有符合要求的固定办公场所。</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5</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7</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是否提供</w:t>
            </w:r>
            <w:r>
              <w:rPr>
                <w:rFonts w:hint="eastAsia" w:ascii="仿宋_GB2312" w:hAnsi="仿宋_GB2312" w:eastAsia="仿宋_GB2312" w:cs="仿宋_GB2312"/>
                <w:kern w:val="0"/>
                <w:sz w:val="24"/>
                <w:szCs w:val="24"/>
                <w:lang w:val="en-US" w:eastAsia="zh-CN"/>
              </w:rPr>
              <w:t>202</w:t>
            </w:r>
            <w:r>
              <w:rPr>
                <w:rFonts w:hint="eastAsia" w:ascii="仿宋_GB2312" w:hAnsi="仿宋_GB2312" w:eastAsia="仿宋_GB2312" w:cs="仿宋_GB2312"/>
                <w:kern w:val="0"/>
                <w:sz w:val="24"/>
                <w:szCs w:val="24"/>
                <w:lang w:eastAsia="zh-CN"/>
              </w:rPr>
              <w:t>2</w:t>
            </w:r>
            <w:r>
              <w:rPr>
                <w:rFonts w:hint="eastAsia" w:ascii="仿宋_GB2312" w:hAnsi="仿宋_GB2312" w:eastAsia="仿宋_GB2312" w:cs="仿宋_GB2312"/>
                <w:kern w:val="0"/>
                <w:sz w:val="24"/>
                <w:szCs w:val="24"/>
                <w:lang w:val="en-US" w:eastAsia="zh-CN"/>
              </w:rPr>
              <w:t>年年度财务报表。</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5</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价格评分</w:t>
            </w:r>
          </w:p>
        </w:tc>
        <w:tc>
          <w:tcPr>
            <w:tcW w:w="950" w:type="dxa"/>
            <w:vAlign w:val="center"/>
          </w:tcPr>
          <w:p>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8</w:t>
            </w: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val="en-US" w:eastAsia="zh-CN"/>
              </w:rPr>
              <w:t>以最低的有效报价为评标基准报价，其价格分满分为15分。投标单位的价格分统一按照下列公式计算：投标价格得分=（评标基准价/投标价格）*15。</w:t>
            </w: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15</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总分</w:t>
            </w:r>
          </w:p>
        </w:tc>
        <w:tc>
          <w:tcPr>
            <w:tcW w:w="950"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p>
        </w:tc>
        <w:tc>
          <w:tcPr>
            <w:tcW w:w="3500"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c>
          <w:tcPr>
            <w:tcW w:w="1316" w:type="dxa"/>
            <w:vAlign w:val="center"/>
          </w:tcPr>
          <w:p>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100</w:t>
            </w:r>
          </w:p>
        </w:tc>
        <w:tc>
          <w:tcPr>
            <w:tcW w:w="1345" w:type="dxa"/>
            <w:vAlign w:val="center"/>
          </w:tcPr>
          <w:p>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bl>
    <w:p>
      <w:pPr>
        <w:pStyle w:val="2"/>
        <w:rPr>
          <w:rFonts w:hint="default" w:ascii="仿宋_GB2312" w:hAnsi="仿宋" w:eastAsia="仿宋_GB2312"/>
          <w:b/>
          <w:color w:val="auto"/>
          <w:kern w:val="0"/>
          <w:sz w:val="32"/>
          <w:szCs w:val="32"/>
          <w:highlight w:val="none"/>
          <w:lang w:eastAsia="zh-CN"/>
        </w:rPr>
      </w:pPr>
    </w:p>
    <w:p>
      <w:pPr>
        <w:rPr>
          <w:rFonts w:hint="default" w:ascii="仿宋_GB2312" w:hAnsi="仿宋" w:eastAsia="仿宋_GB2312"/>
          <w:b/>
          <w:color w:val="auto"/>
          <w:kern w:val="0"/>
          <w:sz w:val="32"/>
          <w:szCs w:val="32"/>
          <w:highlight w:val="none"/>
          <w:lang w:eastAsia="zh-CN"/>
        </w:rPr>
      </w:pPr>
    </w:p>
    <w:p>
      <w:pPr>
        <w:rPr>
          <w:rFonts w:hint="default" w:ascii="仿宋_GB2312" w:hAnsi="仿宋" w:eastAsia="仿宋_GB2312"/>
          <w:b/>
          <w:color w:val="auto"/>
          <w:kern w:val="0"/>
          <w:sz w:val="32"/>
          <w:szCs w:val="32"/>
          <w:highlight w:val="none"/>
          <w:lang w:eastAsia="zh-CN"/>
        </w:rPr>
      </w:pPr>
    </w:p>
    <w:p>
      <w:pPr>
        <w:pStyle w:val="2"/>
        <w:rPr>
          <w:rFonts w:hint="eastAsia"/>
          <w:lang w:val="en-US" w:eastAsia="zh-CN"/>
        </w:rPr>
      </w:pPr>
    </w:p>
    <w:p>
      <w:pPr>
        <w:spacing w:line="360" w:lineRule="auto"/>
        <w:jc w:val="center"/>
        <w:rPr>
          <w:rFonts w:hint="eastAsia" w:ascii="仿宋_GB2312" w:hAnsi="仿宋" w:eastAsia="仿宋_GB2312"/>
          <w:b/>
          <w:color w:val="auto"/>
          <w:kern w:val="0"/>
          <w:sz w:val="32"/>
          <w:szCs w:val="32"/>
          <w:highlight w:val="none"/>
          <w:lang w:eastAsia="zh-CN"/>
        </w:rPr>
      </w:pPr>
      <w:r>
        <w:rPr>
          <w:rFonts w:hint="default" w:ascii="仿宋_GB2312" w:hAnsi="仿宋" w:eastAsia="仿宋_GB2312"/>
          <w:b/>
          <w:color w:val="auto"/>
          <w:kern w:val="0"/>
          <w:sz w:val="32"/>
          <w:szCs w:val="32"/>
          <w:highlight w:val="none"/>
          <w:lang w:eastAsia="zh-CN"/>
        </w:rPr>
        <w:t>附表4</w:t>
      </w:r>
      <w:r>
        <w:rPr>
          <w:rFonts w:hint="eastAsia" w:ascii="仿宋_GB2312" w:hAnsi="仿宋" w:eastAsia="仿宋_GB2312"/>
          <w:b/>
          <w:color w:val="auto"/>
          <w:kern w:val="0"/>
          <w:sz w:val="32"/>
          <w:szCs w:val="32"/>
          <w:highlight w:val="none"/>
          <w:lang w:eastAsia="zh-CN"/>
        </w:rPr>
        <w:t>：</w:t>
      </w:r>
      <w:bookmarkStart w:id="0" w:name="_GoBack"/>
      <w:bookmarkEnd w:id="0"/>
      <w:r>
        <w:rPr>
          <w:rFonts w:hint="eastAsia" w:ascii="仿宋_GB2312" w:hAnsi="仿宋" w:eastAsia="仿宋_GB2312"/>
          <w:b/>
          <w:color w:val="auto"/>
          <w:kern w:val="0"/>
          <w:sz w:val="32"/>
          <w:szCs w:val="32"/>
          <w:highlight w:val="none"/>
          <w:lang w:eastAsia="zh-CN"/>
        </w:rPr>
        <w:t>江门市农技推广服务平台运营服务项目报价表</w:t>
      </w:r>
    </w:p>
    <w:tbl>
      <w:tblPr>
        <w:tblStyle w:val="4"/>
        <w:tblW w:w="897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Layout w:type="fixed"/>
        <w:tblCellMar>
          <w:top w:w="15" w:type="dxa"/>
          <w:left w:w="15" w:type="dxa"/>
          <w:bottom w:w="15" w:type="dxa"/>
          <w:right w:w="15" w:type="dxa"/>
        </w:tblCellMar>
      </w:tblPr>
      <w:tblGrid>
        <w:gridCol w:w="1753"/>
        <w:gridCol w:w="2454"/>
        <w:gridCol w:w="1679"/>
        <w:gridCol w:w="308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1049" w:hRule="atLeast"/>
          <w:jc w:val="center"/>
        </w:trPr>
        <w:tc>
          <w:tcPr>
            <w:tcW w:w="1753" w:type="dxa"/>
            <w:tcBorders>
              <w:bottom w:val="single" w:color="000000" w:sz="8"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lang w:eastAsia="zh-CN"/>
              </w:rPr>
              <w:t>投标</w:t>
            </w:r>
            <w:r>
              <w:rPr>
                <w:rFonts w:hint="eastAsia" w:ascii="仿宋_GB2312" w:hAnsi="仿宋_GB2312" w:eastAsia="仿宋_GB2312" w:cs="仿宋_GB2312"/>
                <w:kern w:val="0"/>
                <w:sz w:val="28"/>
                <w:szCs w:val="28"/>
              </w:rPr>
              <w:t>单位</w:t>
            </w:r>
          </w:p>
        </w:tc>
        <w:tc>
          <w:tcPr>
            <w:tcW w:w="7217" w:type="dxa"/>
            <w:gridSpan w:val="3"/>
            <w:tcBorders>
              <w:left w:val="single" w:color="auto" w:sz="4" w:space="0"/>
              <w:bottom w:val="single" w:color="000000" w:sz="8" w:space="0"/>
            </w:tcBorders>
            <w:shd w:val="clear" w:color="auto" w:fill="FFFFFF"/>
            <w:vAlign w:val="center"/>
          </w:tcPr>
          <w:p>
            <w:pPr>
              <w:widowControl/>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914" w:hRule="atLeast"/>
          <w:jc w:val="center"/>
        </w:trPr>
        <w:tc>
          <w:tcPr>
            <w:tcW w:w="1753" w:type="dxa"/>
            <w:tcBorders>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 w:val="28"/>
                <w:szCs w:val="28"/>
                <w:lang w:eastAsia="zh-CN"/>
              </w:rPr>
              <w:t>法定代表人</w:t>
            </w:r>
          </w:p>
        </w:tc>
        <w:tc>
          <w:tcPr>
            <w:tcW w:w="2454" w:type="dxa"/>
            <w:tcBorders>
              <w:left w:val="single" w:color="auto" w:sz="4" w:space="0"/>
              <w:bottom w:val="single" w:color="auto" w:sz="4" w:space="0"/>
              <w:right w:val="single" w:color="000000" w:sz="8" w:space="0"/>
            </w:tcBorders>
            <w:shd w:val="clear" w:color="auto" w:fill="FFFFFF"/>
            <w:vAlign w:val="center"/>
          </w:tcPr>
          <w:p>
            <w:pPr>
              <w:widowControl/>
              <w:jc w:val="center"/>
              <w:rPr>
                <w:rFonts w:hint="eastAsia" w:ascii="仿宋_GB2312" w:hAnsi="仿宋_GB2312" w:eastAsia="仿宋_GB2312" w:cs="仿宋_GB2312"/>
                <w:kern w:val="0"/>
                <w:szCs w:val="21"/>
              </w:rPr>
            </w:pPr>
          </w:p>
        </w:tc>
        <w:tc>
          <w:tcPr>
            <w:tcW w:w="1679" w:type="dxa"/>
            <w:tcBorders>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rPr>
              <w:t>联系电话</w:t>
            </w:r>
          </w:p>
        </w:tc>
        <w:tc>
          <w:tcPr>
            <w:tcW w:w="3084" w:type="dxa"/>
            <w:tcBorders>
              <w:left w:val="single" w:color="auto" w:sz="4" w:space="0"/>
              <w:bottom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914" w:hRule="atLeast"/>
          <w:jc w:val="center"/>
        </w:trPr>
        <w:tc>
          <w:tcPr>
            <w:tcW w:w="1753" w:type="dxa"/>
            <w:tcBorders>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联系人</w:t>
            </w:r>
          </w:p>
        </w:tc>
        <w:tc>
          <w:tcPr>
            <w:tcW w:w="2454" w:type="dxa"/>
            <w:tcBorders>
              <w:left w:val="single" w:color="auto" w:sz="4" w:space="0"/>
              <w:bottom w:val="single" w:color="auto" w:sz="4" w:space="0"/>
              <w:right w:val="single" w:color="000000" w:sz="8" w:space="0"/>
            </w:tcBorders>
            <w:shd w:val="clear" w:color="auto" w:fill="FFFFFF"/>
            <w:vAlign w:val="center"/>
          </w:tcPr>
          <w:p>
            <w:pPr>
              <w:widowControl/>
              <w:jc w:val="center"/>
              <w:rPr>
                <w:rFonts w:hint="eastAsia" w:ascii="仿宋_GB2312" w:hAnsi="仿宋_GB2312" w:eastAsia="仿宋_GB2312" w:cs="仿宋_GB2312"/>
                <w:kern w:val="0"/>
                <w:szCs w:val="21"/>
              </w:rPr>
            </w:pPr>
          </w:p>
        </w:tc>
        <w:tc>
          <w:tcPr>
            <w:tcW w:w="1679" w:type="dxa"/>
            <w:tcBorders>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3084" w:type="dxa"/>
            <w:tcBorders>
              <w:left w:val="single" w:color="auto" w:sz="4" w:space="0"/>
              <w:bottom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1029"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rPr>
              <w:t>单位地址</w:t>
            </w:r>
          </w:p>
        </w:tc>
        <w:tc>
          <w:tcPr>
            <w:tcW w:w="72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Cs w:val="21"/>
                <w:lang w:eastAsia="zh-CN"/>
              </w:rPr>
            </w:pPr>
          </w:p>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7040" w:hRule="atLeast"/>
          <w:jc w:val="center"/>
        </w:trPr>
        <w:tc>
          <w:tcPr>
            <w:tcW w:w="1753" w:type="dxa"/>
            <w:tcBorders>
              <w:top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简</w:t>
            </w:r>
          </w:p>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述</w:t>
            </w:r>
          </w:p>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工</w:t>
            </w:r>
          </w:p>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作</w:t>
            </w:r>
          </w:p>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方</w:t>
            </w:r>
          </w:p>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案</w:t>
            </w:r>
          </w:p>
        </w:tc>
        <w:tc>
          <w:tcPr>
            <w:tcW w:w="7217" w:type="dxa"/>
            <w:gridSpan w:val="3"/>
            <w:tcBorders>
              <w:top w:val="single" w:color="auto" w:sz="4" w:space="0"/>
              <w:left w:val="single" w:color="auto" w:sz="4" w:space="0"/>
              <w:bottom w:val="single" w:color="auto" w:sz="4" w:space="0"/>
            </w:tcBorders>
            <w:shd w:val="clear" w:color="auto" w:fill="FFFFFF"/>
          </w:tcPr>
          <w:p>
            <w:pPr>
              <w:widowControl/>
              <w:jc w:val="left"/>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804" w:hRule="atLeast"/>
          <w:jc w:val="center"/>
        </w:trPr>
        <w:tc>
          <w:tcPr>
            <w:tcW w:w="1753" w:type="dxa"/>
            <w:tcBorders>
              <w:top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投标总价：</w:t>
            </w:r>
          </w:p>
        </w:tc>
        <w:tc>
          <w:tcPr>
            <w:tcW w:w="7217" w:type="dxa"/>
            <w:gridSpan w:val="3"/>
            <w:tcBorders>
              <w:top w:val="single" w:color="auto" w:sz="4" w:space="0"/>
              <w:left w:val="single" w:color="auto" w:sz="4" w:space="0"/>
            </w:tcBorders>
            <w:shd w:val="clear" w:color="auto" w:fill="FFFFFF"/>
            <w:vAlign w:val="center"/>
          </w:tcPr>
          <w:p>
            <w:pPr>
              <w:widowControl/>
              <w:ind w:firstLine="210" w:firstLineChars="100"/>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w:t>
            </w:r>
          </w:p>
        </w:tc>
      </w:tr>
    </w:tbl>
    <w:p>
      <w:pPr>
        <w:jc w:val="center"/>
        <w:rPr>
          <w:rFonts w:hint="eastAsia" w:ascii="宋体" w:hAnsi="宋体" w:eastAsia="宋体" w:cs="宋体"/>
          <w:b/>
          <w:bCs/>
          <w:sz w:val="40"/>
          <w:szCs w:val="40"/>
          <w:lang w:eastAsia="zh-CN"/>
        </w:rPr>
      </w:pPr>
    </w:p>
    <w:p>
      <w:pPr>
        <w:pStyle w:val="2"/>
        <w:rPr>
          <w:rFonts w:hint="eastAsia"/>
          <w:lang w:eastAsia="zh-CN"/>
        </w:rPr>
      </w:pPr>
    </w:p>
    <w:p>
      <w:pPr>
        <w:jc w:val="center"/>
        <w:rPr>
          <w:rFonts w:hint="eastAsia" w:ascii="宋体" w:hAnsi="宋体" w:eastAsia="宋体" w:cs="宋体"/>
          <w:b/>
          <w:bCs/>
          <w:sz w:val="40"/>
          <w:szCs w:val="40"/>
          <w:lang w:eastAsia="zh-CN"/>
        </w:rPr>
      </w:pPr>
      <w:r>
        <w:rPr>
          <w:rFonts w:hint="default" w:ascii="仿宋_GB2312" w:hAnsi="仿宋" w:eastAsia="仿宋_GB2312"/>
          <w:b/>
          <w:color w:val="auto"/>
          <w:kern w:val="0"/>
          <w:sz w:val="32"/>
          <w:szCs w:val="32"/>
          <w:highlight w:val="none"/>
          <w:lang w:eastAsia="zh-CN"/>
        </w:rPr>
        <w:t>附表5</w:t>
      </w:r>
      <w:r>
        <w:rPr>
          <w:rFonts w:hint="eastAsia" w:ascii="仿宋_GB2312" w:hAnsi="仿宋" w:eastAsia="仿宋_GB2312"/>
          <w:b/>
          <w:color w:val="auto"/>
          <w:kern w:val="0"/>
          <w:sz w:val="32"/>
          <w:szCs w:val="32"/>
          <w:highlight w:val="none"/>
          <w:lang w:eastAsia="zh-CN"/>
        </w:rPr>
        <w:t>：运营团队人员构成表</w:t>
      </w:r>
    </w:p>
    <w:p>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（加盖公章）</w:t>
      </w:r>
    </w:p>
    <w:p>
      <w:pPr>
        <w:jc w:val="center"/>
        <w:rPr>
          <w:rFonts w:hint="eastAsia" w:ascii="仿宋_GB2312" w:hAnsi="仿宋_GB2312" w:eastAsia="仿宋_GB2312" w:cs="仿宋_GB2312"/>
          <w:b/>
          <w:bCs/>
          <w:sz w:val="40"/>
          <w:szCs w:val="40"/>
          <w:lang w:eastAsia="zh-CN"/>
        </w:rPr>
      </w:pP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05"/>
        <w:gridCol w:w="1500"/>
        <w:gridCol w:w="1245"/>
        <w:gridCol w:w="1472"/>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1305"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500"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学历</w:t>
            </w:r>
          </w:p>
        </w:tc>
        <w:tc>
          <w:tcPr>
            <w:tcW w:w="1245"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w:t>
            </w:r>
          </w:p>
        </w:tc>
        <w:tc>
          <w:tcPr>
            <w:tcW w:w="1472"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职务</w:t>
            </w:r>
          </w:p>
        </w:tc>
        <w:tc>
          <w:tcPr>
            <w:tcW w:w="2278" w:type="dxa"/>
            <w:vAlign w:val="center"/>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1</w:t>
            </w: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w:t>
            </w: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3</w:t>
            </w: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4</w:t>
            </w: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w:t>
            </w: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eastAsia" w:ascii="仿宋_GB2312" w:hAnsi="仿宋_GB2312" w:eastAsia="仿宋_GB2312" w:cs="仿宋_GB2312"/>
                <w:b/>
                <w:bCs/>
                <w:sz w:val="32"/>
                <w:szCs w:val="32"/>
                <w:vertAlign w:val="baseline"/>
                <w:lang w:eastAsia="zh-CN"/>
              </w:rPr>
            </w:pP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jc w:val="center"/>
              <w:rPr>
                <w:rFonts w:hint="eastAsia" w:ascii="仿宋_GB2312" w:hAnsi="仿宋_GB2312" w:eastAsia="仿宋_GB2312" w:cs="仿宋_GB2312"/>
                <w:b/>
                <w:bCs/>
                <w:sz w:val="32"/>
                <w:szCs w:val="32"/>
                <w:vertAlign w:val="baseline"/>
                <w:lang w:eastAsia="zh-CN"/>
              </w:rPr>
            </w:pPr>
          </w:p>
        </w:tc>
        <w:tc>
          <w:tcPr>
            <w:tcW w:w="1305" w:type="dxa"/>
          </w:tcPr>
          <w:p>
            <w:pPr>
              <w:jc w:val="center"/>
              <w:rPr>
                <w:rFonts w:hint="eastAsia" w:ascii="仿宋_GB2312" w:hAnsi="仿宋_GB2312" w:eastAsia="仿宋_GB2312" w:cs="仿宋_GB2312"/>
                <w:b/>
                <w:bCs/>
                <w:sz w:val="32"/>
                <w:szCs w:val="32"/>
                <w:vertAlign w:val="baseline"/>
                <w:lang w:eastAsia="zh-CN"/>
              </w:rPr>
            </w:pPr>
          </w:p>
        </w:tc>
        <w:tc>
          <w:tcPr>
            <w:tcW w:w="1500" w:type="dxa"/>
          </w:tcPr>
          <w:p>
            <w:pPr>
              <w:jc w:val="center"/>
              <w:rPr>
                <w:rFonts w:hint="eastAsia" w:ascii="仿宋_GB2312" w:hAnsi="仿宋_GB2312" w:eastAsia="仿宋_GB2312" w:cs="仿宋_GB2312"/>
                <w:b/>
                <w:bCs/>
                <w:sz w:val="32"/>
                <w:szCs w:val="32"/>
                <w:vertAlign w:val="baseline"/>
                <w:lang w:eastAsia="zh-CN"/>
              </w:rPr>
            </w:pPr>
          </w:p>
        </w:tc>
        <w:tc>
          <w:tcPr>
            <w:tcW w:w="1245" w:type="dxa"/>
          </w:tcPr>
          <w:p>
            <w:pPr>
              <w:jc w:val="center"/>
              <w:rPr>
                <w:rFonts w:hint="eastAsia" w:ascii="仿宋_GB2312" w:hAnsi="仿宋_GB2312" w:eastAsia="仿宋_GB2312" w:cs="仿宋_GB2312"/>
                <w:b/>
                <w:bCs/>
                <w:sz w:val="32"/>
                <w:szCs w:val="32"/>
                <w:vertAlign w:val="baseline"/>
                <w:lang w:eastAsia="zh-CN"/>
              </w:rPr>
            </w:pPr>
          </w:p>
        </w:tc>
        <w:tc>
          <w:tcPr>
            <w:tcW w:w="1472" w:type="dxa"/>
          </w:tcPr>
          <w:p>
            <w:pPr>
              <w:jc w:val="center"/>
              <w:rPr>
                <w:rFonts w:hint="eastAsia" w:ascii="仿宋_GB2312" w:hAnsi="仿宋_GB2312" w:eastAsia="仿宋_GB2312" w:cs="仿宋_GB2312"/>
                <w:b/>
                <w:bCs/>
                <w:sz w:val="32"/>
                <w:szCs w:val="32"/>
                <w:vertAlign w:val="baseline"/>
                <w:lang w:eastAsia="zh-CN"/>
              </w:rPr>
            </w:pPr>
          </w:p>
        </w:tc>
        <w:tc>
          <w:tcPr>
            <w:tcW w:w="2278" w:type="dxa"/>
          </w:tcPr>
          <w:p>
            <w:pPr>
              <w:jc w:val="center"/>
              <w:rPr>
                <w:rFonts w:hint="eastAsia" w:ascii="仿宋_GB2312" w:hAnsi="仿宋_GB2312" w:eastAsia="仿宋_GB2312" w:cs="仿宋_GB2312"/>
                <w:b/>
                <w:bCs/>
                <w:sz w:val="32"/>
                <w:szCs w:val="32"/>
                <w:vertAlign w:val="baseline"/>
                <w:lang w:eastAsia="zh-CN"/>
              </w:rPr>
            </w:pPr>
          </w:p>
        </w:tc>
      </w:tr>
    </w:tbl>
    <w:p>
      <w:pPr>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备注：人员学历证书复印件附后</w:t>
      </w:r>
    </w:p>
    <w:p>
      <w:pPr>
        <w:numPr>
          <w:ilvl w:val="0"/>
          <w:numId w:val="0"/>
        </w:numPr>
        <w:spacing w:line="360" w:lineRule="auto"/>
        <w:jc w:val="right"/>
        <w:rPr>
          <w:rFonts w:hint="eastAsia" w:ascii="仿宋_GB2312" w:hAnsi="仿宋_GB2312" w:eastAsia="仿宋_GB2312" w:cs="仿宋_GB2312"/>
          <w:sz w:val="32"/>
          <w:szCs w:val="32"/>
          <w:lang w:val="en-US" w:eastAsia="zh-CN" w:bidi="ar"/>
        </w:rPr>
      </w:pPr>
    </w:p>
    <w:p>
      <w:pPr>
        <w:numPr>
          <w:ilvl w:val="0"/>
          <w:numId w:val="0"/>
        </w:numPr>
        <w:spacing w:line="360" w:lineRule="auto"/>
        <w:jc w:val="right"/>
        <w:rPr>
          <w:rFonts w:hint="default" w:ascii="仿宋_GB2312" w:hAnsi="仿宋_GB2312" w:eastAsia="仿宋_GB2312" w:cs="仿宋_GB2312"/>
          <w:sz w:val="32"/>
          <w:szCs w:val="32"/>
          <w:lang w:val="en-US" w:eastAsia="zh-CN" w:bidi="ar"/>
        </w:rPr>
      </w:pPr>
    </w:p>
    <w:p>
      <w:pPr>
        <w:jc w:val="left"/>
        <w:rPr>
          <w:rFonts w:hint="eastAsia" w:ascii="仿宋_GB2312" w:hAnsi="仿宋_GB2312" w:eastAsia="仿宋_GB2312" w:cs="仿宋_GB2312"/>
          <w:sz w:val="32"/>
          <w:szCs w:val="32"/>
          <w:lang w:eastAsia="zh-CN" w:bidi="ar"/>
        </w:rPr>
      </w:pPr>
    </w:p>
    <w:p>
      <w:pPr>
        <w:spacing w:line="360" w:lineRule="auto"/>
        <w:jc w:val="left"/>
        <w:rPr>
          <w:rFonts w:hint="eastAsia" w:ascii="仿宋_GB2312" w:hAnsi="仿宋_GB2312" w:eastAsia="仿宋_GB2312" w:cs="仿宋_GB2312"/>
          <w:b/>
          <w:bCs/>
          <w:sz w:val="30"/>
          <w:szCs w:val="30"/>
          <w:lang w:val="en-US" w:eastAsia="zh-CN" w:bidi="ar"/>
        </w:rPr>
      </w:pPr>
    </w:p>
    <w:p>
      <w:pPr>
        <w:jc w:val="left"/>
        <w:rPr>
          <w:rFonts w:hint="default" w:ascii="仿宋_GB2312" w:hAnsi="仿宋_GB2312" w:eastAsia="仿宋_GB2312" w:cs="仿宋_GB231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BE0AF"/>
    <w:multiLevelType w:val="singleLevel"/>
    <w:tmpl w:val="75ABE0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MzRjNzMwZTA4MDdiMjEwNmNlNTc3Y2U3OGU2MjkifQ=="/>
  </w:docVars>
  <w:rsids>
    <w:rsidRoot w:val="75A04ACD"/>
    <w:rsid w:val="03DC5360"/>
    <w:rsid w:val="048B45AA"/>
    <w:rsid w:val="05D560DE"/>
    <w:rsid w:val="06B47123"/>
    <w:rsid w:val="06D930E9"/>
    <w:rsid w:val="08FC3B4E"/>
    <w:rsid w:val="095E6EA1"/>
    <w:rsid w:val="0A220496"/>
    <w:rsid w:val="0A8D5957"/>
    <w:rsid w:val="0BFA0452"/>
    <w:rsid w:val="0F1E47D0"/>
    <w:rsid w:val="13043DF9"/>
    <w:rsid w:val="136A28AB"/>
    <w:rsid w:val="14855774"/>
    <w:rsid w:val="157F6D3D"/>
    <w:rsid w:val="15A542F9"/>
    <w:rsid w:val="1B6433FC"/>
    <w:rsid w:val="1C5F4306"/>
    <w:rsid w:val="1FBB1F8B"/>
    <w:rsid w:val="20BD6EF0"/>
    <w:rsid w:val="22597F88"/>
    <w:rsid w:val="23710412"/>
    <w:rsid w:val="23F54FBA"/>
    <w:rsid w:val="241D7736"/>
    <w:rsid w:val="24CE2AA5"/>
    <w:rsid w:val="25AA0BDA"/>
    <w:rsid w:val="264269A4"/>
    <w:rsid w:val="269864EE"/>
    <w:rsid w:val="2AF4551C"/>
    <w:rsid w:val="2C871687"/>
    <w:rsid w:val="2CD2746C"/>
    <w:rsid w:val="2F8E566F"/>
    <w:rsid w:val="326458EB"/>
    <w:rsid w:val="32C16138"/>
    <w:rsid w:val="33407285"/>
    <w:rsid w:val="34FA60BD"/>
    <w:rsid w:val="381A18D8"/>
    <w:rsid w:val="3A8930ED"/>
    <w:rsid w:val="3ADE602E"/>
    <w:rsid w:val="3B4A67A3"/>
    <w:rsid w:val="3E545188"/>
    <w:rsid w:val="3FEC1E3B"/>
    <w:rsid w:val="42442458"/>
    <w:rsid w:val="431B523E"/>
    <w:rsid w:val="45E55CB8"/>
    <w:rsid w:val="494A25B7"/>
    <w:rsid w:val="495076C5"/>
    <w:rsid w:val="4B364114"/>
    <w:rsid w:val="4C2E4055"/>
    <w:rsid w:val="4DEA7A11"/>
    <w:rsid w:val="4F3032E5"/>
    <w:rsid w:val="500329FD"/>
    <w:rsid w:val="531939AD"/>
    <w:rsid w:val="54473A7A"/>
    <w:rsid w:val="561525C7"/>
    <w:rsid w:val="56CA1ECF"/>
    <w:rsid w:val="5986057E"/>
    <w:rsid w:val="59B10F13"/>
    <w:rsid w:val="5E904285"/>
    <w:rsid w:val="5EBD4F65"/>
    <w:rsid w:val="605825E4"/>
    <w:rsid w:val="60D60B1A"/>
    <w:rsid w:val="61752061"/>
    <w:rsid w:val="629D4365"/>
    <w:rsid w:val="67326ABC"/>
    <w:rsid w:val="68665568"/>
    <w:rsid w:val="68B5786E"/>
    <w:rsid w:val="68D90100"/>
    <w:rsid w:val="6A5B3E3A"/>
    <w:rsid w:val="6B5135F6"/>
    <w:rsid w:val="6EA56709"/>
    <w:rsid w:val="6EDFB629"/>
    <w:rsid w:val="6F3A5964"/>
    <w:rsid w:val="714C7BBE"/>
    <w:rsid w:val="75497220"/>
    <w:rsid w:val="75A04ACD"/>
    <w:rsid w:val="75C51473"/>
    <w:rsid w:val="7960007D"/>
    <w:rsid w:val="79FF79A4"/>
    <w:rsid w:val="7A314AB8"/>
    <w:rsid w:val="7B3390F1"/>
    <w:rsid w:val="7B593C74"/>
    <w:rsid w:val="7C130D7C"/>
    <w:rsid w:val="E7D32BE7"/>
    <w:rsid w:val="F7DF7411"/>
    <w:rsid w:val="FE3D3655"/>
    <w:rsid w:val="FFF7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qFormat/>
    <w:uiPriority w:val="0"/>
    <w:pPr>
      <w:spacing w:line="360" w:lineRule="auto"/>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江门市农业农村局</Company>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2021-06-02T16:15:00Z</dcterms:created>
  <dc:creator>Cherny</dc:creator>
  <cp:lastModifiedBy>Administrator</cp:lastModifiedBy>
  <cp:lastPrinted>2023-09-30T09:08:00Z</cp:lastPrinted>
  <dcterms:modified xsi:type="dcterms:W3CDTF">2023-10-18T03:43:35Z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3ADF39A7B1CF4DB5AE61024343EB4522_13</vt:lpwstr>
  </property>
</Properties>
</file>