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p>
    <w:p>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color w:val="000000"/>
          <w:spacing w:val="11"/>
          <w:sz w:val="44"/>
          <w:szCs w:val="44"/>
          <w:lang w:val="en-US" w:eastAsia="zh-CN"/>
        </w:rPr>
      </w:pPr>
      <w:r>
        <w:rPr>
          <w:rFonts w:hint="eastAsia" w:ascii="方正小标宋简体" w:hAnsi="方正小标宋简体" w:eastAsia="方正小标宋简体" w:cs="方正小标宋简体"/>
          <w:color w:val="000000"/>
          <w:spacing w:val="11"/>
          <w:sz w:val="44"/>
          <w:szCs w:val="44"/>
          <w:lang w:eastAsia="zh-CN"/>
        </w:rPr>
        <w:t>江门市农业农村局关于</w:t>
      </w:r>
      <w:r>
        <w:rPr>
          <w:rFonts w:hint="default" w:ascii="方正小标宋简体" w:hAnsi="方正小标宋简体" w:eastAsia="方正小标宋简体" w:cs="方正小标宋简体"/>
          <w:color w:val="000000"/>
          <w:spacing w:val="11"/>
          <w:sz w:val="44"/>
          <w:szCs w:val="44"/>
          <w:lang w:eastAsia="zh-CN"/>
        </w:rPr>
        <w:t>江门市</w:t>
      </w:r>
      <w:r>
        <w:rPr>
          <w:rFonts w:hint="eastAsia" w:ascii="方正小标宋简体" w:hAnsi="方正小标宋简体" w:eastAsia="方正小标宋简体" w:cs="方正小标宋简体"/>
          <w:color w:val="000000"/>
          <w:spacing w:val="11"/>
          <w:sz w:val="44"/>
          <w:szCs w:val="44"/>
          <w:lang w:val="en-US" w:eastAsia="zh-CN"/>
        </w:rPr>
        <w:t>“菜篮子”</w:t>
      </w:r>
    </w:p>
    <w:p>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color w:val="000000"/>
          <w:spacing w:val="11"/>
          <w:sz w:val="44"/>
          <w:szCs w:val="44"/>
          <w:lang w:val="en-US" w:eastAsia="zh-CN"/>
        </w:rPr>
      </w:pPr>
      <w:r>
        <w:rPr>
          <w:rFonts w:hint="eastAsia" w:ascii="方正小标宋简体" w:hAnsi="方正小标宋简体" w:eastAsia="方正小标宋简体" w:cs="方正小标宋简体"/>
          <w:color w:val="000000"/>
          <w:spacing w:val="11"/>
          <w:sz w:val="44"/>
          <w:szCs w:val="44"/>
          <w:lang w:val="en-US" w:eastAsia="zh-CN"/>
        </w:rPr>
        <w:t>产品供需信息统计分析服务项目</w:t>
      </w:r>
    </w:p>
    <w:p>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color w:val="000000"/>
          <w:spacing w:val="11"/>
          <w:sz w:val="44"/>
          <w:szCs w:val="44"/>
          <w:lang w:val="en-US" w:eastAsia="zh-CN"/>
        </w:rPr>
      </w:pPr>
      <w:r>
        <w:rPr>
          <w:rFonts w:hint="eastAsia" w:ascii="方正小标宋简体" w:hAnsi="方正小标宋简体" w:eastAsia="方正小标宋简体" w:cs="方正小标宋简体"/>
          <w:color w:val="000000"/>
          <w:spacing w:val="11"/>
          <w:sz w:val="44"/>
          <w:szCs w:val="44"/>
          <w:lang w:val="en-US" w:eastAsia="zh-CN"/>
        </w:rPr>
        <w:t>采购公告</w:t>
      </w: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江门市财政局《关于印发</w:t>
      </w:r>
      <w:r>
        <w:rPr>
          <w:rFonts w:hint="default" w:ascii="仿宋_GB2312" w:hAnsi="仿宋_GB2312" w:eastAsia="仿宋_GB2312" w:cs="仿宋_GB2312"/>
          <w:sz w:val="32"/>
          <w:szCs w:val="32"/>
          <w:lang w:val="en" w:eastAsia="zh-CN"/>
        </w:rPr>
        <w:t>&lt;</w:t>
      </w:r>
      <w:r>
        <w:rPr>
          <w:rFonts w:hint="eastAsia" w:ascii="仿宋_GB2312" w:hAnsi="仿宋_GB2312" w:eastAsia="仿宋_GB2312" w:cs="仿宋_GB2312"/>
          <w:sz w:val="32"/>
          <w:szCs w:val="32"/>
          <w:lang w:val="en" w:eastAsia="zh-CN"/>
        </w:rPr>
        <w:t>广东省政府集中采购目录及限额标准</w:t>
      </w:r>
      <w:r>
        <w:rPr>
          <w:rFonts w:hint="default" w:ascii="仿宋_GB2312" w:hAnsi="仿宋_GB2312" w:eastAsia="仿宋_GB2312" w:cs="仿宋_GB2312"/>
          <w:sz w:val="32"/>
          <w:szCs w:val="32"/>
          <w:lang w:val="en" w:eastAsia="zh-CN"/>
        </w:rPr>
        <w:t>&gt;</w:t>
      </w:r>
      <w:r>
        <w:rPr>
          <w:rFonts w:hint="eastAsia" w:ascii="仿宋_GB2312" w:hAnsi="仿宋_GB2312" w:eastAsia="仿宋_GB2312" w:cs="仿宋_GB2312"/>
          <w:sz w:val="32"/>
          <w:szCs w:val="32"/>
          <w:lang w:val="en" w:eastAsia="zh-CN"/>
        </w:rPr>
        <w:t>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（江财采购〔2018〕10号）、</w:t>
      </w:r>
      <w:r>
        <w:rPr>
          <w:rFonts w:hint="eastAsia" w:ascii="仿宋_GB2312" w:hAnsi="仿宋_GB2312" w:eastAsia="仿宋_GB2312" w:cs="仿宋_GB2312"/>
          <w:sz w:val="32"/>
          <w:szCs w:val="32"/>
        </w:rPr>
        <w:t>《江门市农业农村局</w:t>
      </w:r>
      <w:r>
        <w:rPr>
          <w:rFonts w:hint="eastAsia" w:ascii="仿宋_GB2312" w:hAnsi="仿宋_GB2312" w:eastAsia="仿宋_GB2312" w:cs="仿宋_GB2312"/>
          <w:sz w:val="32"/>
          <w:szCs w:val="32"/>
          <w:lang w:eastAsia="zh-CN"/>
        </w:rPr>
        <w:t>（市委农办、市乡村振兴局）</w:t>
      </w:r>
      <w:r>
        <w:rPr>
          <w:rFonts w:hint="eastAsia" w:ascii="仿宋_GB2312" w:hAnsi="仿宋_GB2312" w:eastAsia="仿宋_GB2312" w:cs="仿宋_GB2312"/>
          <w:sz w:val="32"/>
          <w:szCs w:val="32"/>
        </w:rPr>
        <w:t>采购管理制度》相关规定，江门市农业农村局以自行采购方式对</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US" w:eastAsia="zh-CN"/>
        </w:rPr>
        <w:t>江门市</w:t>
      </w:r>
      <w:r>
        <w:rPr>
          <w:rFonts w:hint="eastAsia" w:ascii="方正仿宋_GBK" w:hAnsi="方正仿宋_GBK" w:eastAsia="方正仿宋_GBK" w:cs="方正仿宋_GBK"/>
          <w:sz w:val="32"/>
          <w:szCs w:val="32"/>
          <w:lang w:val="en-US" w:eastAsia="zh-CN"/>
        </w:rPr>
        <w:t>‘菜篮子</w:t>
      </w:r>
      <w:r>
        <w:rPr>
          <w:rFonts w:hint="eastAsia" w:ascii="仿宋_GB2312" w:hAnsi="仿宋_GB2312" w:eastAsia="仿宋_GB2312" w:cs="仿宋_GB2312"/>
          <w:sz w:val="32"/>
          <w:szCs w:val="32"/>
          <w:lang w:val="en-US" w:eastAsia="zh-CN"/>
        </w:rPr>
        <w:t>’产品供需信息统计分析服务</w:t>
      </w:r>
      <w:r>
        <w:rPr>
          <w:rFonts w:hint="eastAsia" w:ascii="仿宋_GB2312" w:hAnsi="仿宋_GB2312" w:eastAsia="仿宋_GB2312" w:cs="仿宋_GB2312"/>
          <w:sz w:val="32"/>
          <w:szCs w:val="32"/>
          <w:lang w:eastAsia="zh-CN"/>
        </w:rPr>
        <w:t>项目”实施</w:t>
      </w:r>
      <w:r>
        <w:rPr>
          <w:rFonts w:hint="eastAsia" w:ascii="仿宋_GB2312" w:hAnsi="仿宋_GB2312" w:eastAsia="仿宋_GB2312" w:cs="仿宋_GB2312"/>
          <w:sz w:val="32"/>
          <w:szCs w:val="32"/>
        </w:rPr>
        <w:t>采购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欢迎有提供相应货物、工程、服务能力的单位（下称“供应商”），就下列产品和相关服务提交密封投标。</w:t>
      </w:r>
    </w:p>
    <w:p>
      <w:pPr>
        <w:keepNext w:val="0"/>
        <w:keepLines w:val="0"/>
        <w:pageBreakBefore w:val="0"/>
        <w:widowControl/>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１</w:t>
      </w:r>
      <w:r>
        <w:rPr>
          <w:rFonts w:hint="eastAsia" w:ascii="仿宋_GB2312" w:hAnsi="仿宋_GB2312" w:eastAsia="仿宋_GB2312" w:cs="仿宋_GB2312"/>
          <w:b/>
          <w:bCs/>
          <w:sz w:val="32"/>
          <w:szCs w:val="32"/>
          <w:lang w:eastAsia="zh-CN"/>
        </w:rPr>
        <w:t>招标项目的名称、用途、数量、简要技术要求</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lang w:val="en" w:eastAsia="zh-CN"/>
        </w:rPr>
      </w:pPr>
      <w:r>
        <w:rPr>
          <w:rFonts w:hint="eastAsia" w:ascii="仿宋_GB2312" w:hAnsi="仿宋_GB2312" w:eastAsia="仿宋_GB2312" w:cs="仿宋_GB2312"/>
          <w:sz w:val="32"/>
          <w:szCs w:val="32"/>
          <w:lang w:val="en" w:eastAsia="zh-CN"/>
        </w:rPr>
        <w:t xml:space="preserve">1.1 </w:t>
      </w:r>
      <w:r>
        <w:rPr>
          <w:rFonts w:hint="eastAsia" w:ascii="仿宋_GB2312" w:hAnsi="仿宋_GB2312" w:eastAsia="仿宋_GB2312" w:cs="仿宋_GB2312"/>
          <w:sz w:val="32"/>
          <w:szCs w:val="32"/>
          <w:lang w:val="en-US" w:eastAsia="zh-CN"/>
        </w:rPr>
        <w:t>招标项目名称：</w:t>
      </w:r>
      <w:r>
        <w:rPr>
          <w:rFonts w:hint="default" w:ascii="仿宋_GB2312" w:hAnsi="仿宋_GB2312" w:eastAsia="仿宋_GB2312" w:cs="仿宋_GB2312"/>
          <w:sz w:val="32"/>
          <w:szCs w:val="32"/>
          <w:lang w:val="en-US" w:eastAsia="zh-CN"/>
        </w:rPr>
        <w:t>江门市</w:t>
      </w:r>
      <w:r>
        <w:rPr>
          <w:rFonts w:hint="eastAsia" w:ascii="仿宋_GB2312" w:hAnsi="仿宋_GB2312" w:eastAsia="仿宋_GB2312" w:cs="仿宋_GB2312"/>
          <w:sz w:val="32"/>
          <w:szCs w:val="32"/>
          <w:lang w:val="en-US" w:eastAsia="zh-CN"/>
        </w:rPr>
        <w:t>“菜篮子”产品供需信息统计分析服务项目。</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 w:eastAsia="zh-CN"/>
        </w:rPr>
        <w:t xml:space="preserve">1.2 </w:t>
      </w:r>
      <w:r>
        <w:rPr>
          <w:rFonts w:hint="eastAsia" w:ascii="仿宋_GB2312" w:hAnsi="仿宋_GB2312" w:eastAsia="仿宋_GB2312" w:cs="仿宋_GB2312"/>
          <w:b w:val="0"/>
          <w:bCs w:val="0"/>
          <w:sz w:val="32"/>
          <w:szCs w:val="32"/>
          <w:lang w:val="en-US" w:eastAsia="zh-CN"/>
        </w:rPr>
        <w:t>项目预算限额</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lang w:eastAsia="zh-CN"/>
        </w:rPr>
        <w:t>人民币壹拾伍万元整（</w:t>
      </w:r>
      <w:r>
        <w:rPr>
          <w:rFonts w:hint="eastAsia" w:ascii="仿宋_GB2312" w:hAnsi="仿宋_GB2312" w:eastAsia="仿宋_GB2312" w:cs="仿宋_GB2312"/>
          <w:sz w:val="32"/>
          <w:szCs w:val="32"/>
          <w:lang w:val="en-US" w:eastAsia="zh-CN"/>
        </w:rPr>
        <w:t>15万元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widowControl/>
        <w:spacing w:line="580" w:lineRule="exact"/>
        <w:ind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val="en" w:eastAsia="zh-CN"/>
        </w:rPr>
        <w:t xml:space="preserve">1.3 </w:t>
      </w:r>
      <w:r>
        <w:rPr>
          <w:rFonts w:hint="eastAsia" w:ascii="仿宋_GB2312" w:hAnsi="仿宋_GB2312" w:eastAsia="仿宋_GB2312" w:cs="仿宋_GB2312"/>
          <w:b w:val="0"/>
          <w:bCs w:val="0"/>
          <w:sz w:val="32"/>
          <w:szCs w:val="32"/>
          <w:lang w:val="en-US" w:eastAsia="zh-CN"/>
        </w:rPr>
        <w:t>用途</w:t>
      </w:r>
      <w:r>
        <w:rPr>
          <w:rFonts w:hint="eastAsia" w:ascii="仿宋_GB2312" w:hAnsi="仿宋_GB2312" w:eastAsia="仿宋_GB2312" w:cs="仿宋_GB2312"/>
          <w:b w:val="0"/>
          <w:bCs w:val="0"/>
          <w:sz w:val="32"/>
          <w:szCs w:val="32"/>
          <w:lang w:val="en" w:eastAsia="zh-CN"/>
        </w:rPr>
        <w:t>：</w:t>
      </w:r>
      <w:r>
        <w:rPr>
          <w:rFonts w:hint="eastAsia" w:ascii="仿宋_GB2312" w:hAnsi="仿宋_GB2312" w:eastAsia="仿宋_GB2312" w:cs="仿宋_GB2312"/>
          <w:bCs w:val="0"/>
          <w:spacing w:val="0"/>
          <w:kern w:val="2"/>
          <w:sz w:val="32"/>
          <w:szCs w:val="32"/>
          <w:shd w:val="clear"/>
          <w:lang w:eastAsia="zh-CN" w:bidi="ar-SA"/>
        </w:rPr>
        <w:t>提供</w:t>
      </w:r>
      <w:r>
        <w:rPr>
          <w:rFonts w:hint="eastAsia" w:ascii="仿宋_GB2312" w:hAnsi="仿宋_GB2312" w:eastAsia="仿宋_GB2312" w:cs="仿宋_GB2312"/>
          <w:bCs w:val="0"/>
          <w:spacing w:val="0"/>
          <w:kern w:val="2"/>
          <w:sz w:val="32"/>
          <w:szCs w:val="32"/>
          <w:shd w:val="clear"/>
          <w:lang w:val="en-US" w:eastAsia="zh-CN" w:bidi="ar-SA"/>
        </w:rPr>
        <w:t>“菜篮子”工作专班日常工作</w:t>
      </w:r>
      <w:r>
        <w:rPr>
          <w:rFonts w:hint="eastAsia" w:ascii="仿宋_GB2312" w:hAnsi="仿宋_GB2312" w:eastAsia="仿宋_GB2312" w:cs="仿宋_GB2312"/>
          <w:bCs w:val="0"/>
          <w:spacing w:val="0"/>
          <w:kern w:val="2"/>
          <w:sz w:val="32"/>
          <w:szCs w:val="32"/>
          <w:shd w:val="clear"/>
          <w:lang w:eastAsia="zh-CN" w:bidi="ar-SA"/>
        </w:rPr>
        <w:t>服务。</w:t>
      </w:r>
    </w:p>
    <w:p>
      <w:pPr>
        <w:widowControl/>
        <w:spacing w:line="580" w:lineRule="exact"/>
        <w:ind w:firstLine="640" w:firstLineChars="200"/>
        <w:jc w:val="both"/>
        <w:rPr>
          <w:rFonts w:hint="eastAsia" w:ascii="仿宋_GB2312" w:hAnsi="仿宋_GB2312" w:eastAsia="仿宋_GB2312" w:cs="仿宋_GB2312"/>
          <w:bCs w:val="0"/>
          <w:sz w:val="32"/>
          <w:szCs w:val="32"/>
          <w:shd w:val="clear"/>
        </w:rPr>
      </w:pPr>
      <w:r>
        <w:rPr>
          <w:rFonts w:hint="eastAsia" w:ascii="仿宋_GB2312" w:hAnsi="仿宋_GB2312" w:eastAsia="仿宋_GB2312" w:cs="仿宋_GB2312"/>
          <w:b w:val="0"/>
          <w:bCs w:val="0"/>
          <w:sz w:val="32"/>
          <w:szCs w:val="32"/>
          <w:lang w:val="en"/>
        </w:rPr>
        <w:t>1.4</w:t>
      </w:r>
      <w:r>
        <w:rPr>
          <w:rFonts w:hint="eastAsia" w:ascii="仿宋_GB2312" w:hAnsi="仿宋_GB2312" w:eastAsia="仿宋_GB2312" w:cs="仿宋_GB2312"/>
          <w:b w:val="0"/>
          <w:bCs w:val="0"/>
          <w:sz w:val="32"/>
          <w:szCs w:val="32"/>
          <w:lang w:val="en" w:eastAsia="zh-CN"/>
        </w:rPr>
        <w:t>数量：</w:t>
      </w:r>
      <w:r>
        <w:rPr>
          <w:rFonts w:hint="eastAsia" w:ascii="仿宋_GB2312" w:hAnsi="仿宋_GB2312" w:eastAsia="仿宋_GB2312" w:cs="仿宋_GB2312"/>
          <w:bCs w:val="0"/>
          <w:sz w:val="32"/>
          <w:szCs w:val="32"/>
          <w:shd w:val="clear"/>
        </w:rPr>
        <w:t>服务</w:t>
      </w:r>
      <w:r>
        <w:rPr>
          <w:rFonts w:hint="eastAsia" w:ascii="仿宋_GB2312" w:hAnsi="仿宋_GB2312" w:eastAsia="仿宋_GB2312" w:cs="仿宋_GB2312"/>
          <w:bCs w:val="0"/>
          <w:sz w:val="32"/>
          <w:szCs w:val="32"/>
          <w:shd w:val="clear"/>
          <w:lang w:eastAsia="zh-CN"/>
        </w:rPr>
        <w:t>１项，</w:t>
      </w:r>
      <w:r>
        <w:rPr>
          <w:rFonts w:hint="eastAsia" w:ascii="仿宋_GB2312" w:hAnsi="仿宋_GB2312" w:eastAsia="仿宋_GB2312" w:cs="仿宋_GB2312"/>
          <w:bCs w:val="0"/>
          <w:sz w:val="32"/>
          <w:szCs w:val="32"/>
          <w:shd w:val="clear"/>
        </w:rPr>
        <w:t>期限为12个月,起止日期以双方签订的合同为准。</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lang w:val="en" w:eastAsia="zh-CN"/>
        </w:rPr>
      </w:pPr>
      <w:r>
        <w:rPr>
          <w:rFonts w:hint="eastAsia" w:ascii="仿宋_GB2312" w:hAnsi="仿宋_GB2312" w:eastAsia="仿宋_GB2312" w:cs="仿宋_GB2312"/>
          <w:b w:val="0"/>
          <w:bCs w:val="0"/>
          <w:sz w:val="32"/>
          <w:szCs w:val="32"/>
          <w:lang w:val="en" w:eastAsia="zh-CN"/>
        </w:rPr>
        <w:t>1.5 简要技术要求：</w:t>
      </w:r>
    </w:p>
    <w:p>
      <w:pPr>
        <w:pStyle w:val="7"/>
        <w:spacing w:line="6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提供“菜篮子”产品供需信息统计分析，督促指导落实省级“菜篮子”基地及定点批发市场监测，组织开展“菜篮子”满意度测评，完成日常基础资料统计、信息报送，协助完成省、市级“菜篮子”市长负责制考核工作，完成领导小组办公室交办的相关工作任务。</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 w:val="0"/>
          <w:bCs w:val="0"/>
          <w:sz w:val="32"/>
          <w:szCs w:val="32"/>
          <w:lang w:val="en" w:eastAsia="zh-CN"/>
        </w:rPr>
      </w:pPr>
      <w:r>
        <w:rPr>
          <w:rFonts w:hint="eastAsia" w:ascii="仿宋_GB2312" w:hAnsi="仿宋_GB2312" w:eastAsia="仿宋_GB2312" w:cs="仿宋_GB2312"/>
          <w:b w:val="0"/>
          <w:bCs w:val="0"/>
          <w:sz w:val="32"/>
          <w:szCs w:val="32"/>
          <w:lang w:val="en"/>
        </w:rPr>
        <w:t>1.6</w:t>
      </w:r>
      <w:r>
        <w:rPr>
          <w:rFonts w:hint="eastAsia" w:ascii="仿宋_GB2312" w:hAnsi="仿宋_GB2312" w:eastAsia="仿宋_GB2312" w:cs="仿宋_GB2312"/>
          <w:b w:val="0"/>
          <w:bCs w:val="0"/>
          <w:sz w:val="32"/>
          <w:szCs w:val="32"/>
          <w:lang w:val="en" w:eastAsia="zh-CN"/>
        </w:rPr>
        <w:t xml:space="preserve"> 投标：密封投标，一正本，四副本，</w:t>
      </w:r>
      <w:r>
        <w:rPr>
          <w:rFonts w:hint="default" w:ascii="仿宋_GB2312" w:hAnsi="仿宋_GB2312" w:eastAsia="仿宋_GB2312" w:cs="仿宋_GB2312"/>
          <w:sz w:val="32"/>
          <w:szCs w:val="32"/>
        </w:rPr>
        <w:t>投标文件格式</w:t>
      </w:r>
      <w:r>
        <w:rPr>
          <w:rFonts w:hint="eastAsia" w:ascii="仿宋_GB2312" w:hAnsi="仿宋_GB2312" w:eastAsia="仿宋_GB2312" w:cs="仿宋_GB2312"/>
          <w:b w:val="0"/>
          <w:bCs w:val="0"/>
          <w:sz w:val="32"/>
          <w:szCs w:val="32"/>
          <w:lang w:val="en" w:eastAsia="zh-CN"/>
        </w:rPr>
        <w:t>详见附件３</w:t>
      </w:r>
    </w:p>
    <w:p>
      <w:pPr>
        <w:widowControl/>
        <w:spacing w:line="58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２</w:t>
      </w:r>
      <w:r>
        <w:rPr>
          <w:rFonts w:hint="eastAsia" w:ascii="仿宋_GB2312" w:hAnsi="仿宋_GB2312" w:eastAsia="仿宋_GB2312" w:cs="仿宋_GB2312"/>
          <w:b/>
          <w:bCs/>
          <w:sz w:val="32"/>
          <w:szCs w:val="32"/>
        </w:rPr>
        <w:t>供应商资格条件</w:t>
      </w:r>
      <w:r>
        <w:rPr>
          <w:rFonts w:hint="eastAsia" w:ascii="仿宋_GB2312" w:hAnsi="仿宋_GB2312" w:eastAsia="仿宋_GB2312" w:cs="仿宋_GB2312"/>
          <w:b/>
          <w:bCs/>
          <w:sz w:val="32"/>
          <w:szCs w:val="32"/>
          <w:lang w:eastAsia="zh-CN"/>
        </w:rPr>
        <w:t>要求</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rPr>
        <w:t xml:space="preserve">2.1 </w:t>
      </w:r>
      <w:r>
        <w:rPr>
          <w:rFonts w:hint="eastAsia" w:ascii="仿宋_GB2312" w:hAnsi="仿宋_GB2312" w:eastAsia="仿宋_GB2312" w:cs="仿宋_GB2312"/>
          <w:kern w:val="0"/>
          <w:sz w:val="32"/>
          <w:szCs w:val="32"/>
        </w:rPr>
        <w:t>供应商符合《中华人民共和国政府采购法》第二十二条的规定，必须是国内独立法人，</w:t>
      </w:r>
      <w:r>
        <w:rPr>
          <w:rFonts w:hint="eastAsia" w:ascii="仿宋_GB2312" w:hAnsi="仿宋_GB2312" w:eastAsia="仿宋_GB2312" w:cs="仿宋_GB2312"/>
          <w:sz w:val="32"/>
          <w:szCs w:val="32"/>
        </w:rPr>
        <w:t>本项目不得转包；依照有关法律法规登记注册的社会团体，具有独立承担民事责任的能力；不接受联合体投标。</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rPr>
        <w:t xml:space="preserve">2.2 </w:t>
      </w:r>
      <w:r>
        <w:rPr>
          <w:rFonts w:hint="eastAsia" w:ascii="仿宋_GB2312" w:hAnsi="仿宋_GB2312" w:eastAsia="仿宋_GB2312" w:cs="仿宋_GB2312"/>
          <w:kern w:val="0"/>
          <w:sz w:val="32"/>
          <w:szCs w:val="32"/>
        </w:rPr>
        <w:t>供应商应当具有人力资源社会保障部门核发的《人力资源服务许可证》，从事人力资源服务工作，有</w:t>
      </w:r>
      <w:r>
        <w:rPr>
          <w:rFonts w:hint="eastAsia" w:ascii="仿宋_GB2312" w:hAnsi="仿宋_GB2312" w:eastAsia="仿宋_GB2312" w:cs="仿宋_GB2312"/>
          <w:sz w:val="32"/>
          <w:szCs w:val="32"/>
        </w:rPr>
        <w:t>与政府机关</w:t>
      </w:r>
      <w:r>
        <w:rPr>
          <w:rFonts w:hint="eastAsia" w:ascii="仿宋_GB2312" w:hAnsi="仿宋_GB2312" w:eastAsia="仿宋_GB2312" w:cs="仿宋_GB2312"/>
          <w:sz w:val="32"/>
          <w:szCs w:val="32"/>
          <w:lang w:eastAsia="zh-CN"/>
        </w:rPr>
        <w:t>、企</w:t>
      </w:r>
      <w:r>
        <w:rPr>
          <w:rFonts w:hint="eastAsia" w:ascii="仿宋_GB2312" w:hAnsi="仿宋_GB2312" w:eastAsia="仿宋_GB2312" w:cs="仿宋_GB2312"/>
          <w:sz w:val="32"/>
          <w:szCs w:val="32"/>
        </w:rPr>
        <w:t>事业单位合作服务经验。</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eastAsia="zh-CN"/>
        </w:rPr>
        <w:t xml:space="preserve">2.3 </w:t>
      </w:r>
      <w:r>
        <w:rPr>
          <w:rFonts w:hint="eastAsia" w:ascii="仿宋_GB2312" w:hAnsi="仿宋_GB2312" w:eastAsia="仿宋_GB2312" w:cs="仿宋_GB2312"/>
          <w:sz w:val="32"/>
          <w:szCs w:val="32"/>
        </w:rPr>
        <w:t>供应商不得为“信用中国”网（www.creditchina.gov.cn）及“信用江门”（http://xyjm.jiangmen.gov.cn/）中列入失信被执行人和重大税收违法案件当事人名单的供应商，不得为中国政府采购网（www.ccgp.gov.cn）政府采购严重违法失信行为记录名单中被财政部门禁止参加政府采购活动的供应商。</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rPr>
        <w:t xml:space="preserve">2.4 </w:t>
      </w:r>
      <w:r>
        <w:rPr>
          <w:rFonts w:hint="eastAsia" w:ascii="仿宋_GB2312" w:hAnsi="仿宋_GB2312" w:eastAsia="仿宋_GB2312" w:cs="仿宋_GB2312"/>
          <w:sz w:val="32"/>
          <w:szCs w:val="32"/>
        </w:rPr>
        <w:t>具有健全的法人治理结构，完善的内部管理制度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具有独立的财务管理制度，以及依法缴纳税收、社会保险费的良好记录。</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rPr>
        <w:t xml:space="preserve">2.5 </w:t>
      </w:r>
      <w:r>
        <w:rPr>
          <w:rFonts w:hint="eastAsia" w:ascii="仿宋_GB2312" w:hAnsi="仿宋_GB2312" w:eastAsia="仿宋_GB2312" w:cs="仿宋_GB2312"/>
          <w:sz w:val="32"/>
          <w:szCs w:val="32"/>
        </w:rPr>
        <w:t>若存在以下情况，请在申报书中提供相关</w:t>
      </w:r>
      <w:r>
        <w:rPr>
          <w:rFonts w:hint="eastAsia" w:ascii="仿宋_GB2312" w:hAnsi="仿宋_GB2312" w:eastAsia="仿宋_GB2312" w:cs="仿宋_GB2312"/>
          <w:sz w:val="32"/>
          <w:szCs w:val="32"/>
          <w:lang w:eastAsia="zh-CN"/>
        </w:rPr>
        <w:t>佐证</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rPr>
        <w:t>2.51</w:t>
      </w:r>
      <w:r>
        <w:rPr>
          <w:rFonts w:hint="eastAsia" w:ascii="仿宋_GB2312" w:hAnsi="仿宋_GB2312" w:eastAsia="仿宋_GB2312" w:cs="仿宋_GB2312"/>
          <w:sz w:val="32"/>
          <w:szCs w:val="32"/>
        </w:rPr>
        <w:t>有多次承接政府购买服务或开展类似工作的经验。 </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rPr>
        <w:t>2.52</w:t>
      </w:r>
      <w:r>
        <w:rPr>
          <w:rFonts w:hint="eastAsia" w:ascii="仿宋_GB2312" w:hAnsi="仿宋_GB2312" w:eastAsia="仿宋_GB2312" w:cs="仿宋_GB2312"/>
          <w:sz w:val="32"/>
          <w:szCs w:val="32"/>
        </w:rPr>
        <w:t>属于专业社会工作类社会团体的或在国内或本地区内具有较大影响力，在行业内具有较高的公信度和声誉，曾获得部、省、市等荣誉的社会组织。</w:t>
      </w:r>
    </w:p>
    <w:p>
      <w:pPr>
        <w:widowControl/>
        <w:spacing w:line="580" w:lineRule="exact"/>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３项目公示时间、网址</w:t>
      </w:r>
    </w:p>
    <w:p>
      <w:pPr>
        <w:keepNext w:val="0"/>
        <w:keepLines w:val="0"/>
        <w:pageBreakBefore w:val="0"/>
        <w:widowControl/>
        <w:numPr>
          <w:ilvl w:val="-1"/>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val="en" w:eastAsia="zh-CN"/>
        </w:rPr>
        <w:t xml:space="preserve">3.1 </w:t>
      </w:r>
      <w:r>
        <w:rPr>
          <w:rFonts w:hint="eastAsia" w:ascii="仿宋_GB2312" w:hAnsi="仿宋_GB2312" w:eastAsia="仿宋_GB2312" w:cs="仿宋_GB2312"/>
          <w:sz w:val="32"/>
          <w:szCs w:val="32"/>
          <w:lang w:val="en-US" w:eastAsia="zh-CN"/>
        </w:rPr>
        <w:t>公示时间：2023年10月</w:t>
      </w:r>
      <w:r>
        <w:rPr>
          <w:rFonts w:hint="default" w:ascii="仿宋_GB2312" w:hAnsi="仿宋_GB2312" w:eastAsia="仿宋_GB2312" w:cs="仿宋_GB2312"/>
          <w:sz w:val="32"/>
          <w:szCs w:val="32"/>
          <w:lang w:val="en" w:eastAsia="zh-CN"/>
        </w:rPr>
        <w:t>17</w:t>
      </w:r>
      <w:r>
        <w:rPr>
          <w:rFonts w:hint="eastAsia" w:ascii="仿宋_GB2312" w:hAnsi="仿宋_GB2312" w:eastAsia="仿宋_GB2312" w:cs="仿宋_GB2312"/>
          <w:sz w:val="32"/>
          <w:szCs w:val="32"/>
          <w:lang w:val="en-US" w:eastAsia="zh-CN"/>
        </w:rPr>
        <w:t>日至2023年10月</w:t>
      </w:r>
      <w:r>
        <w:rPr>
          <w:rFonts w:hint="default" w:ascii="仿宋_GB2312" w:hAnsi="仿宋_GB2312" w:eastAsia="仿宋_GB2312" w:cs="仿宋_GB2312"/>
          <w:sz w:val="32"/>
          <w:szCs w:val="32"/>
          <w:lang w:val="en" w:eastAsia="zh-CN"/>
        </w:rPr>
        <w:t>23</w:t>
      </w:r>
      <w:r>
        <w:rPr>
          <w:rFonts w:hint="eastAsia" w:ascii="仿宋_GB2312" w:hAnsi="仿宋_GB2312" w:eastAsia="仿宋_GB2312" w:cs="仿宋_GB2312"/>
          <w:sz w:val="32"/>
          <w:szCs w:val="32"/>
          <w:lang w:val="en-US" w:eastAsia="zh-CN"/>
        </w:rPr>
        <w:t>日（共5个工作日）</w:t>
      </w:r>
      <w:r>
        <w:rPr>
          <w:rFonts w:hint="eastAsia" w:ascii="仿宋_GB2312" w:hAnsi="仿宋_GB2312" w:eastAsia="仿宋_GB2312" w:cs="仿宋_GB2312"/>
          <w:sz w:val="32"/>
          <w:szCs w:val="32"/>
          <w:lang w:eastAsia="zh-CN"/>
        </w:rPr>
        <w:t>，</w:t>
      </w:r>
    </w:p>
    <w:p>
      <w:pPr>
        <w:widowControl/>
        <w:numPr>
          <w:ilvl w:val="0"/>
          <w:numId w:val="0"/>
        </w:numPr>
        <w:spacing w:line="580" w:lineRule="exact"/>
        <w:ind w:firstLine="640" w:firstLineChars="200"/>
        <w:jc w:val="both"/>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 w:eastAsia="zh-CN"/>
        </w:rPr>
        <w:t xml:space="preserve">3.2 </w:t>
      </w:r>
      <w:r>
        <w:rPr>
          <w:rFonts w:hint="eastAsia" w:ascii="仿宋_GB2312" w:hAnsi="仿宋_GB2312" w:eastAsia="仿宋_GB2312" w:cs="仿宋_GB2312"/>
          <w:sz w:val="32"/>
          <w:szCs w:val="32"/>
          <w:lang w:eastAsia="zh-CN"/>
        </w:rPr>
        <w:t>公示网址：</w:t>
      </w:r>
      <w:r>
        <w:rPr>
          <w:rFonts w:hint="eastAsia" w:ascii="仿宋_GB2312" w:hAnsi="仿宋_GB2312" w:eastAsia="仿宋_GB2312" w:cs="仿宋_GB2312"/>
          <w:sz w:val="32"/>
          <w:szCs w:val="32"/>
          <w:lang w:val="en-US" w:eastAsia="zh-CN"/>
        </w:rPr>
        <w:t>江门市政府门户网站江门市农业农村局部门频道。</w:t>
      </w:r>
    </w:p>
    <w:p>
      <w:pPr>
        <w:widowControl/>
        <w:spacing w:line="580" w:lineRule="exact"/>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４投标截止时间</w:t>
      </w:r>
    </w:p>
    <w:p>
      <w:pPr>
        <w:widowControl/>
        <w:numPr>
          <w:ilvl w:val="-1"/>
          <w:numId w:val="0"/>
        </w:numPr>
        <w:spacing w:line="58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2023年10月2</w:t>
      </w:r>
      <w:r>
        <w:rPr>
          <w:rFonts w:hint="default" w:ascii="仿宋_GB2312" w:hAnsi="仿宋_GB2312" w:eastAsia="仿宋_GB2312" w:cs="仿宋_GB2312"/>
          <w:sz w:val="32"/>
          <w:szCs w:val="32"/>
          <w:lang w:val="en" w:eastAsia="zh-CN"/>
        </w:rPr>
        <w:t>3</w:t>
      </w:r>
      <w:r>
        <w:rPr>
          <w:rFonts w:hint="eastAsia" w:ascii="仿宋_GB2312" w:hAnsi="仿宋_GB2312" w:eastAsia="仿宋_GB2312" w:cs="仿宋_GB2312"/>
          <w:sz w:val="32"/>
          <w:szCs w:val="32"/>
          <w:lang w:val="en-US" w:eastAsia="zh-CN"/>
        </w:rPr>
        <w:t>日17:30(实际收到投标文件时间)。</w:t>
      </w:r>
    </w:p>
    <w:p>
      <w:pPr>
        <w:widowControl/>
        <w:spacing w:line="580" w:lineRule="exact"/>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５采购人的名称、地址和联系方式</w:t>
      </w:r>
    </w:p>
    <w:p>
      <w:pPr>
        <w:widowControl/>
        <w:spacing w:line="580" w:lineRule="exact"/>
        <w:ind w:firstLine="640" w:firstLineChars="200"/>
        <w:jc w:val="both"/>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 w:eastAsia="zh-CN"/>
        </w:rPr>
        <w:t xml:space="preserve">5.1 </w:t>
      </w:r>
      <w:r>
        <w:rPr>
          <w:rFonts w:hint="eastAsia" w:ascii="仿宋_GB2312" w:hAnsi="仿宋_GB2312" w:eastAsia="仿宋_GB2312" w:cs="仿宋_GB2312"/>
          <w:sz w:val="32"/>
          <w:szCs w:val="32"/>
          <w:lang w:val="en-US" w:eastAsia="zh-CN"/>
        </w:rPr>
        <w:t>采购人：江门市农业农村局</w:t>
      </w:r>
    </w:p>
    <w:p>
      <w:pPr>
        <w:widowControl/>
        <w:spacing w:line="580" w:lineRule="exact"/>
        <w:ind w:firstLine="640" w:firstLineChars="200"/>
        <w:jc w:val="both"/>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 w:eastAsia="zh-CN"/>
        </w:rPr>
        <w:t xml:space="preserve">5.2 </w:t>
      </w:r>
      <w:r>
        <w:rPr>
          <w:rFonts w:hint="eastAsia" w:ascii="仿宋_GB2312" w:hAnsi="仿宋_GB2312" w:eastAsia="仿宋_GB2312" w:cs="仿宋_GB2312"/>
          <w:sz w:val="32"/>
          <w:szCs w:val="32"/>
          <w:lang w:val="en-US" w:eastAsia="zh-CN"/>
        </w:rPr>
        <w:t>地址：江门市蓬江区农林横路1号</w:t>
      </w:r>
    </w:p>
    <w:p>
      <w:pPr>
        <w:widowControl/>
        <w:spacing w:line="580" w:lineRule="exact"/>
        <w:ind w:firstLine="640" w:firstLineChars="200"/>
        <w:jc w:val="both"/>
        <w:rPr>
          <w:rFonts w:hint="eastAsia" w:ascii="仿宋_GB2312" w:hAnsi="仿宋_GB2312" w:eastAsia="仿宋_GB2312" w:cs="仿宋_GB2312"/>
          <w:kern w:val="2"/>
          <w:sz w:val="32"/>
          <w:szCs w:val="32"/>
          <w:lang w:eastAsia="zh-CN" w:bidi="ar"/>
        </w:rPr>
      </w:pPr>
      <w:r>
        <w:rPr>
          <w:rFonts w:hint="default" w:ascii="仿宋_GB2312" w:hAnsi="仿宋_GB2312" w:eastAsia="仿宋_GB2312" w:cs="仿宋_GB2312"/>
          <w:sz w:val="32"/>
          <w:szCs w:val="32"/>
          <w:lang w:val="en" w:eastAsia="zh-CN"/>
        </w:rPr>
        <w:t xml:space="preserve">5.3 </w:t>
      </w:r>
      <w:r>
        <w:rPr>
          <w:rFonts w:hint="eastAsia" w:ascii="仿宋_GB2312" w:hAnsi="仿宋_GB2312" w:eastAsia="仿宋_GB2312" w:cs="仿宋_GB2312"/>
          <w:sz w:val="32"/>
          <w:szCs w:val="32"/>
          <w:lang w:val="en-US" w:eastAsia="zh-CN"/>
        </w:rPr>
        <w:t>联系</w:t>
      </w:r>
      <w:r>
        <w:rPr>
          <w:rFonts w:hint="eastAsia" w:ascii="仿宋_GB2312" w:hAnsi="仿宋_GB2312" w:eastAsia="仿宋_GB2312" w:cs="仿宋_GB2312"/>
          <w:kern w:val="2"/>
          <w:sz w:val="32"/>
          <w:szCs w:val="32"/>
          <w:lang w:val="en-US" w:eastAsia="zh-CN" w:bidi="ar"/>
        </w:rPr>
        <w:t>人：高</w:t>
      </w:r>
      <w:r>
        <w:rPr>
          <w:rFonts w:hint="eastAsia" w:ascii="仿宋_GB2312" w:hAnsi="仿宋_GB2312" w:eastAsia="仿宋_GB2312" w:cs="仿宋_GB2312"/>
          <w:kern w:val="2"/>
          <w:sz w:val="32"/>
          <w:szCs w:val="32"/>
          <w:lang w:bidi="ar"/>
        </w:rPr>
        <w:t>先生</w:t>
      </w:r>
    </w:p>
    <w:p>
      <w:pPr>
        <w:widowControl/>
        <w:spacing w:line="580" w:lineRule="exact"/>
        <w:ind w:firstLine="640" w:firstLineChars="200"/>
        <w:jc w:val="both"/>
        <w:rPr>
          <w:rFonts w:hint="default" w:ascii="仿宋_GB2312" w:hAnsi="仿宋_GB2312" w:eastAsia="仿宋_GB2312" w:cs="仿宋_GB2312"/>
          <w:sz w:val="32"/>
          <w:szCs w:val="32"/>
          <w:lang w:eastAsia="zh-CN"/>
        </w:rPr>
      </w:pPr>
      <w:r>
        <w:rPr>
          <w:rFonts w:hint="default" w:ascii="仿宋_GB2312" w:hAnsi="仿宋_GB2312" w:eastAsia="仿宋_GB2312" w:cs="仿宋_GB2312"/>
          <w:kern w:val="2"/>
          <w:sz w:val="32"/>
          <w:szCs w:val="32"/>
          <w:lang w:val="en" w:eastAsia="zh-CN" w:bidi="ar"/>
        </w:rPr>
        <w:t xml:space="preserve">5.4 </w:t>
      </w:r>
      <w:r>
        <w:rPr>
          <w:rFonts w:hint="eastAsia" w:ascii="仿宋_GB2312" w:hAnsi="仿宋_GB2312" w:eastAsia="仿宋_GB2312" w:cs="仿宋_GB2312"/>
          <w:kern w:val="2"/>
          <w:sz w:val="32"/>
          <w:szCs w:val="32"/>
          <w:lang w:bidi="ar"/>
        </w:rPr>
        <w:t>联系电话：</w:t>
      </w:r>
      <w:r>
        <w:rPr>
          <w:rFonts w:hint="default" w:ascii="仿宋_GB2312" w:hAnsi="仿宋_GB2312" w:eastAsia="仿宋_GB2312" w:cs="仿宋_GB2312"/>
          <w:kern w:val="2"/>
          <w:sz w:val="32"/>
          <w:szCs w:val="32"/>
          <w:lang w:eastAsia="zh-CN" w:bidi="ar"/>
        </w:rPr>
        <w:t>3887937</w:t>
      </w:r>
    </w:p>
    <w:p>
      <w:pPr>
        <w:widowControl/>
        <w:spacing w:line="580" w:lineRule="exact"/>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６技术要求</w:t>
      </w:r>
    </w:p>
    <w:p>
      <w:pPr>
        <w:widowControl/>
        <w:spacing w:line="58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见附件１</w:t>
      </w:r>
    </w:p>
    <w:p>
      <w:pPr>
        <w:widowControl/>
        <w:spacing w:line="580" w:lineRule="exact"/>
        <w:ind w:firstLine="643" w:firstLineChars="200"/>
        <w:jc w:val="both"/>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７评审方案</w:t>
      </w:r>
    </w:p>
    <w:p>
      <w:pPr>
        <w:widowControl/>
        <w:spacing w:line="58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见附件２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江门市农业农村局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202</w:t>
      </w:r>
      <w:r>
        <w:rPr>
          <w:rFonts w:hint="default"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w:t>
      </w:r>
    </w:p>
    <w:p>
      <w:pPr>
        <w:pStyle w:val="2"/>
        <w:rPr>
          <w:rFonts w:hint="eastAsia" w:ascii="方正黑体_GBK" w:hAnsi="方正黑体_GBK" w:eastAsia="方正黑体_GBK" w:cs="方正黑体_GBK"/>
          <w:sz w:val="32"/>
          <w:szCs w:val="32"/>
          <w:lang w:val="en-US" w:eastAsia="zh-CN"/>
        </w:rPr>
      </w:pPr>
    </w:p>
    <w:p>
      <w:pPr>
        <w:pStyle w:val="2"/>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附件１</w:t>
      </w:r>
    </w:p>
    <w:p>
      <w:pPr>
        <w:keepNext w:val="0"/>
        <w:keepLines w:val="0"/>
        <w:pageBreakBefore w:val="0"/>
        <w:widowControl w:val="0"/>
        <w:kinsoku/>
        <w:wordWrap/>
        <w:overflowPunct/>
        <w:topLinePunct w:val="0"/>
        <w:autoSpaceDE/>
        <w:autoSpaceDN/>
        <w:bidi w:val="0"/>
        <w:adjustRightInd/>
        <w:snapToGrid/>
        <w:spacing w:line="620" w:lineRule="exact"/>
        <w:ind w:firstLine="880" w:firstLineChars="200"/>
        <w:jc w:val="both"/>
        <w:textAlignment w:val="auto"/>
        <w:rPr>
          <w:rFonts w:hint="eastAsia" w:ascii="方正小标宋简体" w:hAnsi="方正小标宋简体" w:eastAsia="方正小标宋简体" w:cs="方正小标宋简体"/>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技术要求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黑体" w:hAnsi="黑体" w:eastAsia="黑体" w:cs="黑体"/>
          <w:color w:val="auto"/>
          <w:sz w:val="32"/>
          <w:szCs w:val="32"/>
          <w:highlight w:val="none"/>
        </w:rPr>
      </w:pPr>
    </w:p>
    <w:p>
      <w:pPr>
        <w:pStyle w:val="2"/>
        <w:spacing w:line="620" w:lineRule="exact"/>
        <w:ind w:firstLine="640"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eastAsia="zh-CN"/>
        </w:rPr>
        <w:t>一、</w:t>
      </w:r>
      <w:r>
        <w:rPr>
          <w:rFonts w:hint="eastAsia" w:ascii="方正仿宋_GBK" w:hAnsi="方正仿宋_GBK" w:eastAsia="方正仿宋_GBK" w:cs="方正仿宋_GBK"/>
          <w:b/>
          <w:bCs/>
          <w:sz w:val="32"/>
          <w:szCs w:val="32"/>
        </w:rPr>
        <w:t>服务内容</w:t>
      </w:r>
    </w:p>
    <w:p>
      <w:pPr>
        <w:pStyle w:val="2"/>
        <w:spacing w:line="620" w:lineRule="exact"/>
        <w:ind w:firstLine="640" w:firstLineChars="200"/>
        <w:rPr>
          <w:rFonts w:hint="eastAsia" w:ascii="方正仿宋_GBK" w:hAnsi="方正仿宋_GBK" w:eastAsia="方正仿宋_GBK" w:cs="方正仿宋_GBK"/>
          <w:b/>
          <w:bCs/>
          <w:sz w:val="32"/>
          <w:szCs w:val="32"/>
          <w:lang w:eastAsia="zh-CN"/>
        </w:rPr>
      </w:pPr>
      <w:r>
        <w:rPr>
          <w:rFonts w:hint="eastAsia" w:ascii="仿宋_GB2312" w:hAnsi="仿宋_GB2312" w:eastAsia="仿宋_GB2312" w:cs="仿宋_GB2312"/>
          <w:sz w:val="32"/>
          <w:szCs w:val="32"/>
          <w:lang w:eastAsia="zh-CN"/>
        </w:rPr>
        <w:t>提供“菜篮子”产品供需信息统计分析，督促指导落实省级“菜篮子”基地及定点批发市场监测，组织开展“菜篮子”满意度测评，完成日常基础资料统计、信息报送，协助完成省、市级“菜篮子”市长负责制考核工作，完成领导小组办公室交办的相关工作任务。</w:t>
      </w:r>
    </w:p>
    <w:p>
      <w:pPr>
        <w:pStyle w:val="2"/>
        <w:spacing w:line="620" w:lineRule="exact"/>
        <w:ind w:firstLine="640" w:firstLineChars="200"/>
        <w:rPr>
          <w:rFonts w:hint="eastAsia" w:ascii="方正仿宋_GBK" w:hAnsi="方正仿宋_GBK" w:eastAsia="方正仿宋_GBK" w:cs="方正仿宋_GBK"/>
          <w:b/>
          <w:bCs/>
          <w:kern w:val="2"/>
          <w:sz w:val="32"/>
          <w:szCs w:val="32"/>
        </w:rPr>
      </w:pPr>
      <w:r>
        <w:rPr>
          <w:rFonts w:hint="eastAsia" w:ascii="方正仿宋_GBK" w:hAnsi="方正仿宋_GBK" w:eastAsia="方正仿宋_GBK" w:cs="方正仿宋_GBK"/>
          <w:b/>
          <w:bCs/>
          <w:sz w:val="32"/>
          <w:szCs w:val="32"/>
          <w:lang w:eastAsia="zh-CN"/>
        </w:rPr>
        <w:t>二、</w:t>
      </w:r>
      <w:r>
        <w:rPr>
          <w:rFonts w:hint="eastAsia" w:ascii="方正仿宋_GBK" w:hAnsi="方正仿宋_GBK" w:eastAsia="方正仿宋_GBK" w:cs="方正仿宋_GBK"/>
          <w:b/>
          <w:bCs/>
          <w:kern w:val="2"/>
          <w:sz w:val="32"/>
          <w:szCs w:val="32"/>
          <w:lang w:val="en-US" w:eastAsia="zh-CN"/>
        </w:rPr>
        <w:t>服务</w:t>
      </w:r>
      <w:r>
        <w:rPr>
          <w:rFonts w:hint="eastAsia" w:ascii="方正仿宋_GBK" w:hAnsi="方正仿宋_GBK" w:eastAsia="方正仿宋_GBK" w:cs="方正仿宋_GBK"/>
          <w:b/>
          <w:bCs/>
          <w:kern w:val="2"/>
          <w:sz w:val="32"/>
          <w:szCs w:val="32"/>
        </w:rPr>
        <w:t>人员</w:t>
      </w:r>
    </w:p>
    <w:p>
      <w:pPr>
        <w:pStyle w:val="2"/>
        <w:spacing w:line="620" w:lineRule="exact"/>
        <w:ind w:firstLine="640" w:firstLineChars="200"/>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根据业务范围及工作量需要，安排不少于2名</w:t>
      </w:r>
      <w:r>
        <w:rPr>
          <w:rFonts w:hint="eastAsia" w:ascii="仿宋_GB2312" w:hAnsi="仿宋_GB2312" w:eastAsia="仿宋_GB2312" w:cs="仿宋_GB2312"/>
          <w:bCs/>
          <w:sz w:val="32"/>
          <w:szCs w:val="32"/>
          <w:shd w:val="clear" w:color="auto" w:fill="FFFFFF"/>
          <w:lang w:eastAsia="zh-CN"/>
        </w:rPr>
        <w:t>工作人员</w:t>
      </w:r>
      <w:r>
        <w:rPr>
          <w:rFonts w:hint="eastAsia" w:ascii="仿宋_GB2312" w:hAnsi="仿宋_GB2312" w:eastAsia="仿宋_GB2312" w:cs="仿宋_GB2312"/>
          <w:kern w:val="2"/>
          <w:sz w:val="32"/>
          <w:szCs w:val="32"/>
          <w:lang w:val="en-US" w:eastAsia="zh-CN" w:bidi="ar-SA"/>
        </w:rPr>
        <w:t>参与采购人组织的集体办公，</w:t>
      </w:r>
      <w:r>
        <w:rPr>
          <w:rFonts w:hint="eastAsia" w:ascii="仿宋_GB2312" w:hAnsi="仿宋_GB2312" w:eastAsia="仿宋_GB2312" w:cs="仿宋_GB2312"/>
          <w:kern w:val="2"/>
          <w:sz w:val="32"/>
          <w:szCs w:val="32"/>
          <w:lang w:eastAsia="zh-CN" w:bidi="ar-SA"/>
        </w:rPr>
        <w:t>熟练掌握常用电脑办公软件技术与操作，</w:t>
      </w:r>
      <w:r>
        <w:rPr>
          <w:rFonts w:hint="eastAsia" w:ascii="仿宋_GB2312" w:hAnsi="仿宋_GB2312" w:eastAsia="仿宋_GB2312" w:cs="仿宋_GB2312"/>
          <w:kern w:val="2"/>
          <w:sz w:val="32"/>
          <w:szCs w:val="32"/>
          <w:lang w:val="en-US" w:eastAsia="zh-CN" w:bidi="ar-SA"/>
        </w:rPr>
        <w:t>本科或以上学历，男女不限，35周岁以下，</w:t>
      </w:r>
      <w:r>
        <w:rPr>
          <w:rFonts w:hint="eastAsia" w:ascii="仿宋_GB2312" w:hAnsi="仿宋_GB2312" w:eastAsia="仿宋_GB2312" w:cs="仿宋_GB2312"/>
          <w:sz w:val="32"/>
          <w:szCs w:val="32"/>
          <w:lang w:eastAsia="zh-CN"/>
        </w:rPr>
        <w:t>计算机、财务会计、食品科学与工程、农业资源与环境、生物科学等专业</w:t>
      </w:r>
      <w:r>
        <w:rPr>
          <w:rFonts w:hint="eastAsia" w:ascii="仿宋_GB2312" w:hAnsi="仿宋_GB2312" w:eastAsia="仿宋_GB2312" w:cs="仿宋_GB2312"/>
          <w:kern w:val="2"/>
          <w:sz w:val="32"/>
          <w:szCs w:val="32"/>
          <w:lang w:eastAsia="zh-CN" w:bidi="ar-SA"/>
        </w:rPr>
        <w:t>均可</w:t>
      </w:r>
      <w:r>
        <w:rPr>
          <w:rFonts w:hint="eastAsia" w:ascii="仿宋_GB2312" w:hAnsi="仿宋_GB2312" w:eastAsia="仿宋_GB2312" w:cs="仿宋_GB2312"/>
          <w:bCs/>
          <w:sz w:val="32"/>
          <w:szCs w:val="32"/>
          <w:shd w:val="clear" w:color="auto" w:fill="FFFFFF"/>
        </w:rPr>
        <w:t>。</w:t>
      </w:r>
    </w:p>
    <w:p>
      <w:pPr>
        <w:pStyle w:val="2"/>
        <w:spacing w:line="620" w:lineRule="exact"/>
        <w:ind w:firstLine="640" w:firstLineChars="200"/>
        <w:rPr>
          <w:rFonts w:hint="eastAsia" w:ascii="方正仿宋_GBK" w:hAnsi="方正仿宋_GBK" w:eastAsia="方正仿宋_GBK" w:cs="方正仿宋_GBK"/>
          <w:b/>
          <w:bCs/>
          <w:kern w:val="0"/>
          <w:sz w:val="32"/>
          <w:szCs w:val="32"/>
          <w:lang w:val="en-US" w:eastAsia="zh-CN" w:bidi="ar"/>
        </w:rPr>
      </w:pPr>
      <w:r>
        <w:rPr>
          <w:rFonts w:hint="eastAsia" w:ascii="方正仿宋_GBK" w:hAnsi="方正仿宋_GBK" w:eastAsia="方正仿宋_GBK" w:cs="方正仿宋_GBK"/>
          <w:b/>
          <w:bCs/>
          <w:kern w:val="0"/>
          <w:sz w:val="32"/>
          <w:szCs w:val="32"/>
          <w:lang w:val="en-US" w:eastAsia="zh-CN" w:bidi="ar"/>
        </w:rPr>
        <w:t>三、服务期限</w:t>
      </w:r>
    </w:p>
    <w:p>
      <w:pPr>
        <w:pStyle w:val="2"/>
        <w:spacing w:line="620" w:lineRule="exact"/>
        <w:ind w:firstLine="640" w:firstLineChars="200"/>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项目服务期限为12个月,起止日期以双方签订的合同为准。</w:t>
      </w:r>
    </w:p>
    <w:p>
      <w:pPr>
        <w:pStyle w:val="2"/>
        <w:spacing w:line="620" w:lineRule="exact"/>
        <w:ind w:firstLine="640" w:firstLineChars="200"/>
        <w:rPr>
          <w:rFonts w:hint="eastAsia" w:ascii="仿宋_GB2312" w:hAnsi="仿宋_GB2312" w:eastAsia="仿宋_GB2312" w:cs="仿宋_GB2312"/>
          <w:bCs/>
          <w:sz w:val="32"/>
          <w:szCs w:val="32"/>
          <w:shd w:val="clear" w:color="auto" w:fill="FFFFFF"/>
        </w:rPr>
      </w:pPr>
    </w:p>
    <w:p>
      <w:pPr>
        <w:pStyle w:val="2"/>
        <w:spacing w:line="620" w:lineRule="exact"/>
        <w:ind w:firstLine="640" w:firstLineChars="200"/>
        <w:rPr>
          <w:rFonts w:hint="eastAsia" w:ascii="仿宋_GB2312" w:hAnsi="仿宋_GB2312" w:eastAsia="仿宋_GB2312" w:cs="仿宋_GB2312"/>
          <w:bCs/>
          <w:sz w:val="32"/>
          <w:szCs w:val="32"/>
          <w:shd w:val="clear" w:color="auto" w:fill="FFFFFF"/>
        </w:rPr>
      </w:pPr>
    </w:p>
    <w:p>
      <w:pPr>
        <w:pStyle w:val="2"/>
        <w:spacing w:line="620" w:lineRule="exact"/>
        <w:ind w:firstLine="640" w:firstLineChars="200"/>
        <w:rPr>
          <w:rFonts w:hint="eastAsia" w:ascii="仿宋_GB2312" w:hAnsi="仿宋_GB2312" w:eastAsia="仿宋_GB2312" w:cs="仿宋_GB2312"/>
          <w:bCs/>
          <w:sz w:val="32"/>
          <w:szCs w:val="32"/>
          <w:shd w:val="clear" w:color="auto" w:fill="FFFFFF"/>
        </w:rPr>
      </w:pPr>
    </w:p>
    <w:p>
      <w:pPr>
        <w:spacing w:line="360" w:lineRule="auto"/>
        <w:jc w:val="left"/>
        <w:rPr>
          <w:rFonts w:hint="eastAsia" w:ascii="黑体" w:hAnsi="黑体" w:eastAsia="黑体" w:cs="黑体"/>
          <w:bCs/>
          <w:kern w:val="0"/>
          <w:sz w:val="32"/>
          <w:szCs w:val="32"/>
        </w:rPr>
      </w:pPr>
      <w:r>
        <w:rPr>
          <w:rFonts w:hint="eastAsia" w:ascii="黑体" w:hAnsi="黑体" w:eastAsia="黑体" w:cs="黑体"/>
          <w:bCs/>
          <w:kern w:val="0"/>
          <w:sz w:val="32"/>
          <w:szCs w:val="32"/>
        </w:rPr>
        <w:t>附件2</w:t>
      </w:r>
    </w:p>
    <w:p>
      <w:pPr>
        <w:pStyle w:val="2"/>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b/>
          <w:bCs/>
          <w:kern w:val="2"/>
          <w:sz w:val="44"/>
          <w:szCs w:val="44"/>
          <w:lang w:val="en-US" w:eastAsia="zh-CN" w:bidi="ar-SA"/>
        </w:rPr>
      </w:pPr>
      <w:r>
        <w:rPr>
          <w:rFonts w:hint="eastAsia" w:ascii="方正小标宋简体" w:hAnsi="方正小标宋简体" w:eastAsia="方正小标宋简体" w:cs="方正小标宋简体"/>
          <w:b/>
          <w:bCs/>
          <w:kern w:val="2"/>
          <w:sz w:val="44"/>
          <w:szCs w:val="44"/>
          <w:lang w:val="en-US" w:eastAsia="zh-CN" w:bidi="ar-SA"/>
        </w:rPr>
        <w:t>评审方案</w:t>
      </w:r>
    </w:p>
    <w:p>
      <w:pPr>
        <w:pStyle w:val="2"/>
        <w:keepNext w:val="0"/>
        <w:keepLines w:val="0"/>
        <w:pageBreakBefore w:val="0"/>
        <w:kinsoku/>
        <w:wordWrap/>
        <w:overflowPunct/>
        <w:topLinePunct w:val="0"/>
        <w:autoSpaceDE/>
        <w:autoSpaceDN/>
        <w:bidi w:val="0"/>
        <w:spacing w:line="620" w:lineRule="exact"/>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40" w:firstLineChars="200"/>
        <w:jc w:val="both"/>
        <w:textAlignment w:val="auto"/>
        <w:rPr>
          <w:rFonts w:hint="eastAsia" w:ascii="方正黑体_GBK" w:hAnsi="方正黑体_GBK" w:eastAsia="方正黑体_GBK" w:cs="方正黑体_GBK"/>
          <w:b/>
          <w:bCs/>
          <w:sz w:val="32"/>
          <w:szCs w:val="32"/>
          <w:lang w:eastAsia="zh-CN"/>
        </w:rPr>
      </w:pPr>
      <w:r>
        <w:rPr>
          <w:rFonts w:hint="eastAsia" w:ascii="方正黑体_GBK" w:hAnsi="方正黑体_GBK" w:eastAsia="方正黑体_GBK" w:cs="方正黑体_GBK"/>
          <w:b/>
          <w:bCs/>
          <w:sz w:val="32"/>
          <w:szCs w:val="32"/>
          <w:lang w:eastAsia="zh-CN"/>
        </w:rPr>
        <w:t>一、评审小组</w:t>
      </w:r>
    </w:p>
    <w:p>
      <w:pPr>
        <w:keepNext w:val="0"/>
        <w:keepLines w:val="0"/>
        <w:pageBreakBefore w:val="0"/>
        <w:widowControl/>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根据《江门市农业农村局（市委农办、市乡村振兴局）采购管理制度》第三十条规定，我科组织由相关业务科室专业人员组成３名的评审小组对供应商提交的相应文件进行评审。</w:t>
      </w:r>
    </w:p>
    <w:p>
      <w:pPr>
        <w:keepNext w:val="0"/>
        <w:keepLines w:val="0"/>
        <w:pageBreakBefore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ascii="仿宋_GB2312" w:hAnsi="宋体" w:eastAsia="仿宋_GB2312"/>
          <w:color w:val="auto"/>
          <w:sz w:val="32"/>
          <w:szCs w:val="32"/>
        </w:rPr>
      </w:pPr>
      <w:r>
        <w:rPr>
          <w:rFonts w:hint="eastAsia" w:ascii="仿宋_GB2312" w:hAnsi="宋体" w:eastAsia="仿宋_GB2312"/>
          <w:color w:val="auto"/>
          <w:sz w:val="32"/>
          <w:szCs w:val="32"/>
          <w:lang w:val="en-US" w:eastAsia="zh-CN"/>
        </w:rPr>
        <w:t>组织评审前提前书面函告局机关纪委。</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40" w:firstLineChars="200"/>
        <w:jc w:val="both"/>
        <w:textAlignment w:val="auto"/>
        <w:rPr>
          <w:rFonts w:hint="eastAsia" w:ascii="方正黑体_GBK" w:hAnsi="方正黑体_GBK" w:eastAsia="方正黑体_GBK" w:cs="方正黑体_GBK"/>
          <w:b/>
          <w:bCs/>
          <w:sz w:val="32"/>
          <w:szCs w:val="32"/>
          <w:lang w:eastAsia="zh-CN"/>
        </w:rPr>
      </w:pPr>
      <w:r>
        <w:rPr>
          <w:rFonts w:hint="eastAsia" w:ascii="方正黑体_GBK" w:hAnsi="方正黑体_GBK" w:eastAsia="方正黑体_GBK" w:cs="方正黑体_GBK"/>
          <w:b/>
          <w:bCs/>
          <w:sz w:val="32"/>
          <w:szCs w:val="32"/>
          <w:lang w:eastAsia="zh-CN"/>
        </w:rPr>
        <w:t>二、评审方法</w:t>
      </w:r>
    </w:p>
    <w:p>
      <w:pPr>
        <w:pStyle w:val="4"/>
        <w:keepNext w:val="0"/>
        <w:keepLines w:val="0"/>
        <w:pageBreakBefore w:val="0"/>
        <w:widowControl w:val="0"/>
        <w:tabs>
          <w:tab w:val="left" w:pos="1080"/>
        </w:tabs>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仿宋_GB2312" w:hAnsi="仿宋" w:eastAsia="仿宋_GB2312" w:cs="Times New Roman"/>
          <w:color w:val="auto"/>
          <w:sz w:val="32"/>
          <w:szCs w:val="32"/>
          <w:lang w:eastAsia="zh-CN"/>
        </w:rPr>
      </w:pPr>
      <w:r>
        <w:rPr>
          <w:rFonts w:hint="eastAsia" w:ascii="仿宋_GB2312" w:hAnsi="仿宋" w:eastAsia="仿宋_GB2312" w:cs="Times New Roman"/>
          <w:color w:val="auto"/>
          <w:sz w:val="32"/>
          <w:szCs w:val="32"/>
          <w:lang w:eastAsia="zh-CN"/>
        </w:rPr>
        <w:t>（一）邀请不少于三家符合资格条件的供应商提交相应文件，召开现场评审会进行公开唱标（评审过程中只有两家符合资格条件的可以继续进行），给予不少于二次的报价（评标现场由牵头科室评标人员与提交文件的供应商通过信息交流，征求其二次报价，并截图佐证）。</w:t>
      </w:r>
    </w:p>
    <w:p>
      <w:pPr>
        <w:pStyle w:val="4"/>
        <w:keepNext w:val="0"/>
        <w:keepLines w:val="0"/>
        <w:pageBreakBefore w:val="0"/>
        <w:widowControl w:val="0"/>
        <w:tabs>
          <w:tab w:val="left" w:pos="1080"/>
        </w:tabs>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仿宋_GB2312" w:hAnsi="仿宋" w:eastAsia="仿宋_GB2312" w:cs="Times New Roman"/>
          <w:kern w:val="0"/>
          <w:sz w:val="32"/>
          <w:szCs w:val="32"/>
          <w:lang w:val="en-US" w:eastAsia="zh-CN"/>
        </w:rPr>
      </w:pPr>
      <w:r>
        <w:rPr>
          <w:rFonts w:hint="eastAsia" w:ascii="仿宋_GB2312" w:hAnsi="仿宋" w:eastAsia="仿宋_GB2312" w:cs="Times New Roman"/>
          <w:color w:val="auto"/>
          <w:sz w:val="32"/>
          <w:szCs w:val="32"/>
          <w:lang w:eastAsia="zh-CN"/>
        </w:rPr>
        <w:t>（二）</w:t>
      </w:r>
      <w:r>
        <w:rPr>
          <w:rFonts w:hint="eastAsia" w:ascii="仿宋_GB2312" w:hAnsi="仿宋" w:eastAsia="仿宋_GB2312" w:cs="Times New Roman"/>
          <w:color w:val="auto"/>
          <w:sz w:val="32"/>
          <w:szCs w:val="32"/>
        </w:rPr>
        <w:t>采</w:t>
      </w:r>
      <w:r>
        <w:rPr>
          <w:rFonts w:hint="eastAsia" w:ascii="仿宋_GB2312" w:hAnsi="仿宋" w:eastAsia="仿宋_GB2312"/>
          <w:color w:val="auto"/>
          <w:sz w:val="32"/>
          <w:szCs w:val="32"/>
        </w:rPr>
        <w:t>用综合评分法，对通</w:t>
      </w:r>
      <w:r>
        <w:rPr>
          <w:rFonts w:hint="eastAsia" w:ascii="仿宋_GB2312" w:hAnsi="仿宋" w:eastAsia="仿宋_GB2312"/>
          <w:sz w:val="32"/>
          <w:szCs w:val="32"/>
        </w:rPr>
        <w:t>过</w:t>
      </w:r>
      <w:r>
        <w:rPr>
          <w:rFonts w:hint="eastAsia" w:ascii="仿宋_GB2312" w:hAnsi="仿宋" w:eastAsia="仿宋_GB2312"/>
          <w:sz w:val="32"/>
          <w:szCs w:val="32"/>
          <w:lang w:eastAsia="zh-CN"/>
        </w:rPr>
        <w:t>资格审核</w:t>
      </w:r>
      <w:r>
        <w:rPr>
          <w:rFonts w:hint="eastAsia" w:ascii="仿宋_GB2312" w:hAnsi="仿宋" w:eastAsia="仿宋_GB2312"/>
          <w:sz w:val="32"/>
          <w:szCs w:val="32"/>
        </w:rPr>
        <w:t>的</w:t>
      </w:r>
      <w:r>
        <w:rPr>
          <w:rFonts w:hint="eastAsia" w:ascii="仿宋_GB2312" w:hAnsi="仿宋" w:eastAsia="仿宋_GB2312"/>
          <w:sz w:val="32"/>
          <w:szCs w:val="32"/>
          <w:lang w:eastAsia="zh-CN"/>
        </w:rPr>
        <w:t>项目投标单位</w:t>
      </w:r>
      <w:r>
        <w:rPr>
          <w:rFonts w:hint="eastAsia" w:ascii="仿宋_GB2312" w:hAnsi="仿宋" w:eastAsia="仿宋_GB2312"/>
          <w:sz w:val="32"/>
          <w:szCs w:val="32"/>
        </w:rPr>
        <w:t>的</w:t>
      </w:r>
      <w:r>
        <w:rPr>
          <w:rFonts w:hint="eastAsia" w:ascii="仿宋_GB2312" w:hAnsi="仿宋" w:eastAsia="仿宋_GB2312" w:cs="Times New Roman"/>
          <w:kern w:val="0"/>
          <w:sz w:val="32"/>
          <w:szCs w:val="32"/>
          <w:lang w:val="en-US" w:eastAsia="zh-CN"/>
        </w:rPr>
        <w:t>技术、</w:t>
      </w:r>
      <w:r>
        <w:rPr>
          <w:rFonts w:hint="eastAsia" w:ascii="仿宋_GB2312" w:hAnsi="仿宋" w:eastAsia="仿宋_GB2312"/>
          <w:sz w:val="32"/>
          <w:szCs w:val="32"/>
        </w:rPr>
        <w:t>商务</w:t>
      </w:r>
      <w:r>
        <w:rPr>
          <w:rFonts w:hint="eastAsia" w:ascii="仿宋_GB2312" w:hAnsi="仿宋" w:eastAsia="仿宋_GB2312" w:cs="Times New Roman"/>
          <w:kern w:val="0"/>
          <w:sz w:val="32"/>
          <w:szCs w:val="32"/>
          <w:lang w:val="en-US" w:eastAsia="zh-CN"/>
        </w:rPr>
        <w:t>、价格进行评审、比较，并量化打分，最后根据各项得分之和（其中：技术评价总分30分、商务评价总分40分、价格评估总分30分）计算出通过资格审核的项目投标单位的综合得分。</w:t>
      </w:r>
    </w:p>
    <w:p>
      <w:pPr>
        <w:pStyle w:val="4"/>
        <w:keepNext w:val="0"/>
        <w:keepLines w:val="0"/>
        <w:pageBreakBefore w:val="0"/>
        <w:widowControl w:val="0"/>
        <w:tabs>
          <w:tab w:val="left" w:pos="1080"/>
        </w:tabs>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仿宋_GB2312" w:hAnsi="仿宋" w:eastAsia="仿宋_GB2312" w:cs="Times New Roman"/>
          <w:kern w:val="0"/>
          <w:sz w:val="32"/>
          <w:szCs w:val="32"/>
          <w:lang w:val="en-US" w:eastAsia="zh-CN"/>
        </w:rPr>
      </w:pPr>
      <w:r>
        <w:rPr>
          <w:rFonts w:hint="eastAsia" w:ascii="仿宋_GB2312" w:hAnsi="仿宋" w:eastAsia="仿宋_GB2312" w:cs="Times New Roman"/>
          <w:kern w:val="0"/>
          <w:sz w:val="32"/>
          <w:szCs w:val="32"/>
          <w:lang w:val="en-US" w:eastAsia="zh-CN"/>
        </w:rPr>
        <w:t>（三）评审小组按综合得分由高到低的原则进行排序(综合得分相同，名次按项目投标单位的投标金额由低到高顺序排列；综合得分相同、且投标金额相同的，名次按技术评分由高到低顺序排列；综合得分相同、投标金额和技术评分均相同的，名次由评审小组投票确定。法律法规有明确规定的，以法律法规规定为准)，推荐排名最靠前的1家为中标供应商。</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40" w:firstLineChars="200"/>
        <w:jc w:val="both"/>
        <w:textAlignment w:val="auto"/>
        <w:rPr>
          <w:rFonts w:hint="eastAsia" w:ascii="方正黑体_GBK" w:hAnsi="方正黑体_GBK" w:eastAsia="方正黑体_GBK" w:cs="方正黑体_GBK"/>
          <w:b/>
          <w:bCs/>
          <w:sz w:val="32"/>
          <w:szCs w:val="32"/>
          <w:lang w:eastAsia="zh-CN"/>
        </w:rPr>
      </w:pPr>
      <w:r>
        <w:rPr>
          <w:rFonts w:hint="eastAsia" w:ascii="方正黑体_GBK" w:hAnsi="方正黑体_GBK" w:eastAsia="方正黑体_GBK" w:cs="方正黑体_GBK"/>
          <w:b/>
          <w:bCs/>
          <w:sz w:val="32"/>
          <w:szCs w:val="32"/>
          <w:lang w:eastAsia="zh-CN"/>
        </w:rPr>
        <w:t>三、评审项目及控制价</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仿宋_GB2312" w:hAnsi="Calibri" w:eastAsia="仿宋_GB2312" w:cs="仿宋_GB2312"/>
          <w:kern w:val="0"/>
          <w:sz w:val="32"/>
          <w:szCs w:val="32"/>
          <w:shd w:val="clear" w:color="auto" w:fill="FFFFFF"/>
          <w:lang w:val="en-US" w:eastAsia="zh-CN" w:bidi="ar"/>
        </w:rPr>
      </w:pPr>
      <w:r>
        <w:rPr>
          <w:rFonts w:hint="default" w:ascii="仿宋_GB2312" w:hAnsi="仿宋" w:eastAsia="仿宋_GB2312" w:cs="Times New Roman"/>
          <w:kern w:val="0"/>
          <w:sz w:val="32"/>
          <w:szCs w:val="32"/>
          <w:lang w:val="en-US" w:eastAsia="zh-CN" w:bidi="ar-SA"/>
        </w:rPr>
        <w:t>江门市</w:t>
      </w:r>
      <w:r>
        <w:rPr>
          <w:rFonts w:hint="eastAsia" w:ascii="仿宋_GB2312" w:hAnsi="仿宋" w:eastAsia="仿宋_GB2312" w:cs="Times New Roman"/>
          <w:kern w:val="0"/>
          <w:sz w:val="32"/>
          <w:szCs w:val="32"/>
          <w:lang w:val="en-US" w:eastAsia="zh-CN" w:bidi="ar-SA"/>
        </w:rPr>
        <w:t>“菜篮子”产品供需信息统计分析和质量安全风险评估服务项目</w:t>
      </w:r>
      <w:r>
        <w:rPr>
          <w:rFonts w:hint="eastAsia" w:ascii="仿宋_GB2312" w:hAnsi="Calibri" w:eastAsia="仿宋_GB2312" w:cs="仿宋_GB2312"/>
          <w:kern w:val="0"/>
          <w:sz w:val="32"/>
          <w:szCs w:val="32"/>
          <w:shd w:val="clear" w:color="auto" w:fill="FFFFFF"/>
          <w:lang w:val="en-US" w:eastAsia="zh-CN" w:bidi="ar"/>
        </w:rPr>
        <w:t>，控制价为15万元。</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40" w:firstLineChars="200"/>
        <w:jc w:val="both"/>
        <w:textAlignment w:val="auto"/>
        <w:rPr>
          <w:rFonts w:hint="eastAsia" w:ascii="方正黑体_GBK" w:hAnsi="方正黑体_GBK" w:eastAsia="方正黑体_GBK" w:cs="方正黑体_GBK"/>
          <w:b/>
          <w:bCs/>
          <w:sz w:val="32"/>
          <w:szCs w:val="32"/>
          <w:lang w:eastAsia="zh-CN"/>
        </w:rPr>
      </w:pPr>
      <w:r>
        <w:rPr>
          <w:rFonts w:hint="eastAsia" w:ascii="方正黑体_GBK" w:hAnsi="方正黑体_GBK" w:eastAsia="方正黑体_GBK" w:cs="方正黑体_GBK"/>
          <w:b/>
          <w:bCs/>
          <w:sz w:val="32"/>
          <w:szCs w:val="32"/>
          <w:lang w:eastAsia="zh-CN"/>
        </w:rPr>
        <w:t>四、评审流程</w:t>
      </w:r>
    </w:p>
    <w:p>
      <w:pPr>
        <w:pStyle w:val="4"/>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评审小组对</w:t>
      </w:r>
      <w:r>
        <w:rPr>
          <w:rFonts w:hint="eastAsia" w:ascii="仿宋_GB2312" w:hAnsi="仿宋" w:eastAsia="仿宋_GB2312"/>
          <w:sz w:val="32"/>
          <w:szCs w:val="32"/>
          <w:lang w:eastAsia="zh-CN"/>
        </w:rPr>
        <w:t>投标</w:t>
      </w:r>
      <w:r>
        <w:rPr>
          <w:rFonts w:hint="eastAsia" w:ascii="仿宋_GB2312" w:hAnsi="仿宋" w:eastAsia="仿宋_GB2312"/>
          <w:sz w:val="32"/>
          <w:szCs w:val="32"/>
        </w:rPr>
        <w:t xml:space="preserve">资料的评审分为初审、比较与评价： </w:t>
      </w:r>
    </w:p>
    <w:p>
      <w:pPr>
        <w:pStyle w:val="4"/>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（一）初审</w:t>
      </w:r>
    </w:p>
    <w:p>
      <w:pPr>
        <w:pStyle w:val="4"/>
        <w:keepNext w:val="0"/>
        <w:keepLines w:val="0"/>
        <w:pageBreakBefore w:val="0"/>
        <w:widowControl w:val="0"/>
        <w:kinsoku/>
        <w:wordWrap/>
        <w:overflowPunct/>
        <w:topLinePunct w:val="0"/>
        <w:autoSpaceDE/>
        <w:autoSpaceDN/>
        <w:bidi w:val="0"/>
        <w:adjustRightInd w:val="0"/>
        <w:snapToGrid w:val="0"/>
        <w:spacing w:line="620" w:lineRule="exact"/>
        <w:ind w:firstLine="560"/>
        <w:jc w:val="both"/>
        <w:textAlignment w:val="auto"/>
        <w:rPr>
          <w:rFonts w:ascii="仿宋_GB2312" w:hAnsi="仿宋" w:eastAsia="仿宋_GB2312"/>
          <w:sz w:val="32"/>
          <w:szCs w:val="32"/>
        </w:rPr>
      </w:pPr>
      <w:r>
        <w:rPr>
          <w:rFonts w:hint="eastAsia" w:ascii="仿宋_GB2312" w:hAnsi="仿宋" w:eastAsia="仿宋_GB2312"/>
          <w:sz w:val="32"/>
          <w:szCs w:val="32"/>
        </w:rPr>
        <w:t>资格性检查，审查内容详见资格性审查表。只有通过初审才能进入评审环节。</w:t>
      </w:r>
    </w:p>
    <w:p>
      <w:pPr>
        <w:pStyle w:val="4"/>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eastAsia="zh-CN"/>
        </w:rPr>
        <w:t>（二）</w:t>
      </w:r>
      <w:r>
        <w:rPr>
          <w:rFonts w:hint="eastAsia" w:ascii="方正楷体_GBK" w:hAnsi="方正楷体_GBK" w:eastAsia="方正楷体_GBK" w:cs="方正楷体_GBK"/>
          <w:b/>
          <w:bCs/>
          <w:sz w:val="32"/>
          <w:szCs w:val="32"/>
        </w:rPr>
        <w:t>比较与评价</w:t>
      </w:r>
    </w:p>
    <w:p>
      <w:pPr>
        <w:pStyle w:val="4"/>
        <w:keepNext w:val="0"/>
        <w:keepLines w:val="0"/>
        <w:pageBreakBefore w:val="0"/>
        <w:widowControl w:val="0"/>
        <w:tabs>
          <w:tab w:val="left" w:pos="920"/>
          <w:tab w:val="left" w:pos="1080"/>
        </w:tabs>
        <w:kinsoku/>
        <w:wordWrap/>
        <w:overflowPunct/>
        <w:topLinePunct w:val="0"/>
        <w:autoSpaceDE/>
        <w:autoSpaceDN/>
        <w:bidi w:val="0"/>
        <w:adjustRightInd w:val="0"/>
        <w:snapToGrid w:val="0"/>
        <w:spacing w:line="620" w:lineRule="exact"/>
        <w:ind w:left="0" w:leftChars="0" w:firstLine="643" w:firstLineChars="200"/>
        <w:jc w:val="both"/>
        <w:textAlignment w:val="auto"/>
        <w:rPr>
          <w:rFonts w:hint="eastAsia" w:ascii="仿宋_GB2312" w:hAnsi="仿宋" w:eastAsia="仿宋_GB2312" w:cs="Times New Roman"/>
          <w:b/>
          <w:bCs/>
          <w:sz w:val="32"/>
          <w:szCs w:val="32"/>
          <w:lang w:val="en-US" w:eastAsia="zh-CN"/>
        </w:rPr>
      </w:pPr>
      <w:r>
        <w:rPr>
          <w:rFonts w:hint="default" w:ascii="仿宋_GB2312" w:hAnsi="仿宋" w:eastAsia="仿宋_GB2312" w:cs="Times New Roman"/>
          <w:b/>
          <w:bCs/>
          <w:sz w:val="32"/>
          <w:szCs w:val="32"/>
          <w:lang w:val="en" w:eastAsia="zh-CN"/>
        </w:rPr>
        <w:t>1.</w:t>
      </w:r>
      <w:r>
        <w:rPr>
          <w:rFonts w:hint="eastAsia" w:ascii="仿宋_GB2312" w:hAnsi="仿宋" w:eastAsia="仿宋_GB2312" w:cs="Times New Roman"/>
          <w:b/>
          <w:bCs/>
          <w:sz w:val="32"/>
          <w:szCs w:val="32"/>
          <w:lang w:eastAsia="zh-CN"/>
        </w:rPr>
        <w:t>技术评价</w:t>
      </w:r>
      <w:r>
        <w:rPr>
          <w:rFonts w:hint="eastAsia" w:ascii="仿宋_GB2312" w:hAnsi="仿宋" w:eastAsia="仿宋_GB2312" w:cs="Times New Roman"/>
          <w:b/>
          <w:bCs/>
          <w:sz w:val="32"/>
          <w:szCs w:val="32"/>
          <w:lang w:val="en-US" w:eastAsia="zh-CN"/>
        </w:rPr>
        <w:t>:</w:t>
      </w:r>
    </w:p>
    <w:p>
      <w:pPr>
        <w:pStyle w:val="4"/>
        <w:keepNext w:val="0"/>
        <w:keepLines w:val="0"/>
        <w:pageBreakBefore w:val="0"/>
        <w:widowControl w:val="0"/>
        <w:kinsoku/>
        <w:wordWrap/>
        <w:overflowPunct/>
        <w:topLinePunct w:val="0"/>
        <w:autoSpaceDE/>
        <w:autoSpaceDN/>
        <w:bidi w:val="0"/>
        <w:adjustRightInd w:val="0"/>
        <w:snapToGrid w:val="0"/>
        <w:spacing w:line="620" w:lineRule="exact"/>
        <w:ind w:firstLine="560"/>
        <w:jc w:val="both"/>
        <w:textAlignment w:val="auto"/>
        <w:rPr>
          <w:rFonts w:hint="eastAsia" w:ascii="宋体" w:hAnsi="宋体" w:eastAsia="仿宋_GB2312" w:cs="宋体"/>
          <w:lang w:val="en-US" w:eastAsia="zh-CN"/>
        </w:rPr>
      </w:pPr>
      <w:r>
        <w:rPr>
          <w:rFonts w:hint="eastAsia" w:ascii="仿宋_GB2312" w:hAnsi="仿宋" w:eastAsia="仿宋_GB2312"/>
          <w:sz w:val="32"/>
          <w:szCs w:val="32"/>
        </w:rPr>
        <w:t>评审小组成员对通过资格审查的项目</w:t>
      </w:r>
      <w:r>
        <w:rPr>
          <w:rFonts w:hint="eastAsia" w:ascii="仿宋_GB2312" w:hAnsi="仿宋" w:eastAsia="仿宋_GB2312"/>
          <w:sz w:val="32"/>
          <w:szCs w:val="32"/>
          <w:lang w:eastAsia="zh-CN"/>
        </w:rPr>
        <w:t>投标</w:t>
      </w:r>
      <w:r>
        <w:rPr>
          <w:rFonts w:hint="eastAsia" w:ascii="仿宋_GB2312" w:hAnsi="仿宋" w:eastAsia="仿宋_GB2312"/>
          <w:sz w:val="32"/>
          <w:szCs w:val="32"/>
        </w:rPr>
        <w:t>单位，对照项目响应情况进行评审，量化打分</w:t>
      </w:r>
      <w:r>
        <w:rPr>
          <w:rFonts w:hint="eastAsia" w:ascii="仿宋_GB2312" w:hAnsi="仿宋" w:eastAsia="仿宋_GB2312"/>
          <w:sz w:val="32"/>
          <w:szCs w:val="32"/>
          <w:lang w:eastAsia="zh-CN"/>
        </w:rPr>
        <w:t>。</w:t>
      </w:r>
      <w:r>
        <w:rPr>
          <w:rFonts w:hint="eastAsia" w:ascii="仿宋_GB2312" w:hAnsi="宋体" w:eastAsia="仿宋_GB2312"/>
          <w:sz w:val="32"/>
          <w:szCs w:val="32"/>
        </w:rPr>
        <w:t>得分取小数点后的2位数。</w:t>
      </w:r>
    </w:p>
    <w:p>
      <w:pPr>
        <w:pStyle w:val="4"/>
        <w:keepNext w:val="0"/>
        <w:keepLines w:val="0"/>
        <w:pageBreakBefore w:val="0"/>
        <w:widowControl w:val="0"/>
        <w:tabs>
          <w:tab w:val="left" w:pos="920"/>
          <w:tab w:val="left" w:pos="1080"/>
        </w:tabs>
        <w:kinsoku/>
        <w:wordWrap/>
        <w:overflowPunct/>
        <w:topLinePunct w:val="0"/>
        <w:autoSpaceDE/>
        <w:autoSpaceDN/>
        <w:bidi w:val="0"/>
        <w:adjustRightInd w:val="0"/>
        <w:snapToGrid w:val="0"/>
        <w:spacing w:line="620" w:lineRule="exact"/>
        <w:ind w:left="0" w:leftChars="0" w:firstLine="643" w:firstLineChars="200"/>
        <w:jc w:val="both"/>
        <w:textAlignment w:val="auto"/>
        <w:rPr>
          <w:rFonts w:hint="default" w:ascii="仿宋_GB2312" w:hAnsi="仿宋" w:eastAsia="仿宋_GB2312" w:cs="Times New Roman"/>
          <w:b/>
          <w:bCs/>
          <w:sz w:val="32"/>
          <w:szCs w:val="32"/>
          <w:lang w:val="en-US" w:eastAsia="zh-CN"/>
        </w:rPr>
      </w:pPr>
      <w:r>
        <w:rPr>
          <w:rFonts w:hint="eastAsia" w:ascii="仿宋_GB2312" w:hAnsi="仿宋" w:eastAsia="仿宋_GB2312" w:cs="Times New Roman"/>
          <w:b/>
          <w:bCs/>
          <w:sz w:val="32"/>
          <w:szCs w:val="32"/>
          <w:lang w:val="en-US" w:eastAsia="zh-CN"/>
        </w:rPr>
        <w:t>2.</w:t>
      </w:r>
      <w:r>
        <w:rPr>
          <w:rFonts w:hint="eastAsia" w:ascii="仿宋_GB2312" w:hAnsi="仿宋" w:eastAsia="仿宋_GB2312" w:cs="Times New Roman"/>
          <w:b/>
          <w:bCs/>
          <w:sz w:val="32"/>
          <w:szCs w:val="32"/>
          <w:lang w:val="en" w:eastAsia="zh-CN"/>
        </w:rPr>
        <w:t>商务评价：</w:t>
      </w:r>
    </w:p>
    <w:p>
      <w:pPr>
        <w:pStyle w:val="4"/>
        <w:keepNext w:val="0"/>
        <w:keepLines w:val="0"/>
        <w:pageBreakBefore w:val="0"/>
        <w:widowControl w:val="0"/>
        <w:kinsoku/>
        <w:wordWrap/>
        <w:overflowPunct/>
        <w:topLinePunct w:val="0"/>
        <w:autoSpaceDE/>
        <w:autoSpaceDN/>
        <w:bidi w:val="0"/>
        <w:adjustRightInd w:val="0"/>
        <w:snapToGrid w:val="0"/>
        <w:spacing w:line="620" w:lineRule="exact"/>
        <w:ind w:firstLine="560"/>
        <w:jc w:val="both"/>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投标</w:t>
      </w:r>
      <w:r>
        <w:rPr>
          <w:rFonts w:hint="eastAsia" w:ascii="仿宋_GB2312" w:hAnsi="仿宋" w:eastAsia="仿宋_GB2312"/>
          <w:sz w:val="32"/>
          <w:szCs w:val="32"/>
        </w:rPr>
        <w:t>单位提供</w:t>
      </w:r>
      <w:r>
        <w:rPr>
          <w:rFonts w:hint="default" w:ascii="仿宋_GB2312" w:hAnsi="仿宋" w:eastAsia="仿宋_GB2312"/>
          <w:sz w:val="32"/>
          <w:szCs w:val="32"/>
        </w:rPr>
        <w:t>2020</w:t>
      </w:r>
      <w:r>
        <w:rPr>
          <w:rFonts w:hint="eastAsia" w:ascii="仿宋_GB2312" w:hAnsi="仿宋" w:eastAsia="仿宋_GB2312"/>
          <w:sz w:val="32"/>
          <w:szCs w:val="32"/>
        </w:rPr>
        <w:t>年至今的政府机关</w:t>
      </w:r>
      <w:r>
        <w:rPr>
          <w:rFonts w:hint="eastAsia" w:ascii="仿宋_GB2312" w:hAnsi="仿宋" w:eastAsia="仿宋_GB2312"/>
          <w:sz w:val="32"/>
          <w:szCs w:val="32"/>
          <w:lang w:eastAsia="zh-CN"/>
        </w:rPr>
        <w:t>、企事业</w:t>
      </w:r>
      <w:r>
        <w:rPr>
          <w:rFonts w:hint="eastAsia" w:ascii="仿宋_GB2312" w:hAnsi="仿宋" w:eastAsia="仿宋_GB2312"/>
          <w:sz w:val="32"/>
          <w:szCs w:val="32"/>
        </w:rPr>
        <w:t>单位同类项目业绩</w:t>
      </w:r>
      <w:r>
        <w:rPr>
          <w:rFonts w:hint="eastAsia" w:ascii="仿宋_GB2312" w:hAnsi="仿宋" w:eastAsia="仿宋_GB2312"/>
          <w:sz w:val="32"/>
          <w:szCs w:val="32"/>
          <w:lang w:eastAsia="zh-CN"/>
        </w:rPr>
        <w:t>，</w:t>
      </w:r>
      <w:r>
        <w:rPr>
          <w:rFonts w:hint="eastAsia" w:ascii="仿宋_GB2312" w:hAnsi="仿宋" w:eastAsia="仿宋_GB2312"/>
          <w:sz w:val="32"/>
          <w:szCs w:val="32"/>
        </w:rPr>
        <w:t>各评审小组成员对通过资格审查的项目</w:t>
      </w:r>
      <w:r>
        <w:rPr>
          <w:rFonts w:hint="eastAsia" w:ascii="仿宋_GB2312" w:hAnsi="仿宋" w:eastAsia="仿宋_GB2312"/>
          <w:sz w:val="32"/>
          <w:szCs w:val="32"/>
          <w:lang w:eastAsia="zh-CN"/>
        </w:rPr>
        <w:t>投标</w:t>
      </w:r>
      <w:r>
        <w:rPr>
          <w:rFonts w:hint="eastAsia" w:ascii="仿宋_GB2312" w:hAnsi="仿宋" w:eastAsia="仿宋_GB2312"/>
          <w:sz w:val="32"/>
          <w:szCs w:val="32"/>
        </w:rPr>
        <w:t>单位，对照各项商务要求进行评审和比较，并量化打分</w:t>
      </w:r>
      <w:r>
        <w:rPr>
          <w:rFonts w:hint="eastAsia" w:ascii="仿宋_GB2312" w:hAnsi="仿宋" w:eastAsia="仿宋_GB2312"/>
          <w:sz w:val="32"/>
          <w:szCs w:val="32"/>
          <w:lang w:eastAsia="zh-CN"/>
        </w:rPr>
        <w:t>。</w:t>
      </w:r>
      <w:r>
        <w:rPr>
          <w:rFonts w:hint="eastAsia" w:ascii="仿宋_GB2312" w:hAnsi="宋体" w:eastAsia="仿宋_GB2312"/>
          <w:sz w:val="32"/>
          <w:szCs w:val="32"/>
        </w:rPr>
        <w:t>得分取小数点后的2位数。</w:t>
      </w:r>
    </w:p>
    <w:p>
      <w:pPr>
        <w:pStyle w:val="4"/>
        <w:keepNext w:val="0"/>
        <w:keepLines w:val="0"/>
        <w:pageBreakBefore w:val="0"/>
        <w:widowControl w:val="0"/>
        <w:tabs>
          <w:tab w:val="left" w:pos="920"/>
          <w:tab w:val="left" w:pos="1080"/>
        </w:tabs>
        <w:kinsoku/>
        <w:wordWrap/>
        <w:overflowPunct/>
        <w:topLinePunct w:val="0"/>
        <w:autoSpaceDE/>
        <w:autoSpaceDN/>
        <w:bidi w:val="0"/>
        <w:adjustRightInd w:val="0"/>
        <w:snapToGrid w:val="0"/>
        <w:spacing w:line="620" w:lineRule="exact"/>
        <w:ind w:left="0" w:leftChars="0" w:firstLine="643" w:firstLineChars="200"/>
        <w:jc w:val="both"/>
        <w:textAlignment w:val="auto"/>
        <w:rPr>
          <w:rFonts w:hint="default" w:ascii="仿宋_GB2312" w:hAnsi="仿宋" w:eastAsia="仿宋_GB2312" w:cs="Times New Roman"/>
          <w:b/>
          <w:bCs/>
          <w:sz w:val="32"/>
          <w:szCs w:val="32"/>
          <w:lang w:val="en-US" w:eastAsia="zh-CN"/>
        </w:rPr>
      </w:pPr>
      <w:r>
        <w:rPr>
          <w:rFonts w:hint="eastAsia" w:ascii="仿宋_GB2312" w:hAnsi="仿宋" w:eastAsia="仿宋_GB2312" w:cs="Times New Roman"/>
          <w:b/>
          <w:bCs/>
          <w:sz w:val="32"/>
          <w:szCs w:val="32"/>
          <w:lang w:val="en-US" w:eastAsia="zh-CN"/>
        </w:rPr>
        <w:t>3.</w:t>
      </w:r>
      <w:r>
        <w:rPr>
          <w:rFonts w:hint="eastAsia" w:ascii="仿宋_GB2312" w:hAnsi="仿宋" w:eastAsia="仿宋_GB2312" w:cs="Times New Roman"/>
          <w:b/>
          <w:bCs/>
          <w:sz w:val="32"/>
          <w:szCs w:val="32"/>
        </w:rPr>
        <w:t>价格评估：</w:t>
      </w:r>
    </w:p>
    <w:p>
      <w:pPr>
        <w:pStyle w:val="4"/>
        <w:keepNext w:val="0"/>
        <w:keepLines w:val="0"/>
        <w:pageBreakBefore w:val="0"/>
        <w:widowControl w:val="0"/>
        <w:tabs>
          <w:tab w:val="left" w:pos="1260"/>
        </w:tabs>
        <w:kinsoku/>
        <w:wordWrap/>
        <w:overflowPunct/>
        <w:topLinePunct w:val="0"/>
        <w:autoSpaceDE/>
        <w:autoSpaceDN/>
        <w:bidi w:val="0"/>
        <w:adjustRightInd w:val="0"/>
        <w:snapToGrid w:val="0"/>
        <w:spacing w:line="620" w:lineRule="exact"/>
        <w:ind w:left="0" w:leftChars="0"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3.1对大小写金额不一致、单价汇总与总价不一致的，按以下方法更正：</w:t>
      </w:r>
      <w:r>
        <w:rPr>
          <w:rFonts w:hint="eastAsia" w:ascii="仿宋_GB2312" w:hAnsi="仿宋" w:eastAsia="仿宋_GB2312"/>
          <w:sz w:val="32"/>
          <w:szCs w:val="32"/>
          <w:lang w:eastAsia="zh-CN"/>
        </w:rPr>
        <w:t>投标</w:t>
      </w:r>
      <w:r>
        <w:rPr>
          <w:rFonts w:hint="eastAsia" w:ascii="仿宋_GB2312" w:hAnsi="仿宋" w:eastAsia="仿宋_GB2312"/>
          <w:sz w:val="32"/>
          <w:szCs w:val="32"/>
        </w:rPr>
        <w:t>资料的大写金额和小写金额不一致的，以大写金额为准；总价金额与按单价汇总金额不一致的，以单价金额计算结果为准；单价金额小数点有明显错位的，应以总价为准，并修改单价。如果项目</w:t>
      </w:r>
      <w:r>
        <w:rPr>
          <w:rFonts w:hint="eastAsia" w:ascii="仿宋_GB2312" w:hAnsi="仿宋" w:eastAsia="仿宋_GB2312"/>
          <w:sz w:val="32"/>
          <w:szCs w:val="32"/>
          <w:lang w:eastAsia="zh-CN"/>
        </w:rPr>
        <w:t>投标</w:t>
      </w:r>
      <w:r>
        <w:rPr>
          <w:rFonts w:hint="eastAsia" w:ascii="仿宋_GB2312" w:hAnsi="仿宋" w:eastAsia="仿宋_GB2312"/>
          <w:sz w:val="32"/>
          <w:szCs w:val="32"/>
        </w:rPr>
        <w:t>单位不接受对其错误的更正，其</w:t>
      </w:r>
      <w:r>
        <w:rPr>
          <w:rFonts w:hint="eastAsia" w:ascii="仿宋_GB2312" w:hAnsi="仿宋" w:eastAsia="仿宋_GB2312"/>
          <w:sz w:val="32"/>
          <w:szCs w:val="32"/>
          <w:lang w:eastAsia="zh-CN"/>
        </w:rPr>
        <w:t>投标</w:t>
      </w:r>
      <w:r>
        <w:rPr>
          <w:rFonts w:hint="eastAsia" w:ascii="仿宋_GB2312" w:hAnsi="仿宋" w:eastAsia="仿宋_GB2312"/>
          <w:sz w:val="32"/>
          <w:szCs w:val="32"/>
        </w:rPr>
        <w:t>资料将被视为无效。</w:t>
      </w:r>
    </w:p>
    <w:p>
      <w:pPr>
        <w:pStyle w:val="4"/>
        <w:keepNext w:val="0"/>
        <w:keepLines w:val="0"/>
        <w:pageBreakBefore w:val="0"/>
        <w:widowControl w:val="0"/>
        <w:tabs>
          <w:tab w:val="left" w:pos="1260"/>
        </w:tabs>
        <w:kinsoku/>
        <w:wordWrap/>
        <w:overflowPunct/>
        <w:topLinePunct w:val="0"/>
        <w:autoSpaceDE/>
        <w:autoSpaceDN/>
        <w:bidi w:val="0"/>
        <w:adjustRightInd w:val="0"/>
        <w:snapToGrid w:val="0"/>
        <w:spacing w:line="620" w:lineRule="exact"/>
        <w:ind w:left="0" w:leftChars="0"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3.2价格的确定：按上述条款的原则校核修正后的价格为</w:t>
      </w:r>
      <w:r>
        <w:rPr>
          <w:rFonts w:hint="eastAsia" w:ascii="仿宋_GB2312" w:hAnsi="仿宋" w:eastAsia="仿宋_GB2312"/>
          <w:sz w:val="32"/>
          <w:szCs w:val="32"/>
          <w:lang w:eastAsia="zh-CN"/>
        </w:rPr>
        <w:t>投标价格</w:t>
      </w:r>
      <w:r>
        <w:rPr>
          <w:rFonts w:hint="eastAsia" w:ascii="仿宋_GB2312" w:hAnsi="仿宋" w:eastAsia="仿宋_GB2312"/>
          <w:sz w:val="32"/>
          <w:szCs w:val="32"/>
        </w:rPr>
        <w:t>。如果出现多种处理原则所产生的结果不一致的情况，以最高的修正价作为评标价。</w:t>
      </w:r>
    </w:p>
    <w:p>
      <w:pPr>
        <w:pStyle w:val="4"/>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仿宋_GB2312" w:hAnsi="宋体" w:eastAsia="仿宋_GB2312"/>
          <w:sz w:val="32"/>
          <w:szCs w:val="32"/>
        </w:rPr>
      </w:pPr>
      <w:r>
        <w:rPr>
          <w:rFonts w:hint="eastAsia" w:ascii="仿宋_GB2312" w:hAnsi="仿宋" w:eastAsia="仿宋_GB2312"/>
          <w:sz w:val="32"/>
          <w:szCs w:val="32"/>
        </w:rPr>
        <w:t>3.3价格评估得分采用低价优先法计算，即通过</w:t>
      </w:r>
      <w:r>
        <w:rPr>
          <w:rFonts w:hint="eastAsia" w:ascii="仿宋_GB2312" w:hAnsi="仿宋" w:eastAsia="仿宋_GB2312"/>
          <w:kern w:val="0"/>
          <w:sz w:val="32"/>
          <w:szCs w:val="32"/>
        </w:rPr>
        <w:t>资格审查</w:t>
      </w:r>
      <w:r>
        <w:rPr>
          <w:rFonts w:hint="eastAsia" w:ascii="仿宋_GB2312" w:hAnsi="仿宋" w:eastAsia="仿宋_GB2312"/>
          <w:sz w:val="32"/>
          <w:szCs w:val="32"/>
        </w:rPr>
        <w:t>且价格最低者的评审价为评审基准价，其价格评估得分为30分；其他投标人的价格评估得分按如下公式计算：A</w:t>
      </w:r>
      <w:r>
        <w:rPr>
          <w:rFonts w:hint="eastAsia" w:ascii="仿宋_GB2312" w:hAnsi="仿宋" w:eastAsia="仿宋_GB2312"/>
          <w:sz w:val="32"/>
          <w:szCs w:val="32"/>
          <w:lang w:eastAsia="zh-CN"/>
        </w:rPr>
        <w:t>投标人</w:t>
      </w:r>
      <w:r>
        <w:rPr>
          <w:rFonts w:hint="eastAsia" w:ascii="仿宋_GB2312" w:hAnsi="仿宋" w:eastAsia="仿宋_GB2312"/>
          <w:sz w:val="32"/>
          <w:szCs w:val="32"/>
        </w:rPr>
        <w:t>价格评估得分=（评标基准价÷A</w:t>
      </w:r>
      <w:r>
        <w:rPr>
          <w:rFonts w:hint="eastAsia" w:ascii="仿宋_GB2312" w:hAnsi="仿宋" w:eastAsia="仿宋_GB2312"/>
          <w:sz w:val="32"/>
          <w:szCs w:val="32"/>
          <w:lang w:eastAsia="zh-CN"/>
        </w:rPr>
        <w:t>投标人</w:t>
      </w:r>
      <w:r>
        <w:rPr>
          <w:rFonts w:hint="eastAsia" w:ascii="仿宋_GB2312" w:hAnsi="仿宋" w:eastAsia="仿宋_GB2312"/>
          <w:sz w:val="32"/>
          <w:szCs w:val="32"/>
        </w:rPr>
        <w:t>评标价）×30</w:t>
      </w:r>
      <w:r>
        <w:rPr>
          <w:rFonts w:hint="eastAsia" w:ascii="仿宋_GB2312" w:hAnsi="仿宋" w:eastAsia="仿宋_GB2312"/>
          <w:sz w:val="32"/>
          <w:szCs w:val="32"/>
          <w:lang w:eastAsia="zh-CN"/>
        </w:rPr>
        <w:t>。</w:t>
      </w:r>
      <w:r>
        <w:rPr>
          <w:rFonts w:hint="eastAsia" w:ascii="仿宋_GB2312" w:hAnsi="宋体" w:eastAsia="仿宋_GB2312"/>
          <w:sz w:val="32"/>
          <w:szCs w:val="32"/>
        </w:rPr>
        <w:t>价格评估得分取</w:t>
      </w:r>
      <w:r>
        <w:rPr>
          <w:rFonts w:hint="eastAsia" w:ascii="仿宋_GB2312" w:hAnsi="仿宋" w:eastAsia="仿宋_GB2312" w:cs="Times New Roman"/>
          <w:sz w:val="32"/>
          <w:szCs w:val="32"/>
        </w:rPr>
        <w:t>小数点后的2位数。</w:t>
      </w:r>
    </w:p>
    <w:p>
      <w:pPr>
        <w:pStyle w:val="4"/>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方正黑体_GBK" w:hAnsi="方正黑体_GBK" w:eastAsia="方正黑体_GBK" w:cs="方正黑体_GBK"/>
          <w:b/>
          <w:bCs/>
          <w:sz w:val="32"/>
          <w:szCs w:val="32"/>
          <w:lang w:eastAsia="zh-CN"/>
        </w:rPr>
      </w:pPr>
      <w:r>
        <w:rPr>
          <w:rFonts w:hint="eastAsia" w:ascii="方正黑体_GBK" w:hAnsi="方正黑体_GBK" w:eastAsia="方正黑体_GBK" w:cs="方正黑体_GBK"/>
          <w:b/>
          <w:bCs/>
          <w:sz w:val="32"/>
          <w:szCs w:val="32"/>
          <w:lang w:eastAsia="zh-CN"/>
        </w:rPr>
        <w:t>五、评审标准</w:t>
      </w:r>
    </w:p>
    <w:p>
      <w:pPr>
        <w:pStyle w:val="4"/>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仿宋_GB2312" w:hAnsi="宋体" w:eastAsia="仿宋_GB2312"/>
          <w:sz w:val="32"/>
          <w:szCs w:val="32"/>
        </w:rPr>
      </w:pPr>
      <w:r>
        <w:rPr>
          <w:rFonts w:hint="eastAsia" w:ascii="仿宋_GB2312" w:hAnsi="仿宋" w:eastAsia="仿宋_GB2312" w:cs="Times New Roman"/>
          <w:kern w:val="2"/>
          <w:sz w:val="32"/>
          <w:szCs w:val="32"/>
          <w:lang w:val="en-US" w:eastAsia="zh-CN" w:bidi="ar-SA"/>
        </w:rPr>
        <w:t>详见表1、表2。</w:t>
      </w: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kern w:val="0"/>
          <w:sz w:val="36"/>
          <w:szCs w:val="36"/>
          <w:lang w:eastAsia="zh-CN"/>
        </w:rPr>
      </w:pPr>
    </w:p>
    <w:p>
      <w:pPr>
        <w:pStyle w:val="2"/>
        <w:rPr>
          <w:rFonts w:hint="eastAsia" w:ascii="方正小标宋简体" w:hAnsi="方正小标宋简体" w:eastAsia="方正小标宋简体" w:cs="方正小标宋简体"/>
          <w:b/>
          <w:kern w:val="0"/>
          <w:sz w:val="36"/>
          <w:szCs w:val="36"/>
          <w:lang w:eastAsia="zh-CN"/>
        </w:rPr>
      </w:pPr>
    </w:p>
    <w:p>
      <w:pPr>
        <w:pStyle w:val="2"/>
        <w:rPr>
          <w:rFonts w:hint="eastAsia" w:ascii="方正小标宋简体" w:hAnsi="方正小标宋简体" w:eastAsia="方正小标宋简体" w:cs="方正小标宋简体"/>
          <w:b/>
          <w:kern w:val="0"/>
          <w:sz w:val="36"/>
          <w:szCs w:val="36"/>
          <w:lang w:eastAsia="zh-CN"/>
        </w:rPr>
      </w:pP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kern w:val="0"/>
          <w:sz w:val="36"/>
          <w:szCs w:val="36"/>
          <w:lang w:eastAsia="zh-CN"/>
        </w:rPr>
      </w:pP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kern w:val="0"/>
          <w:sz w:val="36"/>
          <w:szCs w:val="36"/>
          <w:lang w:eastAsia="zh-CN"/>
        </w:rPr>
      </w:pP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kern w:val="0"/>
          <w:sz w:val="36"/>
          <w:szCs w:val="36"/>
          <w:lang w:eastAsia="zh-CN"/>
        </w:rPr>
      </w:pP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kern w:val="0"/>
          <w:sz w:val="36"/>
          <w:szCs w:val="36"/>
        </w:rPr>
      </w:pPr>
      <w:r>
        <w:rPr>
          <w:rFonts w:hint="eastAsia" w:ascii="方正小标宋简体" w:hAnsi="方正小标宋简体" w:eastAsia="方正小标宋简体" w:cs="方正小标宋简体"/>
          <w:b/>
          <w:kern w:val="0"/>
          <w:sz w:val="36"/>
          <w:szCs w:val="36"/>
          <w:lang w:eastAsia="zh-CN"/>
        </w:rPr>
        <w:t>表</w:t>
      </w:r>
      <w:r>
        <w:rPr>
          <w:rFonts w:hint="eastAsia" w:ascii="方正小标宋简体" w:hAnsi="方正小标宋简体" w:eastAsia="方正小标宋简体" w:cs="方正小标宋简体"/>
          <w:b/>
          <w:kern w:val="0"/>
          <w:sz w:val="36"/>
          <w:szCs w:val="36"/>
          <w:lang w:val="en-US" w:eastAsia="zh-CN"/>
        </w:rPr>
        <w:t>1：</w:t>
      </w:r>
      <w:r>
        <w:rPr>
          <w:rFonts w:hint="eastAsia" w:ascii="方正小标宋简体" w:hAnsi="方正小标宋简体" w:eastAsia="方正小标宋简体" w:cs="方正小标宋简体"/>
          <w:b/>
          <w:kern w:val="0"/>
          <w:sz w:val="36"/>
          <w:szCs w:val="36"/>
        </w:rPr>
        <w:t>资格性审查表</w:t>
      </w:r>
    </w:p>
    <w:tbl>
      <w:tblPr>
        <w:tblStyle w:val="8"/>
        <w:tblW w:w="4880" w:type="pct"/>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3993"/>
        <w:gridCol w:w="3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837"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ascii="仿宋_GB2312" w:hAnsi="宋体" w:eastAsia="仿宋_GB2312"/>
                <w:b/>
                <w:bCs/>
                <w:sz w:val="28"/>
                <w:szCs w:val="28"/>
              </w:rPr>
            </w:pPr>
            <w:r>
              <w:rPr>
                <w:rFonts w:hint="eastAsia" w:ascii="仿宋_GB2312" w:hAnsi="宋体" w:eastAsia="仿宋_GB2312"/>
                <w:b/>
                <w:bCs/>
                <w:sz w:val="28"/>
                <w:szCs w:val="28"/>
              </w:rPr>
              <w:t>评审内容</w:t>
            </w:r>
          </w:p>
        </w:tc>
        <w:tc>
          <w:tcPr>
            <w:tcW w:w="21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宋体" w:eastAsia="仿宋_GB2312"/>
                <w:b/>
                <w:bCs/>
                <w:sz w:val="28"/>
                <w:szCs w:val="28"/>
                <w:lang w:eastAsia="zh-CN"/>
              </w:rPr>
            </w:pPr>
            <w:r>
              <w:rPr>
                <w:rFonts w:hint="eastAsia" w:ascii="仿宋_GB2312" w:hAnsi="宋体" w:eastAsia="仿宋_GB2312"/>
                <w:b/>
                <w:bCs/>
                <w:sz w:val="28"/>
                <w:szCs w:val="28"/>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36" w:type="pct"/>
            <w:vMerge w:val="restart"/>
            <w:tcBorders>
              <w:top w:val="single" w:color="auto" w:sz="4" w:space="0"/>
              <w:left w:val="single" w:color="auto" w:sz="4" w:space="0"/>
              <w:right w:val="single" w:color="auto" w:sz="4" w:space="0"/>
            </w:tcBorders>
            <w:noWrap w:val="0"/>
            <w:textDirection w:val="tbRlV"/>
            <w:vAlign w:val="center"/>
          </w:tcPr>
          <w:p>
            <w:pPr>
              <w:keepNext w:val="0"/>
              <w:keepLines w:val="0"/>
              <w:pageBreakBefore w:val="0"/>
              <w:kinsoku/>
              <w:wordWrap/>
              <w:overflowPunct/>
              <w:topLinePunct w:val="0"/>
              <w:autoSpaceDE/>
              <w:autoSpaceDN/>
              <w:bidi w:val="0"/>
              <w:adjustRightInd w:val="0"/>
              <w:snapToGrid w:val="0"/>
              <w:spacing w:line="600" w:lineRule="exact"/>
              <w:ind w:left="113" w:right="113"/>
              <w:jc w:val="center"/>
              <w:textAlignment w:val="auto"/>
              <w:rPr>
                <w:rFonts w:ascii="宋体" w:cs="宋体"/>
                <w:sz w:val="32"/>
                <w:szCs w:val="32"/>
              </w:rPr>
            </w:pPr>
            <w:r>
              <w:rPr>
                <w:rFonts w:hint="eastAsia" w:ascii="仿宋_GB2312" w:hAnsi="宋体" w:eastAsia="仿宋_GB2312" w:cs="Times New Roman"/>
                <w:sz w:val="28"/>
                <w:szCs w:val="28"/>
                <w:lang w:eastAsia="zh-CN"/>
              </w:rPr>
              <w:t>资格性审查</w:t>
            </w:r>
          </w:p>
        </w:tc>
        <w:tc>
          <w:tcPr>
            <w:tcW w:w="24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600" w:lineRule="exact"/>
              <w:textAlignment w:val="auto"/>
              <w:rPr>
                <w:rFonts w:ascii="仿宋_GB2312" w:hAnsi="宋体" w:eastAsia="仿宋_GB2312"/>
                <w:sz w:val="28"/>
                <w:szCs w:val="28"/>
              </w:rPr>
            </w:pPr>
            <w:r>
              <w:rPr>
                <w:rFonts w:hint="eastAsia" w:ascii="仿宋_GB2312" w:hAnsi="宋体" w:eastAsia="仿宋_GB2312"/>
                <w:sz w:val="28"/>
                <w:szCs w:val="28"/>
                <w:lang w:eastAsia="zh-CN"/>
              </w:rPr>
              <w:t>供应商是否具有合法经营资格的法人或其他组织，且具有良好的信誉。</w:t>
            </w:r>
          </w:p>
        </w:tc>
        <w:tc>
          <w:tcPr>
            <w:tcW w:w="21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供应商应在投标文件中提供营业执照正本或副本的复印件（盖投标单位公章）。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36"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ascii="宋体" w:cs="宋体"/>
                <w:sz w:val="32"/>
                <w:szCs w:val="32"/>
              </w:rPr>
            </w:pPr>
          </w:p>
        </w:tc>
        <w:tc>
          <w:tcPr>
            <w:tcW w:w="24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宋体" w:eastAsia="仿宋_GB2312" w:cs="Times New Roman"/>
                <w:sz w:val="28"/>
                <w:szCs w:val="28"/>
                <w:lang w:eastAsia="zh-CN"/>
              </w:rPr>
            </w:pPr>
            <w:r>
              <w:rPr>
                <w:rFonts w:hint="eastAsia" w:ascii="仿宋_GB2312" w:hAnsi="宋体" w:eastAsia="仿宋_GB2312" w:cs="Times New Roman"/>
                <w:sz w:val="28"/>
                <w:szCs w:val="28"/>
                <w:lang w:eastAsia="zh-CN"/>
              </w:rPr>
              <w:t>供应商是否被列入“信用中国”网站“记录失信被执行人或重大税收违法案件当事人名单或政府采购严重违法失信行为”记录名单。供应商是否处于中国政府采购网“政府采购严重违法失信行为信息记录”中的禁止参加政府采购活动期间。</w:t>
            </w:r>
          </w:p>
        </w:tc>
        <w:tc>
          <w:tcPr>
            <w:tcW w:w="21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600" w:lineRule="exact"/>
              <w:jc w:val="both"/>
              <w:textAlignment w:val="auto"/>
              <w:rPr>
                <w:rFonts w:hint="eastAsia" w:ascii="仿宋_GB2312" w:hAnsi="宋体" w:eastAsia="仿宋_GB2312" w:cs="Times New Roman"/>
                <w:sz w:val="28"/>
                <w:szCs w:val="28"/>
                <w:lang w:eastAsia="zh-CN"/>
              </w:rPr>
            </w:pPr>
            <w:r>
              <w:rPr>
                <w:rFonts w:hint="eastAsia" w:ascii="仿宋_GB2312" w:hAnsi="宋体" w:eastAsia="仿宋_GB2312" w:cs="Times New Roman"/>
                <w:sz w:val="28"/>
                <w:szCs w:val="28"/>
                <w:lang w:eastAsia="zh-CN"/>
              </w:rPr>
              <w:t>以采购人接收投标文件截止日当天在“信用中国”网站（www.creditchina.gov.cn）及中国政府采购网（http://www.ccgp.gov.cn/）查询结果为准。如相关失信记录已失效，供应商需在投标文件中提供相关证明资料。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36"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ascii="宋体" w:cs="宋体"/>
                <w:sz w:val="32"/>
                <w:szCs w:val="32"/>
              </w:rPr>
            </w:pPr>
          </w:p>
        </w:tc>
        <w:tc>
          <w:tcPr>
            <w:tcW w:w="24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宋体" w:eastAsia="仿宋_GB2312" w:cs="Times New Roman"/>
                <w:sz w:val="28"/>
                <w:szCs w:val="28"/>
                <w:lang w:eastAsia="zh-CN"/>
              </w:rPr>
            </w:pPr>
            <w:r>
              <w:rPr>
                <w:rFonts w:hint="eastAsia" w:ascii="仿宋_GB2312" w:hAnsi="宋体" w:eastAsia="仿宋_GB2312" w:cs="Times New Roman"/>
                <w:sz w:val="28"/>
                <w:szCs w:val="28"/>
                <w:lang w:eastAsia="zh-CN"/>
              </w:rPr>
              <w:t>投标价格是否超出</w:t>
            </w:r>
            <w:r>
              <w:rPr>
                <w:rFonts w:hint="eastAsia" w:ascii="仿宋_GB2312" w:hAnsi="宋体" w:eastAsia="仿宋_GB2312" w:cs="Times New Roman"/>
                <w:sz w:val="28"/>
                <w:szCs w:val="28"/>
                <w:lang w:val="en-US" w:eastAsia="zh-CN"/>
              </w:rPr>
              <w:t>15</w:t>
            </w:r>
            <w:r>
              <w:rPr>
                <w:rFonts w:hint="eastAsia" w:ascii="仿宋_GB2312" w:hAnsi="宋体" w:eastAsia="仿宋_GB2312" w:cs="Times New Roman"/>
                <w:sz w:val="28"/>
                <w:szCs w:val="28"/>
                <w:lang w:eastAsia="zh-CN"/>
              </w:rPr>
              <w:t>万元。</w:t>
            </w:r>
          </w:p>
        </w:tc>
        <w:tc>
          <w:tcPr>
            <w:tcW w:w="21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宋体" w:eastAsia="仿宋_GB2312" w:cs="Times New Roman"/>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36"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ascii="宋体" w:cs="宋体"/>
                <w:sz w:val="32"/>
                <w:szCs w:val="32"/>
              </w:rPr>
            </w:pPr>
          </w:p>
        </w:tc>
        <w:tc>
          <w:tcPr>
            <w:tcW w:w="24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宋体" w:eastAsia="仿宋_GB2312" w:cs="Times New Roman"/>
                <w:sz w:val="28"/>
                <w:szCs w:val="28"/>
                <w:lang w:eastAsia="zh-CN"/>
              </w:rPr>
            </w:pPr>
            <w:r>
              <w:rPr>
                <w:rFonts w:hint="eastAsia" w:ascii="仿宋_GB2312" w:hAnsi="宋体" w:eastAsia="仿宋_GB2312" w:cs="Times New Roman"/>
                <w:sz w:val="28"/>
                <w:szCs w:val="28"/>
                <w:lang w:eastAsia="zh-CN"/>
              </w:rPr>
              <w:t>本项目不接受联合体投标。</w:t>
            </w:r>
          </w:p>
        </w:tc>
        <w:tc>
          <w:tcPr>
            <w:tcW w:w="21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宋体" w:eastAsia="仿宋_GB2312" w:cs="Times New Roman"/>
                <w:sz w:val="28"/>
                <w:szCs w:val="28"/>
                <w:lang w:eastAsia="zh-CN"/>
              </w:rPr>
            </w:pPr>
            <w:r>
              <w:rPr>
                <w:rFonts w:hint="eastAsia" w:ascii="仿宋_GB2312" w:hAnsi="宋体" w:eastAsia="仿宋_GB2312" w:cs="Times New Roman"/>
                <w:sz w:val="28"/>
                <w:szCs w:val="28"/>
                <w:lang w:eastAsia="zh-CN"/>
              </w:rPr>
              <w:t>（投标单位在投标文件提供的《投标书》声明）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2837"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ascii="仿宋_GB2312" w:hAnsi="宋体" w:eastAsia="仿宋_GB2312"/>
                <w:sz w:val="32"/>
                <w:szCs w:val="32"/>
              </w:rPr>
            </w:pPr>
            <w:r>
              <w:rPr>
                <w:rFonts w:hint="eastAsia" w:ascii="仿宋_GB2312" w:hAnsi="宋体" w:eastAsia="仿宋_GB2312" w:cs="Times New Roman"/>
                <w:sz w:val="28"/>
                <w:szCs w:val="28"/>
                <w:lang w:eastAsia="zh-CN"/>
              </w:rPr>
              <w:t>结论</w:t>
            </w:r>
          </w:p>
        </w:tc>
        <w:tc>
          <w:tcPr>
            <w:tcW w:w="21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宋体" w:eastAsia="仿宋_GB2312"/>
                <w:sz w:val="32"/>
                <w:szCs w:val="32"/>
              </w:rPr>
            </w:pPr>
          </w:p>
        </w:tc>
      </w:tr>
    </w:tbl>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小标宋简体" w:hAnsi="方正小标宋简体" w:eastAsia="方正小标宋简体" w:cs="方正小标宋简体"/>
          <w:b/>
          <w:kern w:val="0"/>
          <w:sz w:val="36"/>
          <w:szCs w:val="36"/>
          <w:lang w:eastAsia="zh-CN"/>
        </w:rPr>
      </w:pPr>
      <w:r>
        <w:rPr>
          <w:rFonts w:hint="eastAsia" w:ascii="方正仿宋_GBK" w:hAnsi="方正仿宋_GBK" w:eastAsia="方正仿宋_GBK" w:cs="方正仿宋_GBK"/>
          <w:b w:val="0"/>
          <w:bCs w:val="0"/>
          <w:snapToGrid w:val="0"/>
          <w:kern w:val="0"/>
          <w:sz w:val="28"/>
          <w:szCs w:val="28"/>
        </w:rPr>
        <w:t>注：1.在结论栏中按“一票否决”填写“合格”或“不合格”</w:t>
      </w:r>
      <w:r>
        <w:rPr>
          <w:rFonts w:hint="eastAsia" w:ascii="方正仿宋_GBK" w:hAnsi="方正仿宋_GBK" w:eastAsia="方正仿宋_GBK" w:cs="方正仿宋_GBK"/>
          <w:b w:val="0"/>
          <w:bCs w:val="0"/>
          <w:snapToGrid w:val="0"/>
          <w:kern w:val="0"/>
          <w:sz w:val="28"/>
          <w:szCs w:val="28"/>
          <w:lang w:eastAsia="zh-CN"/>
        </w:rPr>
        <w:t>；</w:t>
      </w:r>
      <w:r>
        <w:rPr>
          <w:rFonts w:hint="eastAsia" w:ascii="方正仿宋_GBK" w:hAnsi="方正仿宋_GBK" w:eastAsia="方正仿宋_GBK" w:cs="方正仿宋_GBK"/>
          <w:b w:val="0"/>
          <w:bCs w:val="0"/>
          <w:snapToGrid w:val="0"/>
          <w:kern w:val="0"/>
          <w:sz w:val="28"/>
          <w:szCs w:val="28"/>
        </w:rPr>
        <w:t>2.有半数以上的评委对投标人的结论为“不合格”则该投标人为不合格投标人，不得进入下一步详细评审。</w:t>
      </w:r>
    </w:p>
    <w:p>
      <w:pPr>
        <w:spacing w:line="360" w:lineRule="auto"/>
        <w:jc w:val="center"/>
        <w:rPr>
          <w:rFonts w:hint="eastAsia" w:ascii="方正小标宋简体" w:hAnsi="方正小标宋简体" w:eastAsia="方正小标宋简体" w:cs="方正小标宋简体"/>
          <w:b/>
          <w:kern w:val="0"/>
          <w:sz w:val="36"/>
          <w:szCs w:val="36"/>
          <w:lang w:eastAsia="zh-CN"/>
        </w:rPr>
      </w:pPr>
    </w:p>
    <w:p>
      <w:pPr>
        <w:spacing w:line="360" w:lineRule="auto"/>
        <w:jc w:val="center"/>
        <w:rPr>
          <w:rFonts w:hint="eastAsia" w:ascii="方正小标宋简体" w:hAnsi="方正小标宋简体" w:eastAsia="方正小标宋简体" w:cs="方正小标宋简体"/>
          <w:b/>
          <w:kern w:val="0"/>
          <w:sz w:val="36"/>
          <w:szCs w:val="36"/>
        </w:rPr>
      </w:pPr>
      <w:r>
        <w:rPr>
          <w:rFonts w:hint="eastAsia" w:ascii="方正小标宋简体" w:hAnsi="方正小标宋简体" w:eastAsia="方正小标宋简体" w:cs="方正小标宋简体"/>
          <w:b/>
          <w:kern w:val="0"/>
          <w:sz w:val="36"/>
          <w:szCs w:val="36"/>
          <w:lang w:eastAsia="zh-CN"/>
        </w:rPr>
        <w:t>表</w:t>
      </w:r>
      <w:r>
        <w:rPr>
          <w:rFonts w:hint="eastAsia" w:ascii="方正小标宋简体" w:hAnsi="方正小标宋简体" w:eastAsia="方正小标宋简体" w:cs="方正小标宋简体"/>
          <w:b/>
          <w:kern w:val="0"/>
          <w:sz w:val="36"/>
          <w:szCs w:val="36"/>
          <w:lang w:val="en-US" w:eastAsia="zh-CN"/>
        </w:rPr>
        <w:t>2：</w:t>
      </w:r>
      <w:r>
        <w:rPr>
          <w:rFonts w:hint="eastAsia" w:ascii="方正小标宋简体" w:hAnsi="方正小标宋简体" w:eastAsia="方正小标宋简体" w:cs="方正小标宋简体"/>
          <w:b/>
          <w:kern w:val="0"/>
          <w:sz w:val="36"/>
          <w:szCs w:val="36"/>
        </w:rPr>
        <w:t>评分标准</w:t>
      </w:r>
    </w:p>
    <w:tbl>
      <w:tblPr>
        <w:tblStyle w:val="8"/>
        <w:tblW w:w="8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065"/>
        <w:gridCol w:w="855"/>
        <w:gridCol w:w="1185"/>
        <w:gridCol w:w="4470"/>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89" w:hRule="atLeast"/>
          <w:jc w:val="center"/>
        </w:trPr>
        <w:tc>
          <w:tcPr>
            <w:tcW w:w="1065" w:type="dxa"/>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序号</w:t>
            </w:r>
          </w:p>
        </w:tc>
        <w:tc>
          <w:tcPr>
            <w:tcW w:w="2040" w:type="dxa"/>
            <w:gridSpan w:val="2"/>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评分内容</w:t>
            </w:r>
          </w:p>
        </w:tc>
        <w:tc>
          <w:tcPr>
            <w:tcW w:w="4470" w:type="dxa"/>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评分细则</w:t>
            </w:r>
          </w:p>
        </w:tc>
        <w:tc>
          <w:tcPr>
            <w:tcW w:w="1026" w:type="dxa"/>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65" w:type="dxa"/>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sz w:val="28"/>
                <w:szCs w:val="28"/>
              </w:rPr>
            </w:pPr>
            <w:r>
              <w:rPr>
                <w:rFonts w:hint="default" w:ascii="宋体" w:hAnsi="宋体" w:eastAsia="宋体" w:cs="宋体"/>
                <w:sz w:val="28"/>
                <w:szCs w:val="28"/>
              </w:rPr>
              <w:t>1</w:t>
            </w:r>
          </w:p>
        </w:tc>
        <w:tc>
          <w:tcPr>
            <w:tcW w:w="855" w:type="dxa"/>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技术</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评价</w:t>
            </w:r>
          </w:p>
        </w:tc>
        <w:tc>
          <w:tcPr>
            <w:tcW w:w="1185" w:type="dxa"/>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项目响应情况</w:t>
            </w:r>
          </w:p>
        </w:tc>
        <w:tc>
          <w:tcPr>
            <w:tcW w:w="4470" w:type="dxa"/>
            <w:shd w:val="clear" w:color="auto" w:fill="FFFFFF"/>
            <w:noWrap w:val="0"/>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根据</w:t>
            </w:r>
            <w:r>
              <w:rPr>
                <w:rFonts w:hint="eastAsia" w:ascii="宋体" w:hAnsi="宋体" w:eastAsia="宋体" w:cs="宋体"/>
                <w:sz w:val="24"/>
                <w:szCs w:val="24"/>
                <w:lang w:eastAsia="zh-CN"/>
              </w:rPr>
              <w:t>供应商</w:t>
            </w:r>
            <w:r>
              <w:rPr>
                <w:rFonts w:hint="eastAsia" w:ascii="宋体" w:hAnsi="宋体" w:eastAsia="宋体" w:cs="宋体"/>
                <w:sz w:val="24"/>
                <w:szCs w:val="24"/>
              </w:rPr>
              <w:t>在申报书中对项目服务具体要求的响应情况进行评分。</w:t>
            </w:r>
            <w:r>
              <w:rPr>
                <w:rFonts w:hint="eastAsia" w:ascii="宋体" w:hAnsi="宋体" w:eastAsia="宋体" w:cs="宋体"/>
                <w:sz w:val="24"/>
                <w:szCs w:val="24"/>
                <w:lang w:eastAsia="zh-CN"/>
              </w:rPr>
              <w:t>（</w:t>
            </w:r>
            <w:r>
              <w:rPr>
                <w:rFonts w:hint="eastAsia" w:ascii="宋体" w:hAnsi="宋体" w:eastAsia="宋体" w:cs="宋体"/>
                <w:sz w:val="24"/>
                <w:szCs w:val="24"/>
              </w:rPr>
              <w:t>响应情况为正偏离，</w:t>
            </w:r>
            <w:r>
              <w:rPr>
                <w:rFonts w:hint="eastAsia" w:ascii="宋体" w:hAnsi="宋体" w:cs="宋体"/>
                <w:sz w:val="24"/>
                <w:szCs w:val="24"/>
                <w:lang w:val="en-US" w:eastAsia="zh-CN"/>
              </w:rPr>
              <w:t>分值为</w:t>
            </w:r>
            <w:r>
              <w:rPr>
                <w:rFonts w:hint="default" w:ascii="宋体" w:hAnsi="宋体" w:cs="宋体"/>
                <w:sz w:val="24"/>
                <w:szCs w:val="24"/>
                <w:lang w:val="en" w:eastAsia="zh-CN"/>
              </w:rPr>
              <w:t>21-</w:t>
            </w:r>
            <w:r>
              <w:rPr>
                <w:rFonts w:hint="eastAsia" w:ascii="宋体" w:hAnsi="宋体" w:eastAsia="宋体" w:cs="宋体"/>
                <w:sz w:val="24"/>
                <w:szCs w:val="24"/>
                <w:lang w:val="en-US" w:eastAsia="zh-CN"/>
              </w:rPr>
              <w:t>30</w:t>
            </w:r>
            <w:r>
              <w:rPr>
                <w:rFonts w:hint="eastAsia" w:ascii="宋体" w:hAnsi="宋体" w:eastAsia="宋体" w:cs="宋体"/>
                <w:sz w:val="24"/>
                <w:szCs w:val="24"/>
              </w:rPr>
              <w:t>分；响应情况为无偏离，得</w:t>
            </w:r>
            <w:r>
              <w:rPr>
                <w:rFonts w:hint="default" w:ascii="宋体" w:hAnsi="宋体" w:cs="宋体"/>
                <w:sz w:val="24"/>
                <w:szCs w:val="24"/>
                <w:lang w:val="en"/>
              </w:rPr>
              <w:t>16-</w:t>
            </w:r>
            <w:r>
              <w:rPr>
                <w:rFonts w:hint="eastAsia" w:ascii="宋体" w:hAnsi="宋体" w:eastAsia="宋体" w:cs="宋体"/>
                <w:sz w:val="24"/>
                <w:szCs w:val="24"/>
                <w:lang w:val="en-US" w:eastAsia="zh-CN"/>
              </w:rPr>
              <w:t>2</w:t>
            </w:r>
            <w:r>
              <w:rPr>
                <w:rFonts w:hint="default" w:ascii="宋体" w:hAnsi="宋体" w:cs="宋体"/>
                <w:sz w:val="24"/>
                <w:szCs w:val="24"/>
                <w:lang w:val="en" w:eastAsia="zh-CN"/>
              </w:rPr>
              <w:t>0</w:t>
            </w:r>
            <w:r>
              <w:rPr>
                <w:rFonts w:hint="eastAsia" w:ascii="宋体" w:hAnsi="宋体" w:eastAsia="宋体" w:cs="宋体"/>
                <w:sz w:val="24"/>
                <w:szCs w:val="24"/>
              </w:rPr>
              <w:t>分；响应情况为负偏离，得</w:t>
            </w:r>
            <w:r>
              <w:rPr>
                <w:rFonts w:hint="default" w:ascii="宋体" w:hAnsi="宋体" w:cs="宋体"/>
                <w:sz w:val="24"/>
                <w:szCs w:val="24"/>
                <w:lang w:val="en"/>
              </w:rPr>
              <w:t>5-15</w:t>
            </w:r>
            <w:r>
              <w:rPr>
                <w:rFonts w:hint="eastAsia" w:ascii="宋体" w:hAnsi="宋体" w:eastAsia="宋体" w:cs="宋体"/>
                <w:sz w:val="24"/>
                <w:szCs w:val="24"/>
              </w:rPr>
              <w:t>分；不响应的得0分</w:t>
            </w:r>
            <w:r>
              <w:rPr>
                <w:rFonts w:hint="eastAsia" w:ascii="宋体" w:hAnsi="宋体" w:eastAsia="宋体" w:cs="宋体"/>
                <w:sz w:val="24"/>
                <w:szCs w:val="24"/>
                <w:lang w:eastAsia="zh-CN"/>
              </w:rPr>
              <w:t>。）</w:t>
            </w:r>
          </w:p>
        </w:tc>
        <w:tc>
          <w:tcPr>
            <w:tcW w:w="1026" w:type="dxa"/>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0" w:hRule="atLeast"/>
          <w:jc w:val="center"/>
        </w:trPr>
        <w:tc>
          <w:tcPr>
            <w:tcW w:w="1065" w:type="dxa"/>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2</w:t>
            </w:r>
          </w:p>
        </w:tc>
        <w:tc>
          <w:tcPr>
            <w:tcW w:w="855" w:type="dxa"/>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8"/>
                <w:szCs w:val="28"/>
                <w:lang w:eastAsia="zh-CN"/>
              </w:rPr>
            </w:pPr>
            <w:r>
              <w:rPr>
                <w:rFonts w:hint="default" w:ascii="宋体" w:hAnsi="宋体" w:eastAsia="宋体" w:cs="宋体"/>
                <w:sz w:val="28"/>
                <w:szCs w:val="28"/>
                <w:lang w:eastAsia="zh-CN"/>
              </w:rPr>
              <w:t>商务</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评价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lang w:eastAsia="zh-CN"/>
              </w:rPr>
            </w:pPr>
          </w:p>
        </w:tc>
        <w:tc>
          <w:tcPr>
            <w:tcW w:w="1185" w:type="dxa"/>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highlight w:val="yellow"/>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同类项目业绩</w:t>
            </w:r>
          </w:p>
        </w:tc>
        <w:tc>
          <w:tcPr>
            <w:tcW w:w="4470" w:type="dxa"/>
            <w:shd w:val="clear" w:color="auto" w:fill="FFFFFF"/>
            <w:noWrap w:val="0"/>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cs="宋体"/>
                <w:sz w:val="24"/>
              </w:rPr>
              <w:t>2</w:t>
            </w:r>
            <w:r>
              <w:rPr>
                <w:rFonts w:hint="eastAsia" w:ascii="宋体" w:hAnsi="宋体" w:eastAsia="宋体" w:cs="宋体"/>
                <w:sz w:val="24"/>
                <w:szCs w:val="24"/>
                <w:lang w:eastAsia="zh-CN"/>
              </w:rPr>
              <w:t>0</w:t>
            </w:r>
            <w:r>
              <w:rPr>
                <w:rFonts w:hint="eastAsia" w:ascii="宋体" w:hAnsi="宋体" w:cs="宋体"/>
                <w:sz w:val="24"/>
                <w:szCs w:val="24"/>
                <w:lang w:eastAsia="zh-CN"/>
              </w:rPr>
              <w:t>20</w:t>
            </w:r>
            <w:r>
              <w:rPr>
                <w:rFonts w:hint="eastAsia" w:ascii="宋体" w:hAnsi="宋体" w:eastAsia="宋体" w:cs="宋体"/>
                <w:sz w:val="24"/>
                <w:szCs w:val="24"/>
                <w:lang w:eastAsia="zh-CN"/>
              </w:rPr>
              <w:t>年至今承接政府机关、企事业单位同类项目业绩。（每个得</w:t>
            </w:r>
            <w:r>
              <w:rPr>
                <w:rFonts w:hint="eastAsia" w:ascii="宋体" w:hAnsi="宋体" w:cs="宋体"/>
                <w:sz w:val="24"/>
                <w:szCs w:val="24"/>
                <w:lang w:val="en-US" w:eastAsia="zh-CN"/>
              </w:rPr>
              <w:t>2</w:t>
            </w:r>
            <w:r>
              <w:rPr>
                <w:rFonts w:hint="eastAsia" w:ascii="宋体" w:hAnsi="宋体" w:eastAsia="宋体" w:cs="宋体"/>
                <w:sz w:val="24"/>
                <w:szCs w:val="24"/>
                <w:lang w:eastAsia="zh-CN"/>
              </w:rPr>
              <w:t>分，满分</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0</w:t>
            </w:r>
            <w:r>
              <w:rPr>
                <w:rFonts w:hint="eastAsia" w:ascii="宋体" w:hAnsi="宋体" w:eastAsia="宋体" w:cs="宋体"/>
                <w:sz w:val="24"/>
                <w:szCs w:val="24"/>
                <w:lang w:eastAsia="zh-CN"/>
              </w:rPr>
              <w:t>分。供应商应当在响应文书中提供同类项目业绩的合同及相关资料复印件并加盖公章，不提供则视为无此业绩，不得分。）</w:t>
            </w:r>
          </w:p>
        </w:tc>
        <w:tc>
          <w:tcPr>
            <w:tcW w:w="1026" w:type="dxa"/>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65" w:type="dxa"/>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3</w:t>
            </w:r>
          </w:p>
        </w:tc>
        <w:tc>
          <w:tcPr>
            <w:tcW w:w="2040" w:type="dxa"/>
            <w:gridSpan w:val="2"/>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价格</w:t>
            </w:r>
            <w:r>
              <w:rPr>
                <w:rFonts w:hint="eastAsia" w:ascii="宋体" w:hAnsi="宋体" w:eastAsia="宋体" w:cs="宋体"/>
                <w:sz w:val="28"/>
                <w:szCs w:val="28"/>
                <w:lang w:eastAsia="zh-CN"/>
              </w:rPr>
              <w:t>评估</w:t>
            </w:r>
          </w:p>
        </w:tc>
        <w:tc>
          <w:tcPr>
            <w:tcW w:w="4470" w:type="dxa"/>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以最低的有效报价为评标基准报价，其价格为满分30分。其他投标人的价格分统一按照下列公式计算：投标报价得分=（评标基准价/投标报价）×30。</w:t>
            </w:r>
          </w:p>
        </w:tc>
        <w:tc>
          <w:tcPr>
            <w:tcW w:w="1026" w:type="dxa"/>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75" w:type="dxa"/>
            <w:gridSpan w:val="4"/>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合计</w:t>
            </w:r>
          </w:p>
        </w:tc>
        <w:tc>
          <w:tcPr>
            <w:tcW w:w="1026" w:type="dxa"/>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100</w:t>
            </w:r>
          </w:p>
        </w:tc>
      </w:tr>
    </w:tbl>
    <w:p/>
    <w:p>
      <w:pPr>
        <w:pStyle w:val="4"/>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方正黑体_GBK" w:hAnsi="方正黑体_GBK" w:eastAsia="方正黑体_GBK" w:cs="方正黑体_GBK"/>
          <w:b/>
          <w:bCs/>
          <w:sz w:val="32"/>
          <w:szCs w:val="32"/>
          <w:lang w:eastAsia="zh-CN"/>
        </w:rPr>
      </w:pPr>
      <w:r>
        <w:rPr>
          <w:rFonts w:hint="eastAsia" w:ascii="方正黑体_GBK" w:hAnsi="方正黑体_GBK" w:eastAsia="方正黑体_GBK" w:cs="方正黑体_GBK"/>
          <w:b/>
          <w:bCs/>
          <w:sz w:val="32"/>
          <w:szCs w:val="32"/>
          <w:lang w:eastAsia="zh-CN"/>
        </w:rPr>
        <w:t>六、评审结果公示</w:t>
      </w:r>
    </w:p>
    <w:p>
      <w:pPr>
        <w:pStyle w:val="4"/>
        <w:keepNext w:val="0"/>
        <w:keepLines w:val="0"/>
        <w:pageBreakBefore w:val="0"/>
        <w:widowControl w:val="0"/>
        <w:tabs>
          <w:tab w:val="left" w:pos="1260"/>
        </w:tabs>
        <w:kinsoku/>
        <w:wordWrap/>
        <w:overflowPunct/>
        <w:topLinePunct w:val="0"/>
        <w:autoSpaceDE/>
        <w:autoSpaceDN/>
        <w:bidi w:val="0"/>
        <w:adjustRightInd w:val="0"/>
        <w:snapToGrid w:val="0"/>
        <w:spacing w:line="620" w:lineRule="exact"/>
        <w:ind w:left="0" w:leftChars="0" w:firstLine="640" w:firstLineChars="200"/>
        <w:jc w:val="both"/>
        <w:textAlignment w:val="auto"/>
        <w:rPr>
          <w:rFonts w:hint="default" w:ascii="宋体" w:hAnsi="宋体" w:cs="Arial"/>
          <w:b/>
          <w:bCs/>
          <w:kern w:val="0"/>
          <w:sz w:val="32"/>
          <w:szCs w:val="32"/>
        </w:rPr>
      </w:pPr>
      <w:r>
        <w:rPr>
          <w:rFonts w:hint="eastAsia" w:ascii="仿宋_GB2312" w:hAnsi="仿宋" w:eastAsia="仿宋_GB2312" w:cs="Times New Roman"/>
          <w:sz w:val="32"/>
          <w:szCs w:val="32"/>
          <w:lang w:eastAsia="zh-CN"/>
        </w:rPr>
        <w:t>评审</w:t>
      </w:r>
      <w:r>
        <w:rPr>
          <w:rFonts w:hint="eastAsia" w:ascii="仿宋_GB2312" w:hAnsi="仿宋" w:eastAsia="仿宋_GB2312" w:cs="Times New Roman"/>
          <w:sz w:val="32"/>
          <w:szCs w:val="32"/>
        </w:rPr>
        <w:t>结果</w:t>
      </w:r>
      <w:r>
        <w:rPr>
          <w:rFonts w:hint="eastAsia" w:ascii="仿宋_GB2312" w:hAnsi="仿宋" w:eastAsia="仿宋_GB2312" w:cs="Times New Roman"/>
          <w:sz w:val="32"/>
          <w:szCs w:val="32"/>
          <w:lang w:eastAsia="zh-CN"/>
        </w:rPr>
        <w:t>在</w:t>
      </w:r>
      <w:r>
        <w:rPr>
          <w:rFonts w:hint="eastAsia" w:ascii="仿宋_GB2312" w:hAnsi="仿宋" w:eastAsia="仿宋_GB2312" w:cs="Times New Roman"/>
          <w:sz w:val="32"/>
          <w:szCs w:val="32"/>
        </w:rPr>
        <w:t>江门市</w:t>
      </w:r>
      <w:r>
        <w:rPr>
          <w:rFonts w:hint="eastAsia" w:ascii="仿宋_GB2312" w:hAnsi="仿宋" w:eastAsia="仿宋_GB2312" w:cs="Times New Roman"/>
          <w:sz w:val="32"/>
          <w:szCs w:val="32"/>
          <w:lang w:eastAsia="zh-CN"/>
        </w:rPr>
        <w:t>人民</w:t>
      </w:r>
      <w:r>
        <w:rPr>
          <w:rFonts w:hint="eastAsia" w:ascii="仿宋_GB2312" w:hAnsi="仿宋" w:eastAsia="仿宋_GB2312" w:cs="Times New Roman"/>
          <w:sz w:val="32"/>
          <w:szCs w:val="32"/>
        </w:rPr>
        <w:t>政府门户网站江门市农业农村局部门频道</w:t>
      </w:r>
      <w:r>
        <w:rPr>
          <w:rFonts w:hint="eastAsia" w:ascii="仿宋_GB2312" w:hAnsi="仿宋" w:eastAsia="仿宋_GB2312" w:cs="Times New Roman"/>
          <w:sz w:val="32"/>
          <w:szCs w:val="32"/>
          <w:lang w:eastAsia="zh-CN"/>
        </w:rPr>
        <w:t>公示</w:t>
      </w:r>
      <w:r>
        <w:rPr>
          <w:rFonts w:hint="eastAsia" w:ascii="仿宋_GB2312" w:hAnsi="仿宋" w:eastAsia="仿宋_GB2312" w:cs="Times New Roman"/>
          <w:sz w:val="32"/>
          <w:szCs w:val="32"/>
          <w:lang w:val="en-US" w:eastAsia="zh-CN"/>
        </w:rPr>
        <w:t>3个工作日</w:t>
      </w:r>
      <w:r>
        <w:rPr>
          <w:rFonts w:hint="eastAsia" w:ascii="仿宋_GB2312" w:hAnsi="仿宋" w:eastAsia="仿宋_GB2312" w:cs="Times New Roman"/>
          <w:sz w:val="32"/>
          <w:szCs w:val="32"/>
        </w:rPr>
        <w:t>。</w:t>
      </w:r>
    </w:p>
    <w:p/>
    <w:p>
      <w:pPr>
        <w:keepNext w:val="0"/>
        <w:keepLines w:val="0"/>
        <w:pageBreakBefore w:val="0"/>
        <w:widowControl w:val="0"/>
        <w:kinsoku/>
        <w:wordWrap/>
        <w:overflowPunct/>
        <w:topLinePunct w:val="0"/>
        <w:autoSpaceDE/>
        <w:autoSpaceDN/>
        <w:bidi w:val="0"/>
        <w:adjustRightInd w:val="0"/>
        <w:snapToGrid w:val="0"/>
        <w:spacing w:line="620" w:lineRule="exact"/>
        <w:jc w:val="left"/>
        <w:textAlignment w:val="auto"/>
        <w:rPr>
          <w:rFonts w:hint="eastAsia" w:ascii="黑体" w:hAnsi="黑体" w:eastAsia="黑体" w:cs="黑体"/>
          <w:sz w:val="32"/>
          <w:szCs w:val="32"/>
        </w:rPr>
      </w:pPr>
    </w:p>
    <w:p>
      <w:pPr>
        <w:pStyle w:val="2"/>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line="620" w:lineRule="exact"/>
        <w:jc w:val="left"/>
        <w:textAlignment w:val="auto"/>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eastAsia="zh-CN"/>
        </w:rPr>
        <w:t>３</w:t>
      </w:r>
    </w:p>
    <w:p>
      <w:pPr>
        <w:widowControl/>
        <w:spacing w:line="360" w:lineRule="auto"/>
        <w:rPr>
          <w:rFonts w:hint="eastAsia" w:ascii="宋体" w:hAnsi="宋体" w:cs="Arial"/>
          <w:b/>
          <w:bCs/>
          <w:kern w:val="0"/>
          <w:sz w:val="32"/>
          <w:szCs w:val="32"/>
        </w:rPr>
      </w:pPr>
    </w:p>
    <w:p>
      <w:pPr>
        <w:widowControl/>
        <w:spacing w:line="360" w:lineRule="auto"/>
        <w:jc w:val="center"/>
        <w:rPr>
          <w:rFonts w:hint="eastAsia" w:ascii="宋体" w:hAnsi="宋体" w:cs="Arial"/>
          <w:b/>
          <w:bCs/>
          <w:kern w:val="0"/>
          <w:sz w:val="44"/>
          <w:szCs w:val="44"/>
        </w:rPr>
      </w:pPr>
      <w:r>
        <w:rPr>
          <w:rFonts w:hint="eastAsia" w:ascii="宋体" w:hAnsi="宋体" w:cs="Arial"/>
          <w:b/>
          <w:bCs/>
          <w:kern w:val="0"/>
          <w:sz w:val="44"/>
          <w:szCs w:val="44"/>
        </w:rPr>
        <w:t>投标文件格式</w:t>
      </w:r>
    </w:p>
    <w:p>
      <w:pPr>
        <w:widowControl/>
        <w:spacing w:line="360" w:lineRule="auto"/>
        <w:jc w:val="center"/>
        <w:rPr>
          <w:rFonts w:hint="eastAsia" w:ascii="宋体" w:hAnsi="宋体" w:cs="Arial"/>
          <w:b/>
          <w:bCs/>
          <w:kern w:val="0"/>
          <w:sz w:val="44"/>
          <w:szCs w:val="44"/>
        </w:rPr>
      </w:pPr>
    </w:p>
    <w:p>
      <w:pPr>
        <w:spacing w:line="480" w:lineRule="auto"/>
        <w:ind w:firstLine="642" w:firstLineChars="200"/>
        <w:rPr>
          <w:rFonts w:ascii="仿宋_GB2312" w:eastAsia="仿宋_GB2312"/>
          <w:b/>
          <w:spacing w:val="20"/>
          <w:sz w:val="28"/>
          <w:szCs w:val="28"/>
        </w:rPr>
      </w:pPr>
      <w:r>
        <w:rPr>
          <w:rFonts w:ascii="仿宋_GB2312" w:eastAsia="仿宋_GB2312"/>
          <w:b/>
          <w:spacing w:val="20"/>
          <w:sz w:val="28"/>
          <w:szCs w:val="28"/>
        </w:rPr>
        <w:t>1</w:t>
      </w:r>
      <w:r>
        <w:rPr>
          <w:rFonts w:hint="eastAsia" w:ascii="仿宋_GB2312" w:eastAsia="仿宋_GB2312"/>
          <w:b/>
          <w:spacing w:val="20"/>
          <w:sz w:val="28"/>
          <w:szCs w:val="28"/>
          <w:lang w:val="en-US" w:eastAsia="zh-CN"/>
        </w:rPr>
        <w:t>.</w:t>
      </w:r>
      <w:r>
        <w:rPr>
          <w:rFonts w:hint="eastAsia" w:ascii="仿宋_GB2312" w:eastAsia="仿宋_GB2312"/>
          <w:b/>
          <w:spacing w:val="20"/>
          <w:sz w:val="28"/>
          <w:szCs w:val="28"/>
        </w:rPr>
        <w:t>投标文件封面</w:t>
      </w:r>
    </w:p>
    <w:p>
      <w:pPr>
        <w:spacing w:line="780" w:lineRule="exact"/>
        <w:jc w:val="center"/>
        <w:rPr>
          <w:rFonts w:hint="eastAsia" w:ascii="华文中宋" w:hAnsi="华文中宋" w:eastAsia="华文中宋" w:cs="Arial"/>
          <w:b/>
          <w:kern w:val="0"/>
          <w:sz w:val="36"/>
          <w:szCs w:val="36"/>
        </w:rPr>
      </w:pPr>
      <w:r>
        <w:rPr>
          <w:rFonts w:hint="eastAsia" w:ascii="华文中宋" w:hAnsi="华文中宋" w:eastAsia="华文中宋" w:cs="Arial"/>
          <w:b/>
          <w:kern w:val="0"/>
          <w:sz w:val="36"/>
          <w:szCs w:val="36"/>
        </w:rPr>
        <w:t>江门市农业农村局</w:t>
      </w:r>
    </w:p>
    <w:p>
      <w:pPr>
        <w:spacing w:line="780" w:lineRule="exact"/>
        <w:jc w:val="center"/>
        <w:rPr>
          <w:rFonts w:ascii="华文中宋" w:hAnsi="华文中宋" w:eastAsia="华文中宋" w:cs="Arial"/>
          <w:b/>
          <w:kern w:val="0"/>
          <w:sz w:val="36"/>
          <w:szCs w:val="36"/>
        </w:rPr>
      </w:pPr>
      <w:r>
        <w:rPr>
          <w:rFonts w:hint="eastAsia" w:ascii="华文中宋" w:hAnsi="华文中宋" w:eastAsia="华文中宋" w:cs="Arial"/>
          <w:b/>
          <w:kern w:val="0"/>
          <w:sz w:val="36"/>
          <w:szCs w:val="36"/>
        </w:rPr>
        <w:t>投标文件</w:t>
      </w:r>
    </w:p>
    <w:p>
      <w:pPr>
        <w:pStyle w:val="2"/>
        <w:ind w:firstLine="2650" w:firstLineChars="600"/>
        <w:rPr>
          <w:rFonts w:hint="eastAsia" w:ascii="Times New Roman" w:hAnsi="Times New Roman"/>
          <w:b/>
          <w:sz w:val="44"/>
          <w:szCs w:val="44"/>
        </w:rPr>
      </w:pPr>
      <w:r>
        <w:rPr>
          <w:rFonts w:hint="eastAsia" w:ascii="Times New Roman" w:hAnsi="Times New Roman"/>
          <w:b/>
          <w:sz w:val="44"/>
          <w:szCs w:val="44"/>
        </w:rPr>
        <w:t>（正本/副本）</w:t>
      </w:r>
    </w:p>
    <w:p>
      <w:pPr>
        <w:spacing w:line="360" w:lineRule="auto"/>
        <w:ind w:firstLine="1446" w:firstLineChars="200"/>
        <w:jc w:val="center"/>
        <w:rPr>
          <w:rFonts w:hint="eastAsia"/>
          <w:b/>
          <w:sz w:val="72"/>
          <w:szCs w:val="72"/>
        </w:rPr>
      </w:pPr>
    </w:p>
    <w:p>
      <w:pPr>
        <w:spacing w:line="360" w:lineRule="auto"/>
        <w:ind w:firstLine="723" w:firstLineChars="200"/>
        <w:jc w:val="center"/>
        <w:rPr>
          <w:b/>
          <w:sz w:val="36"/>
          <w:szCs w:val="36"/>
        </w:rPr>
      </w:pPr>
    </w:p>
    <w:p>
      <w:pPr>
        <w:ind w:firstLine="720" w:firstLineChars="200"/>
        <w:rPr>
          <w:rFonts w:hint="eastAsia" w:ascii="楷体_GB2312" w:eastAsia="楷体_GB2312"/>
          <w:sz w:val="36"/>
          <w:szCs w:val="36"/>
        </w:rPr>
      </w:pPr>
      <w:r>
        <w:rPr>
          <w:rFonts w:hint="eastAsia" w:ascii="楷体_GB2312" w:eastAsia="楷体_GB2312"/>
          <w:sz w:val="36"/>
          <w:szCs w:val="36"/>
        </w:rPr>
        <w:t>项目名称：</w:t>
      </w:r>
      <w:r>
        <w:rPr>
          <w:rFonts w:hint="eastAsia" w:ascii="宋体" w:hAnsi="宋体" w:cs="Arial"/>
          <w:kern w:val="0"/>
          <w:sz w:val="32"/>
          <w:szCs w:val="32"/>
        </w:rPr>
        <w:t xml:space="preserve"> </w:t>
      </w:r>
      <w:r>
        <w:rPr>
          <w:rFonts w:hint="eastAsia" w:ascii="楷体_GB2312" w:eastAsia="楷体_GB2312"/>
          <w:i/>
          <w:sz w:val="36"/>
          <w:szCs w:val="36"/>
        </w:rPr>
        <w:t xml:space="preserve">     </w:t>
      </w:r>
      <w:r>
        <w:rPr>
          <w:rFonts w:hint="eastAsia" w:ascii="楷体_GB2312" w:eastAsia="楷体_GB2312"/>
          <w:sz w:val="36"/>
          <w:szCs w:val="36"/>
        </w:rPr>
        <w:t xml:space="preserve">                          </w:t>
      </w:r>
    </w:p>
    <w:p>
      <w:pPr>
        <w:ind w:firstLine="720" w:firstLineChars="200"/>
        <w:rPr>
          <w:rFonts w:hint="eastAsia" w:ascii="楷体_GB2312" w:eastAsia="楷体_GB2312"/>
          <w:sz w:val="36"/>
          <w:szCs w:val="36"/>
        </w:rPr>
      </w:pPr>
    </w:p>
    <w:p>
      <w:pPr>
        <w:ind w:firstLine="720" w:firstLineChars="200"/>
        <w:rPr>
          <w:rFonts w:ascii="楷体_GB2312" w:eastAsia="楷体_GB2312"/>
          <w:sz w:val="36"/>
          <w:szCs w:val="36"/>
        </w:rPr>
      </w:pPr>
      <w:r>
        <w:rPr>
          <w:rFonts w:hint="eastAsia" w:ascii="楷体_GB2312" w:eastAsia="楷体_GB2312"/>
          <w:sz w:val="36"/>
          <w:szCs w:val="36"/>
        </w:rPr>
        <w:t>项目编号：</w:t>
      </w:r>
      <w:r>
        <w:rPr>
          <w:rFonts w:ascii="宋体" w:hAnsi="宋体" w:cs="Arial"/>
          <w:kern w:val="0"/>
          <w:sz w:val="24"/>
        </w:rPr>
        <w:t xml:space="preserve"> </w:t>
      </w:r>
      <w:r>
        <w:rPr>
          <w:rFonts w:hint="eastAsia" w:ascii="楷体_GB2312" w:eastAsia="楷体_GB2312"/>
          <w:sz w:val="36"/>
          <w:szCs w:val="36"/>
        </w:rPr>
        <w:t xml:space="preserve">                                  </w:t>
      </w:r>
    </w:p>
    <w:p>
      <w:pPr>
        <w:ind w:firstLine="720" w:firstLineChars="200"/>
        <w:rPr>
          <w:rFonts w:ascii="楷体_GB2312" w:eastAsia="楷体_GB2312"/>
          <w:sz w:val="36"/>
          <w:szCs w:val="36"/>
        </w:rPr>
      </w:pPr>
    </w:p>
    <w:p>
      <w:pPr>
        <w:ind w:firstLine="720" w:firstLineChars="200"/>
        <w:rPr>
          <w:rFonts w:ascii="楷体_GB2312" w:eastAsia="楷体_GB2312"/>
          <w:sz w:val="36"/>
          <w:szCs w:val="36"/>
        </w:rPr>
      </w:pPr>
      <w:r>
        <w:rPr>
          <w:rFonts w:hint="eastAsia" w:ascii="楷体_GB2312" w:eastAsia="楷体_GB2312"/>
          <w:sz w:val="36"/>
          <w:szCs w:val="36"/>
        </w:rPr>
        <w:t>投标供应商：　</w:t>
      </w:r>
      <w:r>
        <w:rPr>
          <w:rFonts w:ascii="楷体_GB2312" w:eastAsia="楷体_GB2312"/>
          <w:sz w:val="36"/>
          <w:szCs w:val="36"/>
        </w:rPr>
        <w:t xml:space="preserve">   </w:t>
      </w:r>
      <w:r>
        <w:rPr>
          <w:rFonts w:hint="eastAsia" w:ascii="楷体_GB2312" w:eastAsia="楷体_GB2312"/>
          <w:sz w:val="36"/>
          <w:szCs w:val="36"/>
        </w:rPr>
        <w:t xml:space="preserve">        （盖公章）</w:t>
      </w:r>
      <w:r>
        <w:rPr>
          <w:rFonts w:ascii="楷体_GB2312" w:eastAsia="楷体_GB2312"/>
          <w:sz w:val="36"/>
          <w:szCs w:val="36"/>
        </w:rPr>
        <w:t xml:space="preserve">    </w:t>
      </w:r>
      <w:r>
        <w:rPr>
          <w:rFonts w:hint="eastAsia" w:ascii="楷体_GB2312" w:eastAsia="楷体_GB2312"/>
          <w:sz w:val="36"/>
          <w:szCs w:val="36"/>
        </w:rPr>
        <w:t>　　　　　</w:t>
      </w:r>
      <w:r>
        <w:rPr>
          <w:rFonts w:ascii="楷体_GB2312" w:eastAsia="楷体_GB2312"/>
          <w:sz w:val="36"/>
          <w:szCs w:val="36"/>
        </w:rPr>
        <w:t xml:space="preserve">    </w:t>
      </w:r>
    </w:p>
    <w:p>
      <w:pPr>
        <w:ind w:firstLine="640" w:firstLineChars="200"/>
        <w:rPr>
          <w:rFonts w:ascii="楷体_GB2312" w:eastAsia="楷体_GB2312"/>
          <w:sz w:val="32"/>
        </w:rPr>
      </w:pPr>
    </w:p>
    <w:p>
      <w:pPr>
        <w:ind w:firstLine="640" w:firstLineChars="200"/>
        <w:rPr>
          <w:rFonts w:ascii="楷体_GB2312" w:eastAsia="楷体_GB2312"/>
          <w:sz w:val="32"/>
        </w:rPr>
      </w:pPr>
    </w:p>
    <w:p>
      <w:pPr>
        <w:ind w:firstLine="640" w:firstLineChars="200"/>
        <w:jc w:val="center"/>
        <w:rPr>
          <w:rFonts w:hint="eastAsia" w:ascii="楷体_GB2312" w:eastAsia="楷体_GB2312"/>
          <w:sz w:val="32"/>
        </w:rPr>
      </w:pPr>
      <w:r>
        <w:rPr>
          <w:rFonts w:hint="eastAsia" w:ascii="楷体_GB2312" w:eastAsia="楷体_GB2312"/>
          <w:sz w:val="32"/>
        </w:rPr>
        <w:t>日期：</w:t>
      </w:r>
      <w:r>
        <w:rPr>
          <w:rFonts w:ascii="楷体_GB2312" w:eastAsia="楷体_GB2312"/>
          <w:sz w:val="32"/>
        </w:rPr>
        <w:t xml:space="preserve"> </w:t>
      </w:r>
      <w:r>
        <w:rPr>
          <w:rFonts w:hint="eastAsia" w:ascii="楷体_GB2312" w:eastAsia="楷体_GB2312"/>
          <w:sz w:val="32"/>
        </w:rPr>
        <w:t>　</w:t>
      </w:r>
      <w:r>
        <w:rPr>
          <w:rFonts w:ascii="楷体_GB2312" w:eastAsia="楷体_GB2312"/>
          <w:sz w:val="32"/>
        </w:rPr>
        <w:t xml:space="preserve"> </w:t>
      </w:r>
      <w:r>
        <w:rPr>
          <w:rFonts w:hint="eastAsia" w:ascii="楷体_GB2312" w:eastAsia="楷体_GB2312"/>
          <w:sz w:val="32"/>
        </w:rPr>
        <w:t>　年　</w:t>
      </w:r>
      <w:r>
        <w:rPr>
          <w:rFonts w:ascii="楷体_GB2312" w:eastAsia="楷体_GB2312"/>
          <w:sz w:val="32"/>
        </w:rPr>
        <w:t xml:space="preserve">  </w:t>
      </w:r>
      <w:r>
        <w:rPr>
          <w:rFonts w:hint="eastAsia" w:ascii="楷体_GB2312" w:eastAsia="楷体_GB2312"/>
          <w:sz w:val="32"/>
        </w:rPr>
        <w:t>　月　</w:t>
      </w:r>
      <w:r>
        <w:rPr>
          <w:rFonts w:ascii="楷体_GB2312" w:eastAsia="楷体_GB2312"/>
          <w:sz w:val="32"/>
        </w:rPr>
        <w:t xml:space="preserve">  </w:t>
      </w:r>
      <w:r>
        <w:rPr>
          <w:rFonts w:hint="eastAsia" w:ascii="楷体_GB2312" w:eastAsia="楷体_GB2312"/>
          <w:sz w:val="32"/>
        </w:rPr>
        <w:t>　日</w:t>
      </w:r>
    </w:p>
    <w:p>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rPr>
          <w:rFonts w:ascii="仿宋_GB2312" w:eastAsia="仿宋_GB2312"/>
          <w:b/>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rPr>
          <w:rFonts w:ascii="仿宋_GB2312" w:eastAsia="仿宋_GB2312"/>
          <w:b/>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lang w:val="en-US" w:eastAsia="zh-CN"/>
        </w:rPr>
        <w:t>.</w:t>
      </w:r>
      <w:r>
        <w:rPr>
          <w:rFonts w:hint="eastAsia" w:ascii="仿宋_GB2312" w:eastAsia="仿宋_GB2312"/>
          <w:b/>
          <w:sz w:val="32"/>
          <w:szCs w:val="32"/>
        </w:rPr>
        <w:t>法定代表人身份证明书</w:t>
      </w:r>
    </w:p>
    <w:p>
      <w:pPr>
        <w:pStyle w:val="3"/>
        <w:spacing w:before="0" w:after="0"/>
        <w:ind w:firstLine="643" w:firstLineChars="200"/>
        <w:jc w:val="center"/>
        <w:rPr>
          <w:rFonts w:hint="eastAsia" w:ascii="宋体" w:hAnsi="宋体"/>
          <w:sz w:val="32"/>
          <w:szCs w:val="32"/>
        </w:rPr>
      </w:pPr>
    </w:p>
    <w:p>
      <w:pPr>
        <w:pStyle w:val="3"/>
        <w:spacing w:before="0" w:after="0"/>
        <w:ind w:firstLine="643" w:firstLineChars="200"/>
        <w:jc w:val="center"/>
        <w:rPr>
          <w:rFonts w:ascii="宋体"/>
          <w:sz w:val="32"/>
          <w:szCs w:val="32"/>
        </w:rPr>
      </w:pPr>
      <w:r>
        <w:rPr>
          <w:rFonts w:hint="eastAsia" w:ascii="宋体" w:hAnsi="宋体"/>
          <w:sz w:val="32"/>
          <w:szCs w:val="32"/>
        </w:rPr>
        <w:t>法定代表人证明书</w:t>
      </w:r>
    </w:p>
    <w:p>
      <w:pPr>
        <w:spacing w:line="400" w:lineRule="exact"/>
        <w:ind w:firstLine="640" w:firstLineChars="200"/>
        <w:rPr>
          <w:rFonts w:hint="eastAsia" w:ascii="方正仿宋_GBK" w:hAnsi="方正仿宋_GBK" w:eastAsia="方正仿宋_GBK" w:cs="方正仿宋_GBK"/>
          <w:b/>
          <w:bCs/>
          <w:sz w:val="32"/>
          <w:szCs w:val="32"/>
        </w:rPr>
      </w:pPr>
    </w:p>
    <w:p>
      <w:pPr>
        <w:tabs>
          <w:tab w:val="left" w:pos="900"/>
        </w:tabs>
        <w:spacing w:line="4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）同志，现任我单位              职务，为法定代表人，特此证明。</w:t>
      </w:r>
    </w:p>
    <w:p>
      <w:pPr>
        <w:spacing w:line="500" w:lineRule="exact"/>
        <w:ind w:firstLine="640" w:firstLineChars="200"/>
        <w:rPr>
          <w:rFonts w:hint="eastAsia" w:ascii="方正仿宋_GBK" w:hAnsi="方正仿宋_GBK" w:eastAsia="方正仿宋_GBK" w:cs="方正仿宋_GBK"/>
          <w:sz w:val="32"/>
          <w:szCs w:val="32"/>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1"/>
        <w:gridCol w:w="3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1" w:type="dxa"/>
            <w:noWrap w:val="0"/>
            <w:vAlign w:val="top"/>
          </w:tcPr>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营业执照(注册号)： </w:t>
            </w:r>
          </w:p>
        </w:tc>
        <w:tc>
          <w:tcPr>
            <w:tcW w:w="3675" w:type="dxa"/>
            <w:noWrap w:val="0"/>
            <w:vAlign w:val="top"/>
          </w:tcPr>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经济性质：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6" w:type="dxa"/>
            <w:gridSpan w:val="2"/>
            <w:noWrap w:val="0"/>
            <w:vAlign w:val="top"/>
          </w:tcPr>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6" w:type="dxa"/>
            <w:gridSpan w:val="2"/>
            <w:noWrap w:val="0"/>
            <w:vAlign w:val="top"/>
          </w:tcPr>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1" w:type="dxa"/>
            <w:noWrap w:val="0"/>
            <w:vAlign w:val="top"/>
          </w:tcPr>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法定代表人年龄：</w:t>
            </w:r>
          </w:p>
        </w:tc>
        <w:tc>
          <w:tcPr>
            <w:tcW w:w="3675" w:type="dxa"/>
            <w:noWrap w:val="0"/>
            <w:vAlign w:val="top"/>
          </w:tcPr>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法定代表人性别：</w:t>
            </w:r>
          </w:p>
        </w:tc>
      </w:tr>
    </w:tbl>
    <w:p>
      <w:pPr>
        <w:spacing w:line="400" w:lineRule="exact"/>
        <w:ind w:firstLine="640" w:firstLineChars="200"/>
        <w:rPr>
          <w:rFonts w:hint="eastAsia" w:ascii="方正仿宋_GBK" w:hAnsi="方正仿宋_GBK" w:eastAsia="方正仿宋_GBK" w:cs="方正仿宋_GBK"/>
          <w:sz w:val="32"/>
          <w:szCs w:val="32"/>
        </w:rPr>
      </w:pPr>
    </w:p>
    <w:p>
      <w:pPr>
        <w:spacing w:line="400" w:lineRule="exact"/>
        <w:ind w:firstLine="640" w:firstLineChars="200"/>
        <w:rPr>
          <w:rFonts w:hint="eastAsia" w:ascii="方正仿宋_GBK" w:hAnsi="方正仿宋_GBK" w:eastAsia="方正仿宋_GBK" w:cs="方正仿宋_GBK"/>
          <w:sz w:val="32"/>
          <w:szCs w:val="32"/>
        </w:rPr>
      </w:pPr>
    </w:p>
    <w:p>
      <w:pPr>
        <w:spacing w:line="4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投标人（公章）：</w:t>
      </w:r>
    </w:p>
    <w:p>
      <w:pPr>
        <w:spacing w:line="400" w:lineRule="exact"/>
        <w:ind w:firstLine="640" w:firstLineChars="200"/>
        <w:rPr>
          <w:rFonts w:hint="eastAsia" w:ascii="方正仿宋_GBK" w:hAnsi="方正仿宋_GBK" w:eastAsia="方正仿宋_GBK" w:cs="方正仿宋_GBK"/>
          <w:sz w:val="32"/>
          <w:szCs w:val="32"/>
        </w:rPr>
      </w:pPr>
    </w:p>
    <w:p>
      <w:pPr>
        <w:spacing w:line="4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有效日期：</w:t>
      </w:r>
    </w:p>
    <w:p>
      <w:pPr>
        <w:spacing w:line="400" w:lineRule="exact"/>
        <w:ind w:firstLine="640" w:firstLineChars="200"/>
        <w:rPr>
          <w:rFonts w:hint="eastAsia" w:ascii="方正仿宋_GBK" w:hAnsi="方正仿宋_GBK" w:eastAsia="方正仿宋_GBK" w:cs="方正仿宋_GBK"/>
          <w:sz w:val="32"/>
          <w:szCs w:val="32"/>
        </w:rPr>
      </w:pPr>
    </w:p>
    <w:p>
      <w:pPr>
        <w:spacing w:line="4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签发日期：     年    月    日</w:t>
      </w:r>
    </w:p>
    <w:p>
      <w:pPr>
        <w:spacing w:line="400" w:lineRule="exact"/>
        <w:ind w:firstLine="640" w:firstLineChars="200"/>
        <w:rPr>
          <w:rFonts w:hint="eastAsia" w:ascii="方正仿宋_GBK" w:hAnsi="方正仿宋_GBK" w:eastAsia="方正仿宋_GBK" w:cs="方正仿宋_GBK"/>
          <w:bCs/>
          <w:sz w:val="32"/>
          <w:szCs w:val="32"/>
        </w:rPr>
      </w:pPr>
    </w:p>
    <w:p>
      <w:pPr>
        <w:spacing w:line="480" w:lineRule="auto"/>
        <w:ind w:firstLine="640" w:firstLineChars="200"/>
        <w:rPr>
          <w:rFonts w:hint="eastAsia" w:ascii="方正仿宋_GBK" w:hAnsi="方正仿宋_GBK" w:eastAsia="方正仿宋_GBK" w:cs="方正仿宋_GBK"/>
          <w:b/>
          <w:sz w:val="32"/>
          <w:szCs w:val="32"/>
        </w:rPr>
      </w:pPr>
    </w:p>
    <w:p>
      <w:pPr>
        <w:spacing w:line="480" w:lineRule="auto"/>
        <w:ind w:firstLine="640" w:firstLineChars="200"/>
        <w:rPr>
          <w:rFonts w:hint="eastAsia" w:ascii="方正仿宋_GBK" w:hAnsi="方正仿宋_GBK" w:eastAsia="方正仿宋_GBK" w:cs="方正仿宋_GBK"/>
          <w:b/>
          <w:sz w:val="32"/>
          <w:szCs w:val="32"/>
        </w:rPr>
      </w:pPr>
    </w:p>
    <w:p>
      <w:pPr>
        <w:spacing w:line="480" w:lineRule="auto"/>
        <w:ind w:firstLine="640" w:firstLineChars="200"/>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法定代表人身份证复印件</w:t>
      </w:r>
    </w:p>
    <w:p>
      <w:pPr>
        <w:spacing w:line="480" w:lineRule="auto"/>
        <w:ind w:firstLine="640" w:firstLineChars="200"/>
        <w:rPr>
          <w:rFonts w:hint="eastAsia" w:ascii="方正仿宋_GBK" w:hAnsi="方正仿宋_GBK" w:eastAsia="方正仿宋_GBK" w:cs="方正仿宋_GBK"/>
          <w:b/>
          <w:sz w:val="32"/>
          <w:szCs w:val="32"/>
        </w:rPr>
      </w:pPr>
    </w:p>
    <w:p>
      <w:pPr>
        <w:spacing w:line="480" w:lineRule="auto"/>
        <w:rPr>
          <w:rFonts w:ascii="仿宋_GB2312" w:eastAsia="仿宋_GB2312"/>
          <w:b/>
          <w:sz w:val="32"/>
          <w:szCs w:val="32"/>
        </w:rPr>
      </w:pPr>
    </w:p>
    <w:p>
      <w:pPr>
        <w:spacing w:line="480" w:lineRule="auto"/>
        <w:rPr>
          <w:rFonts w:ascii="仿宋_GB2312" w:eastAsia="仿宋_GB2312"/>
          <w:b/>
          <w:sz w:val="32"/>
          <w:szCs w:val="32"/>
        </w:rPr>
      </w:pPr>
    </w:p>
    <w:p>
      <w:pPr>
        <w:rPr>
          <w:rFonts w:ascii="仿宋_GB2312" w:eastAsia="仿宋_GB2312"/>
          <w:b/>
          <w:sz w:val="32"/>
          <w:szCs w:val="32"/>
        </w:rPr>
      </w:pPr>
    </w:p>
    <w:p>
      <w:pPr>
        <w:pStyle w:val="2"/>
        <w:rPr>
          <w:sz w:val="32"/>
          <w:szCs w:val="32"/>
        </w:rPr>
      </w:pPr>
    </w:p>
    <w:p>
      <w:pPr>
        <w:spacing w:line="480" w:lineRule="auto"/>
        <w:ind w:firstLine="643" w:firstLineChars="200"/>
        <w:rPr>
          <w:rFonts w:hint="eastAsia" w:ascii="仿宋_GB2312" w:eastAsia="仿宋_GB2312"/>
          <w:b/>
          <w:sz w:val="32"/>
          <w:szCs w:val="32"/>
        </w:rPr>
      </w:pPr>
      <w:r>
        <w:rPr>
          <w:rFonts w:ascii="仿宋_GB2312" w:eastAsia="仿宋_GB2312"/>
          <w:b/>
          <w:sz w:val="32"/>
          <w:szCs w:val="32"/>
        </w:rPr>
        <w:t>3</w:t>
      </w:r>
      <w:r>
        <w:rPr>
          <w:rFonts w:hint="eastAsia" w:ascii="仿宋_GB2312" w:eastAsia="仿宋_GB2312"/>
          <w:b/>
          <w:sz w:val="32"/>
          <w:szCs w:val="32"/>
          <w:lang w:val="en-US" w:eastAsia="zh-CN"/>
        </w:rPr>
        <w:t>.</w:t>
      </w:r>
      <w:r>
        <w:rPr>
          <w:rFonts w:hint="eastAsia" w:ascii="仿宋_GB2312" w:eastAsia="仿宋_GB2312"/>
          <w:b/>
          <w:sz w:val="32"/>
          <w:szCs w:val="32"/>
        </w:rPr>
        <w:t>投标文件签署授权委托书（如无需委托则不需要提供）</w:t>
      </w:r>
    </w:p>
    <w:p>
      <w:pPr>
        <w:pStyle w:val="3"/>
        <w:spacing w:before="0" w:after="0"/>
        <w:ind w:firstLine="643" w:firstLineChars="200"/>
        <w:jc w:val="center"/>
        <w:rPr>
          <w:rFonts w:ascii="宋体"/>
          <w:sz w:val="32"/>
          <w:szCs w:val="32"/>
        </w:rPr>
      </w:pPr>
      <w:r>
        <w:rPr>
          <w:rFonts w:hint="eastAsia" w:ascii="宋体" w:hAnsi="宋体"/>
          <w:sz w:val="32"/>
          <w:szCs w:val="32"/>
        </w:rPr>
        <w:t>法定代表人授权委托书</w:t>
      </w:r>
    </w:p>
    <w:p>
      <w:pPr>
        <w:spacing w:line="400" w:lineRule="exact"/>
        <w:ind w:firstLine="640" w:firstLineChars="200"/>
        <w:rPr>
          <w:rFonts w:ascii="楷体_GB2312" w:eastAsia="楷体_GB2312"/>
          <w:sz w:val="32"/>
          <w:szCs w:val="32"/>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2160"/>
        <w:gridCol w:w="252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80" w:type="dxa"/>
            <w:noWrap w:val="0"/>
            <w:vAlign w:val="center"/>
          </w:tcPr>
          <w:p>
            <w:pPr>
              <w:spacing w:line="480" w:lineRule="auto"/>
              <w:rPr>
                <w:sz w:val="32"/>
                <w:szCs w:val="32"/>
              </w:rPr>
            </w:pPr>
            <w:r>
              <w:rPr>
                <w:rFonts w:hint="eastAsia" w:ascii="宋体" w:hAnsi="宋体"/>
                <w:sz w:val="32"/>
                <w:szCs w:val="32"/>
              </w:rPr>
              <w:t>投标人（全称）</w:t>
            </w:r>
          </w:p>
        </w:tc>
        <w:tc>
          <w:tcPr>
            <w:tcW w:w="5940" w:type="dxa"/>
            <w:gridSpan w:val="3"/>
            <w:noWrap w:val="0"/>
            <w:vAlign w:val="center"/>
          </w:tcPr>
          <w:p>
            <w:pPr>
              <w:spacing w:line="480" w:lineRule="auto"/>
              <w:ind w:firstLine="640" w:firstLineChars="200"/>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80" w:type="dxa"/>
            <w:noWrap w:val="0"/>
            <w:vAlign w:val="center"/>
          </w:tcPr>
          <w:p>
            <w:pPr>
              <w:spacing w:line="480" w:lineRule="auto"/>
              <w:rPr>
                <w:sz w:val="32"/>
                <w:szCs w:val="32"/>
              </w:rPr>
            </w:pPr>
            <w:r>
              <w:rPr>
                <w:rFonts w:hint="eastAsia" w:ascii="宋体" w:hAnsi="宋体"/>
                <w:sz w:val="32"/>
                <w:szCs w:val="32"/>
              </w:rPr>
              <w:t>地址</w:t>
            </w:r>
          </w:p>
        </w:tc>
        <w:tc>
          <w:tcPr>
            <w:tcW w:w="5940" w:type="dxa"/>
            <w:gridSpan w:val="3"/>
            <w:noWrap w:val="0"/>
            <w:vAlign w:val="center"/>
          </w:tcPr>
          <w:p>
            <w:pPr>
              <w:spacing w:line="480" w:lineRule="auto"/>
              <w:ind w:firstLine="640" w:firstLineChars="200"/>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80" w:type="dxa"/>
            <w:noWrap w:val="0"/>
            <w:vAlign w:val="center"/>
          </w:tcPr>
          <w:p>
            <w:pPr>
              <w:spacing w:line="480" w:lineRule="auto"/>
              <w:rPr>
                <w:sz w:val="32"/>
                <w:szCs w:val="32"/>
              </w:rPr>
            </w:pPr>
            <w:r>
              <w:rPr>
                <w:rFonts w:hint="eastAsia" w:ascii="宋体" w:hAnsi="宋体"/>
                <w:sz w:val="32"/>
                <w:szCs w:val="32"/>
              </w:rPr>
              <w:t>法定代表人</w:t>
            </w:r>
          </w:p>
        </w:tc>
        <w:tc>
          <w:tcPr>
            <w:tcW w:w="2160" w:type="dxa"/>
            <w:noWrap w:val="0"/>
            <w:vAlign w:val="center"/>
          </w:tcPr>
          <w:p>
            <w:pPr>
              <w:spacing w:line="480" w:lineRule="auto"/>
              <w:ind w:firstLine="640" w:firstLineChars="200"/>
              <w:rPr>
                <w:sz w:val="32"/>
                <w:szCs w:val="32"/>
              </w:rPr>
            </w:pPr>
          </w:p>
        </w:tc>
        <w:tc>
          <w:tcPr>
            <w:tcW w:w="2520" w:type="dxa"/>
            <w:noWrap w:val="0"/>
            <w:vAlign w:val="center"/>
          </w:tcPr>
          <w:p>
            <w:pPr>
              <w:spacing w:line="480" w:lineRule="auto"/>
              <w:ind w:firstLine="640" w:firstLineChars="200"/>
              <w:rPr>
                <w:sz w:val="32"/>
                <w:szCs w:val="32"/>
              </w:rPr>
            </w:pPr>
          </w:p>
        </w:tc>
        <w:tc>
          <w:tcPr>
            <w:tcW w:w="1260" w:type="dxa"/>
            <w:noWrap w:val="0"/>
            <w:vAlign w:val="center"/>
          </w:tcPr>
          <w:p>
            <w:pPr>
              <w:spacing w:line="480" w:lineRule="auto"/>
              <w:ind w:firstLine="640" w:firstLineChars="200"/>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80" w:type="dxa"/>
            <w:noWrap w:val="0"/>
            <w:vAlign w:val="center"/>
          </w:tcPr>
          <w:p>
            <w:pPr>
              <w:spacing w:line="480" w:lineRule="auto"/>
              <w:rPr>
                <w:sz w:val="32"/>
                <w:szCs w:val="32"/>
              </w:rPr>
            </w:pPr>
            <w:r>
              <w:rPr>
                <w:rFonts w:hint="eastAsia" w:ascii="宋体" w:hAnsi="宋体"/>
                <w:sz w:val="32"/>
                <w:szCs w:val="32"/>
              </w:rPr>
              <w:t>营业执照代码</w:t>
            </w:r>
          </w:p>
        </w:tc>
        <w:tc>
          <w:tcPr>
            <w:tcW w:w="2160" w:type="dxa"/>
            <w:noWrap w:val="0"/>
            <w:vAlign w:val="center"/>
          </w:tcPr>
          <w:p>
            <w:pPr>
              <w:spacing w:line="480" w:lineRule="auto"/>
              <w:ind w:firstLine="640" w:firstLineChars="200"/>
              <w:rPr>
                <w:sz w:val="32"/>
                <w:szCs w:val="32"/>
              </w:rPr>
            </w:pPr>
          </w:p>
        </w:tc>
        <w:tc>
          <w:tcPr>
            <w:tcW w:w="2520" w:type="dxa"/>
            <w:noWrap w:val="0"/>
            <w:vAlign w:val="center"/>
          </w:tcPr>
          <w:p>
            <w:pPr>
              <w:spacing w:line="480" w:lineRule="auto"/>
              <w:rPr>
                <w:sz w:val="32"/>
                <w:szCs w:val="32"/>
              </w:rPr>
            </w:pPr>
            <w:r>
              <w:rPr>
                <w:rFonts w:hint="eastAsia" w:ascii="宋体" w:hAnsi="宋体"/>
                <w:sz w:val="32"/>
                <w:szCs w:val="32"/>
              </w:rPr>
              <w:t>注册于（国家或地区）</w:t>
            </w:r>
          </w:p>
        </w:tc>
        <w:tc>
          <w:tcPr>
            <w:tcW w:w="1260" w:type="dxa"/>
            <w:noWrap w:val="0"/>
            <w:vAlign w:val="center"/>
          </w:tcPr>
          <w:p>
            <w:pPr>
              <w:spacing w:line="480" w:lineRule="auto"/>
              <w:ind w:firstLine="640" w:firstLineChars="200"/>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80" w:type="dxa"/>
            <w:noWrap w:val="0"/>
            <w:vAlign w:val="center"/>
          </w:tcPr>
          <w:p>
            <w:pPr>
              <w:spacing w:line="480" w:lineRule="auto"/>
              <w:rPr>
                <w:sz w:val="32"/>
                <w:szCs w:val="32"/>
              </w:rPr>
            </w:pPr>
            <w:r>
              <w:rPr>
                <w:rFonts w:hint="eastAsia" w:ascii="宋体" w:hAnsi="宋体"/>
                <w:sz w:val="32"/>
                <w:szCs w:val="32"/>
              </w:rPr>
              <w:t>授权代表人</w:t>
            </w:r>
          </w:p>
        </w:tc>
        <w:tc>
          <w:tcPr>
            <w:tcW w:w="2160" w:type="dxa"/>
            <w:noWrap w:val="0"/>
            <w:vAlign w:val="center"/>
          </w:tcPr>
          <w:p>
            <w:pPr>
              <w:spacing w:line="480" w:lineRule="auto"/>
              <w:ind w:firstLine="640" w:firstLineChars="200"/>
              <w:rPr>
                <w:sz w:val="32"/>
                <w:szCs w:val="32"/>
              </w:rPr>
            </w:pPr>
          </w:p>
        </w:tc>
        <w:tc>
          <w:tcPr>
            <w:tcW w:w="2520" w:type="dxa"/>
            <w:noWrap w:val="0"/>
            <w:vAlign w:val="center"/>
          </w:tcPr>
          <w:p>
            <w:pPr>
              <w:spacing w:line="480" w:lineRule="auto"/>
              <w:rPr>
                <w:sz w:val="32"/>
                <w:szCs w:val="32"/>
              </w:rPr>
            </w:pPr>
            <w:r>
              <w:rPr>
                <w:rFonts w:hint="eastAsia" w:ascii="宋体" w:hAnsi="宋体"/>
                <w:sz w:val="32"/>
                <w:szCs w:val="32"/>
              </w:rPr>
              <w:t>授权代表人性别</w:t>
            </w:r>
          </w:p>
        </w:tc>
        <w:tc>
          <w:tcPr>
            <w:tcW w:w="1260" w:type="dxa"/>
            <w:noWrap w:val="0"/>
            <w:vAlign w:val="center"/>
          </w:tcPr>
          <w:p>
            <w:pPr>
              <w:spacing w:line="480" w:lineRule="auto"/>
              <w:ind w:firstLine="640" w:firstLineChars="200"/>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trPr>
        <w:tc>
          <w:tcPr>
            <w:tcW w:w="2880" w:type="dxa"/>
            <w:noWrap w:val="0"/>
            <w:vAlign w:val="center"/>
          </w:tcPr>
          <w:p>
            <w:pPr>
              <w:spacing w:line="480" w:lineRule="auto"/>
              <w:rPr>
                <w:sz w:val="32"/>
                <w:szCs w:val="32"/>
              </w:rPr>
            </w:pPr>
            <w:r>
              <w:rPr>
                <w:rFonts w:hint="eastAsia" w:ascii="宋体" w:hAnsi="宋体"/>
                <w:sz w:val="32"/>
                <w:szCs w:val="32"/>
              </w:rPr>
              <w:t>授权代表人身份证份证号</w:t>
            </w:r>
          </w:p>
        </w:tc>
        <w:tc>
          <w:tcPr>
            <w:tcW w:w="2160" w:type="dxa"/>
            <w:noWrap w:val="0"/>
            <w:vAlign w:val="center"/>
          </w:tcPr>
          <w:p>
            <w:pPr>
              <w:spacing w:line="480" w:lineRule="auto"/>
              <w:ind w:firstLine="640" w:firstLineChars="200"/>
              <w:rPr>
                <w:sz w:val="32"/>
                <w:szCs w:val="32"/>
              </w:rPr>
            </w:pPr>
          </w:p>
        </w:tc>
        <w:tc>
          <w:tcPr>
            <w:tcW w:w="2520" w:type="dxa"/>
            <w:noWrap w:val="0"/>
            <w:vAlign w:val="center"/>
          </w:tcPr>
          <w:p>
            <w:pPr>
              <w:spacing w:line="480" w:lineRule="auto"/>
              <w:rPr>
                <w:sz w:val="32"/>
                <w:szCs w:val="32"/>
              </w:rPr>
            </w:pPr>
            <w:r>
              <w:rPr>
                <w:rFonts w:hint="eastAsia" w:ascii="宋体" w:hAnsi="宋体"/>
                <w:sz w:val="32"/>
                <w:szCs w:val="32"/>
              </w:rPr>
              <w:t>授权代表人职务</w:t>
            </w:r>
          </w:p>
        </w:tc>
        <w:tc>
          <w:tcPr>
            <w:tcW w:w="1260" w:type="dxa"/>
            <w:noWrap w:val="0"/>
            <w:vAlign w:val="center"/>
          </w:tcPr>
          <w:p>
            <w:pPr>
              <w:spacing w:line="480" w:lineRule="auto"/>
              <w:ind w:firstLine="640" w:firstLineChars="200"/>
              <w:rPr>
                <w:sz w:val="32"/>
                <w:szCs w:val="32"/>
              </w:rPr>
            </w:pPr>
          </w:p>
        </w:tc>
      </w:tr>
    </w:tbl>
    <w:p>
      <w:pPr>
        <w:spacing w:line="460" w:lineRule="exact"/>
        <w:ind w:firstLine="640" w:firstLineChars="200"/>
        <w:rPr>
          <w:rFonts w:hint="eastAsia" w:ascii="方正仿宋_GBK" w:hAnsi="方正仿宋_GBK" w:eastAsia="方正仿宋_GBK" w:cs="方正仿宋_GBK"/>
          <w:sz w:val="32"/>
          <w:szCs w:val="32"/>
        </w:rPr>
      </w:pPr>
    </w:p>
    <w:p>
      <w:pPr>
        <w:spacing w:line="4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兹委托（授权代表人姓名）全权代表我企业（公司）参与</w:t>
      </w:r>
      <w:r>
        <w:rPr>
          <w:rFonts w:hint="eastAsia" w:ascii="方正仿宋_GBK" w:hAnsi="方正仿宋_GBK" w:eastAsia="方正仿宋_GBK" w:cs="方正仿宋_GBK"/>
          <w:bCs/>
          <w:sz w:val="32"/>
          <w:szCs w:val="32"/>
          <w:lang w:val="zh-CN"/>
        </w:rPr>
        <w:t xml:space="preserve"> （项目名称）  </w:t>
      </w:r>
      <w:r>
        <w:rPr>
          <w:rFonts w:hint="eastAsia" w:ascii="方正仿宋_GBK" w:hAnsi="方正仿宋_GBK" w:eastAsia="方正仿宋_GBK" w:cs="方正仿宋_GBK"/>
          <w:sz w:val="32"/>
          <w:szCs w:val="32"/>
        </w:rPr>
        <w:t>（项目编号：</w:t>
      </w:r>
      <w:r>
        <w:rPr>
          <w:rFonts w:hint="eastAsia" w:ascii="方正仿宋_GBK" w:hAnsi="方正仿宋_GBK" w:eastAsia="方正仿宋_GBK" w:cs="方正仿宋_GBK"/>
          <w:sz w:val="32"/>
          <w:szCs w:val="32"/>
          <w:lang w:val="zh-CN"/>
        </w:rPr>
        <w:t xml:space="preserve">    </w:t>
      </w:r>
      <w:r>
        <w:rPr>
          <w:rFonts w:hint="eastAsia" w:ascii="方正仿宋_GBK" w:hAnsi="方正仿宋_GBK" w:eastAsia="方正仿宋_GBK" w:cs="方正仿宋_GBK"/>
          <w:sz w:val="32"/>
          <w:szCs w:val="32"/>
        </w:rPr>
        <w:t>）的采购活动及签订合同，作为投标人代表以本公司的名义处理一切与之有关的事宜。（授权代表人姓名）以我企业（公司）名义所为的行为及签署的文件，我企业（公司）均予以认可。有关法律责任均由我企业（公司）承担。特此声明。</w:t>
      </w:r>
    </w:p>
    <w:p>
      <w:pPr>
        <w:spacing w:line="4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有效期：                    。</w:t>
      </w:r>
    </w:p>
    <w:p>
      <w:pPr>
        <w:spacing w:line="4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签发日期：      年    月    日。</w:t>
      </w:r>
    </w:p>
    <w:p>
      <w:pPr>
        <w:spacing w:line="480" w:lineRule="exact"/>
        <w:ind w:firstLine="640" w:firstLineChars="200"/>
        <w:rPr>
          <w:rFonts w:hint="eastAsia" w:ascii="方正仿宋_GBK" w:hAnsi="方正仿宋_GBK" w:eastAsia="方正仿宋_GBK" w:cs="方正仿宋_GBK"/>
          <w:sz w:val="32"/>
          <w:szCs w:val="32"/>
        </w:rPr>
      </w:pPr>
    </w:p>
    <w:p>
      <w:pPr>
        <w:spacing w:line="480" w:lineRule="exact"/>
        <w:ind w:firstLine="640" w:firstLineChars="200"/>
        <w:rPr>
          <w:rFonts w:hint="eastAsia" w:ascii="方正仿宋_GBK" w:hAnsi="方正仿宋_GBK" w:eastAsia="方正仿宋_GBK" w:cs="方正仿宋_GBK"/>
          <w:sz w:val="32"/>
          <w:szCs w:val="32"/>
        </w:rPr>
      </w:pPr>
    </w:p>
    <w:p>
      <w:pPr>
        <w:spacing w:line="4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投标人（公章）：</w:t>
      </w:r>
    </w:p>
    <w:p>
      <w:pPr>
        <w:spacing w:line="480" w:lineRule="exact"/>
        <w:ind w:firstLine="640" w:firstLineChars="200"/>
        <w:rPr>
          <w:rFonts w:hint="eastAsia" w:ascii="方正仿宋_GBK" w:hAnsi="方正仿宋_GBK" w:eastAsia="方正仿宋_GBK" w:cs="方正仿宋_GBK"/>
          <w:sz w:val="32"/>
          <w:szCs w:val="32"/>
        </w:rPr>
      </w:pPr>
    </w:p>
    <w:p>
      <w:pPr>
        <w:spacing w:line="4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公司（企业）法定代表人签字或盖章：</w:t>
      </w:r>
    </w:p>
    <w:p>
      <w:pPr>
        <w:spacing w:line="460" w:lineRule="exact"/>
        <w:ind w:firstLine="640" w:firstLineChars="200"/>
        <w:rPr>
          <w:rFonts w:hint="eastAsia" w:ascii="方正仿宋_GBK" w:hAnsi="方正仿宋_GBK" w:eastAsia="方正仿宋_GBK" w:cs="方正仿宋_GBK"/>
          <w:sz w:val="32"/>
          <w:szCs w:val="32"/>
        </w:rPr>
      </w:pPr>
    </w:p>
    <w:p>
      <w:pPr>
        <w:spacing w:line="4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授权代表人签字或盖章：</w:t>
      </w:r>
    </w:p>
    <w:p>
      <w:pPr>
        <w:spacing w:line="460" w:lineRule="exact"/>
        <w:ind w:firstLine="640" w:firstLineChars="200"/>
        <w:rPr>
          <w:rFonts w:hint="eastAsia" w:ascii="方正仿宋_GBK" w:hAnsi="方正仿宋_GBK" w:eastAsia="方正仿宋_GBK" w:cs="方正仿宋_GBK"/>
          <w:sz w:val="32"/>
          <w:szCs w:val="32"/>
        </w:rPr>
      </w:pPr>
    </w:p>
    <w:p>
      <w:pPr>
        <w:spacing w:line="460" w:lineRule="exact"/>
        <w:ind w:firstLine="640" w:firstLineChars="200"/>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授权代表</w:t>
      </w:r>
      <w:r>
        <w:rPr>
          <w:rFonts w:hint="eastAsia" w:ascii="方正仿宋_GBK" w:hAnsi="方正仿宋_GBK" w:eastAsia="方正仿宋_GBK" w:cs="方正仿宋_GBK"/>
          <w:b/>
          <w:bCs/>
          <w:sz w:val="32"/>
          <w:szCs w:val="32"/>
        </w:rPr>
        <w:t>身份证复印件</w:t>
      </w:r>
    </w:p>
    <w:p>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rPr>
          <w:rFonts w:ascii="仿宋_GB2312" w:eastAsia="仿宋_GB2312"/>
          <w:b/>
          <w:sz w:val="32"/>
          <w:szCs w:val="32"/>
        </w:rPr>
      </w:pPr>
      <w:r>
        <w:rPr>
          <w:rFonts w:ascii="仿宋_GB2312" w:eastAsia="仿宋_GB2312"/>
          <w:b/>
          <w:sz w:val="32"/>
          <w:szCs w:val="32"/>
        </w:rPr>
        <w:t>4</w:t>
      </w:r>
      <w:r>
        <w:rPr>
          <w:rFonts w:hint="eastAsia" w:ascii="仿宋_GB2312" w:eastAsia="仿宋_GB2312"/>
          <w:b/>
          <w:sz w:val="32"/>
          <w:szCs w:val="32"/>
          <w:lang w:val="en-US" w:eastAsia="zh-CN"/>
        </w:rPr>
        <w:t>.</w:t>
      </w:r>
      <w:r>
        <w:rPr>
          <w:rFonts w:hint="eastAsia" w:ascii="仿宋_GB2312" w:eastAsia="仿宋_GB2312"/>
          <w:b/>
          <w:sz w:val="32"/>
          <w:szCs w:val="32"/>
        </w:rPr>
        <w:t>投标函</w:t>
      </w:r>
    </w:p>
    <w:p>
      <w:pPr>
        <w:ind w:firstLine="643" w:firstLineChars="200"/>
        <w:jc w:val="center"/>
        <w:rPr>
          <w:rFonts w:hint="eastAsia" w:ascii="宋体" w:hAnsi="宋体" w:cs="宋体"/>
          <w:b/>
          <w:sz w:val="32"/>
          <w:szCs w:val="32"/>
        </w:rPr>
      </w:pPr>
      <w:r>
        <w:rPr>
          <w:rFonts w:hint="eastAsia" w:ascii="宋体" w:hAnsi="宋体" w:cs="宋体"/>
          <w:b/>
          <w:sz w:val="32"/>
          <w:szCs w:val="32"/>
        </w:rPr>
        <w:t>投标函</w:t>
      </w:r>
    </w:p>
    <w:p>
      <w:pPr>
        <w:tabs>
          <w:tab w:val="left" w:pos="840"/>
        </w:tabs>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　       　</w:t>
      </w:r>
    </w:p>
    <w:p>
      <w:pPr>
        <w:tabs>
          <w:tab w:val="left" w:pos="840"/>
        </w:tabs>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根据你方编号为          的招标文件（公告），遵照《中华人民共和</w:t>
      </w:r>
      <w:r>
        <w:rPr>
          <w:rFonts w:hint="eastAsia" w:ascii="方正仿宋_GBK" w:hAnsi="方正仿宋_GBK" w:eastAsia="方正仿宋_GBK" w:cs="方正仿宋_GBK"/>
          <w:sz w:val="32"/>
          <w:szCs w:val="32"/>
          <w:lang w:eastAsia="zh-CN"/>
        </w:rPr>
        <w:t>国</w:t>
      </w:r>
      <w:bookmarkStart w:id="0" w:name="_GoBack"/>
      <w:bookmarkEnd w:id="0"/>
      <w:r>
        <w:rPr>
          <w:rFonts w:hint="eastAsia" w:ascii="方正仿宋_GBK" w:hAnsi="方正仿宋_GBK" w:eastAsia="方正仿宋_GBK" w:cs="方正仿宋_GBK"/>
          <w:sz w:val="32"/>
          <w:szCs w:val="32"/>
        </w:rPr>
        <w:t xml:space="preserve">政府采购法》等法律法规的规定，经研究，我方愿以人民币(大写)  （¥  　       ）的报价，按招标要求供货。 </w:t>
      </w:r>
    </w:p>
    <w:p>
      <w:pPr>
        <w:tabs>
          <w:tab w:val="left" w:pos="840"/>
        </w:tabs>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我方己仔细研究招标文件及有关附件。</w:t>
      </w:r>
    </w:p>
    <w:p>
      <w:pPr>
        <w:tabs>
          <w:tab w:val="left" w:pos="840"/>
        </w:tabs>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我方完全服从和尊重评委会所作的评定结果，同时清楚理解到报价最低并非意味着必定获得中标。一旦我方成为成交供应商，我方保证按招标文件规定的时间完成服务。</w:t>
      </w:r>
    </w:p>
    <w:p>
      <w:pPr>
        <w:tabs>
          <w:tab w:val="left" w:pos="840"/>
        </w:tabs>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4.我方接受招标文件中的款项支付条件。</w:t>
      </w:r>
    </w:p>
    <w:p>
      <w:pPr>
        <w:tabs>
          <w:tab w:val="left" w:pos="840"/>
        </w:tabs>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5.如果我方成为成交供应商，我方将按招标文件要求与招标单位签订正式合同，本投标书和贵方的招标文件，将构成正式供货合同及合同附件的基础。</w:t>
      </w:r>
    </w:p>
    <w:p>
      <w:pPr>
        <w:tabs>
          <w:tab w:val="left" w:pos="840"/>
        </w:tabs>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6.我方愿意提供贵单位可能另外要求的、与报价有关的文件资料，愿意提供我方优质服务的相关佐证资料，并保证我方已提供和将要提供的文件是真实的、准确的。</w:t>
      </w:r>
    </w:p>
    <w:p>
      <w:pPr>
        <w:spacing w:line="500" w:lineRule="exact"/>
        <w:ind w:firstLine="640" w:firstLineChars="200"/>
        <w:rPr>
          <w:rFonts w:hint="eastAsia" w:ascii="方正仿宋_GBK" w:hAnsi="方正仿宋_GBK" w:eastAsia="方正仿宋_GBK" w:cs="方正仿宋_GBK"/>
          <w:sz w:val="32"/>
          <w:szCs w:val="32"/>
        </w:rPr>
      </w:pP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单位名称：        （公    章）               </w:t>
      </w:r>
    </w:p>
    <w:p>
      <w:pPr>
        <w:spacing w:line="500" w:lineRule="exact"/>
        <w:ind w:firstLine="640" w:firstLineChars="200"/>
        <w:rPr>
          <w:rFonts w:hint="eastAsia" w:ascii="方正仿宋_GBK" w:hAnsi="方正仿宋_GBK" w:eastAsia="方正仿宋_GBK" w:cs="方正仿宋_GBK"/>
          <w:sz w:val="32"/>
          <w:szCs w:val="32"/>
        </w:rPr>
      </w:pP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法定代表人或其委托代理人签名</w:t>
      </w:r>
      <w:r>
        <w:rPr>
          <w:rFonts w:hint="eastAsia" w:ascii="方正仿宋_GBK" w:hAnsi="方正仿宋_GBK" w:eastAsia="方正仿宋_GBK" w:cs="方正仿宋_GBK"/>
          <w:sz w:val="32"/>
          <w:szCs w:val="32"/>
        </w:rPr>
        <w:t xml:space="preserve">：               </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日    期：                                   </w:t>
      </w:r>
    </w:p>
    <w:p>
      <w:pPr>
        <w:spacing w:line="500" w:lineRule="exact"/>
        <w:ind w:firstLine="640" w:firstLineChars="200"/>
        <w:rPr>
          <w:rFonts w:hint="eastAsia" w:ascii="方正仿宋_GBK" w:hAnsi="方正仿宋_GBK" w:eastAsia="方正仿宋_GBK" w:cs="方正仿宋_GBK"/>
          <w:sz w:val="32"/>
          <w:szCs w:val="32"/>
        </w:rPr>
      </w:pP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通讯地址：                                   </w:t>
      </w:r>
    </w:p>
    <w:p>
      <w:pPr>
        <w:spacing w:line="500" w:lineRule="exact"/>
        <w:ind w:firstLine="640" w:firstLineChars="200"/>
        <w:rPr>
          <w:rFonts w:hint="eastAsia" w:ascii="宋体" w:hAnsi="宋体" w:cs="宋体"/>
          <w:sz w:val="32"/>
          <w:szCs w:val="32"/>
        </w:rPr>
      </w:pPr>
      <w:r>
        <w:rPr>
          <w:rFonts w:hint="eastAsia" w:ascii="方正仿宋_GBK" w:hAnsi="方正仿宋_GBK" w:eastAsia="方正仿宋_GBK" w:cs="方正仿宋_GBK"/>
          <w:sz w:val="32"/>
          <w:szCs w:val="32"/>
        </w:rPr>
        <w:t xml:space="preserve">电   话：              传    真：           </w:t>
      </w:r>
      <w:r>
        <w:rPr>
          <w:rFonts w:hint="eastAsia" w:ascii="宋体" w:hAnsi="宋体" w:cs="宋体"/>
          <w:sz w:val="32"/>
          <w:szCs w:val="32"/>
        </w:rPr>
        <w:t xml:space="preserve"> </w:t>
      </w:r>
    </w:p>
    <w:p>
      <w:pPr>
        <w:spacing w:line="480" w:lineRule="auto"/>
        <w:ind w:firstLine="643" w:firstLineChars="200"/>
        <w:rPr>
          <w:rFonts w:hint="eastAsia" w:ascii="仿宋_GB2312" w:eastAsia="仿宋_GB2312"/>
          <w:b/>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rPr>
          <w:rFonts w:hint="eastAsia" w:ascii="仿宋_GB2312" w:eastAsia="仿宋_GB2312"/>
          <w:b/>
          <w:sz w:val="32"/>
          <w:szCs w:val="32"/>
        </w:rPr>
      </w:pPr>
      <w:r>
        <w:rPr>
          <w:rFonts w:hint="eastAsia" w:ascii="仿宋_GB2312" w:eastAsia="仿宋_GB2312"/>
          <w:b/>
          <w:sz w:val="32"/>
          <w:szCs w:val="32"/>
        </w:rPr>
        <w:t>5</w:t>
      </w:r>
      <w:r>
        <w:rPr>
          <w:rFonts w:hint="eastAsia" w:ascii="仿宋_GB2312" w:eastAsia="仿宋_GB2312"/>
          <w:b/>
          <w:sz w:val="32"/>
          <w:szCs w:val="32"/>
          <w:lang w:val="en-US" w:eastAsia="zh-CN"/>
        </w:rPr>
        <w:t>.</w:t>
      </w:r>
      <w:r>
        <w:rPr>
          <w:rFonts w:hint="eastAsia" w:ascii="仿宋_GB2312" w:eastAsia="仿宋_GB2312"/>
          <w:b/>
          <w:sz w:val="32"/>
          <w:szCs w:val="32"/>
        </w:rPr>
        <w:t>营业执照复印件或法人资格凭证复印件</w:t>
      </w:r>
    </w:p>
    <w:p>
      <w:pPr>
        <w:spacing w:line="480" w:lineRule="auto"/>
        <w:ind w:firstLine="643" w:firstLineChars="200"/>
        <w:rPr>
          <w:rFonts w:hint="eastAsia" w:ascii="宋体" w:hAnsi="宋体" w:cs="Arial"/>
          <w:b/>
          <w:kern w:val="0"/>
          <w:sz w:val="32"/>
          <w:szCs w:val="32"/>
        </w:rPr>
      </w:pPr>
      <w:r>
        <w:rPr>
          <w:rFonts w:hint="eastAsia" w:ascii="仿宋_GB2312" w:eastAsia="仿宋_GB2312"/>
          <w:b/>
          <w:sz w:val="32"/>
          <w:szCs w:val="32"/>
        </w:rPr>
        <w:t>6</w:t>
      </w:r>
      <w:r>
        <w:rPr>
          <w:rFonts w:hint="eastAsia" w:ascii="仿宋_GB2312" w:eastAsia="仿宋_GB2312"/>
          <w:b/>
          <w:sz w:val="32"/>
          <w:szCs w:val="32"/>
          <w:lang w:val="en-US" w:eastAsia="zh-CN"/>
        </w:rPr>
        <w:t>.</w:t>
      </w:r>
      <w:r>
        <w:rPr>
          <w:rFonts w:hint="eastAsia" w:ascii="仿宋_GB2312" w:eastAsia="仿宋_GB2312"/>
          <w:b/>
          <w:sz w:val="32"/>
          <w:szCs w:val="32"/>
        </w:rPr>
        <w:t>报价文件</w:t>
      </w:r>
    </w:p>
    <w:p>
      <w:pPr>
        <w:tabs>
          <w:tab w:val="left" w:pos="840"/>
        </w:tabs>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报价单；</w:t>
      </w:r>
    </w:p>
    <w:p>
      <w:pPr>
        <w:tabs>
          <w:tab w:val="left" w:pos="840"/>
        </w:tabs>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整体工作方案；</w:t>
      </w:r>
    </w:p>
    <w:p>
      <w:pPr>
        <w:tabs>
          <w:tab w:val="left" w:pos="840"/>
        </w:tabs>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投标方能力介绍和相关证明材料、已开展工作项目情况等；</w:t>
      </w:r>
    </w:p>
    <w:p>
      <w:pPr>
        <w:tabs>
          <w:tab w:val="left" w:pos="840"/>
        </w:tabs>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其他材料（参照综合评审表相关要求提供）。</w:t>
      </w:r>
    </w:p>
    <w:p>
      <w:pPr>
        <w:tabs>
          <w:tab w:val="left" w:pos="840"/>
        </w:tabs>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sz w:val="32"/>
          <w:szCs w:val="32"/>
        </w:rPr>
      </w:pPr>
    </w:p>
    <w:p>
      <w:pPr>
        <w:rPr>
          <w:sz w:val="32"/>
          <w:szCs w:val="32"/>
        </w:rPr>
      </w:pPr>
    </w:p>
    <w:p>
      <w:pPr>
        <w:pStyle w:val="2"/>
        <w:rPr>
          <w:rFonts w:hint="default" w:ascii="仿宋_GB2312" w:hAnsi="仿宋_GB2312" w:eastAsia="仿宋_GB2312" w:cs="仿宋_GB2312"/>
          <w:sz w:val="32"/>
          <w:szCs w:val="32"/>
          <w:lang w:val="en-US" w:eastAsia="zh-CN"/>
        </w:rPr>
      </w:pPr>
    </w:p>
    <w:p>
      <w:pPr>
        <w:pStyle w:val="2"/>
        <w:rPr>
          <w:sz w:val="32"/>
          <w:szCs w:val="32"/>
        </w:rPr>
      </w:pP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2000000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1ZmQ0NGQxYzM5MWVmZWQ5YzA4Yzg0ZDZjYmQyYjcifQ=="/>
    <w:docVar w:name="KGWebUrl" w:val="http://19.121.241.45/seeyon/officeservlet"/>
  </w:docVars>
  <w:rsids>
    <w:rsidRoot w:val="003204E7"/>
    <w:rsid w:val="003204E7"/>
    <w:rsid w:val="05E789AE"/>
    <w:rsid w:val="1C394813"/>
    <w:rsid w:val="1E0040DD"/>
    <w:rsid w:val="1FBC148D"/>
    <w:rsid w:val="1FDD7D01"/>
    <w:rsid w:val="2FF7A700"/>
    <w:rsid w:val="39E10AD2"/>
    <w:rsid w:val="3BDBB38E"/>
    <w:rsid w:val="3CFF3517"/>
    <w:rsid w:val="3EEF1215"/>
    <w:rsid w:val="3FBF211F"/>
    <w:rsid w:val="3FFCEE6B"/>
    <w:rsid w:val="4FBF085E"/>
    <w:rsid w:val="50BF6CFA"/>
    <w:rsid w:val="57CFC228"/>
    <w:rsid w:val="5B1D0AA0"/>
    <w:rsid w:val="5B7E95BF"/>
    <w:rsid w:val="5BEB2F61"/>
    <w:rsid w:val="5BFFA65C"/>
    <w:rsid w:val="5C7F56AC"/>
    <w:rsid w:val="5CEF7242"/>
    <w:rsid w:val="5DEA52B5"/>
    <w:rsid w:val="5FEFC1F2"/>
    <w:rsid w:val="5FFC9D91"/>
    <w:rsid w:val="602F7852"/>
    <w:rsid w:val="65EA1E47"/>
    <w:rsid w:val="67FFE7B9"/>
    <w:rsid w:val="68C5F154"/>
    <w:rsid w:val="6D6793A2"/>
    <w:rsid w:val="75DF627D"/>
    <w:rsid w:val="75F71898"/>
    <w:rsid w:val="777A6B12"/>
    <w:rsid w:val="7B9C18D0"/>
    <w:rsid w:val="7BCB5BE3"/>
    <w:rsid w:val="7BF96F5F"/>
    <w:rsid w:val="7DFEA27B"/>
    <w:rsid w:val="7E406302"/>
    <w:rsid w:val="7F4F9784"/>
    <w:rsid w:val="7F735C42"/>
    <w:rsid w:val="7F7EDCD2"/>
    <w:rsid w:val="7FBE5064"/>
    <w:rsid w:val="7FFCA8A1"/>
    <w:rsid w:val="8D7F455D"/>
    <w:rsid w:val="97EF35F9"/>
    <w:rsid w:val="9E3CD9C8"/>
    <w:rsid w:val="A7EFB796"/>
    <w:rsid w:val="A9F4FBBB"/>
    <w:rsid w:val="ABF7C8BF"/>
    <w:rsid w:val="B0D57AA2"/>
    <w:rsid w:val="B6FBB6F0"/>
    <w:rsid w:val="BA3F3AC4"/>
    <w:rsid w:val="BA7B23C6"/>
    <w:rsid w:val="BAA62DE3"/>
    <w:rsid w:val="BBEA48BB"/>
    <w:rsid w:val="BDAAC83A"/>
    <w:rsid w:val="BEE5A01B"/>
    <w:rsid w:val="BFF6CAE9"/>
    <w:rsid w:val="BFFDAB44"/>
    <w:rsid w:val="CC3AE713"/>
    <w:rsid w:val="CEF58858"/>
    <w:rsid w:val="CFB39E6A"/>
    <w:rsid w:val="CFFB725E"/>
    <w:rsid w:val="CFFF7EFE"/>
    <w:rsid w:val="D53DBEA8"/>
    <w:rsid w:val="DAFF719A"/>
    <w:rsid w:val="DEDFEA22"/>
    <w:rsid w:val="DEFF2E19"/>
    <w:rsid w:val="DF783E94"/>
    <w:rsid w:val="DFE546A4"/>
    <w:rsid w:val="DFF17B21"/>
    <w:rsid w:val="EA7E9609"/>
    <w:rsid w:val="EBDFD570"/>
    <w:rsid w:val="EEFD7569"/>
    <w:rsid w:val="EFFFAFD7"/>
    <w:rsid w:val="F1DE1120"/>
    <w:rsid w:val="F1DF5F3D"/>
    <w:rsid w:val="F2D5137A"/>
    <w:rsid w:val="FAD3F3AB"/>
    <w:rsid w:val="FB9629B7"/>
    <w:rsid w:val="FCDFB480"/>
    <w:rsid w:val="FD4DAEDA"/>
    <w:rsid w:val="FDE96274"/>
    <w:rsid w:val="FDFCFB71"/>
    <w:rsid w:val="FE779E19"/>
    <w:rsid w:val="FE9BC4B3"/>
    <w:rsid w:val="FEF78F0F"/>
    <w:rsid w:val="FF9E2210"/>
    <w:rsid w:val="FFBF9CEA"/>
    <w:rsid w:val="FFEE2CDA"/>
    <w:rsid w:val="FFF9E035"/>
    <w:rsid w:val="FFFDBB7E"/>
    <w:rsid w:val="FFFEEE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99"/>
    <w:pPr>
      <w:keepNext/>
      <w:keepLines/>
      <w:spacing w:before="260" w:after="260" w:line="415" w:lineRule="auto"/>
      <w:outlineLvl w:val="2"/>
    </w:pPr>
    <w:rPr>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rPr>
  </w:style>
  <w:style w:type="paragraph" w:styleId="4">
    <w:name w:val="Normal Indent"/>
    <w:basedOn w:val="1"/>
    <w:qFormat/>
    <w:uiPriority w:val="0"/>
    <w:pPr>
      <w:spacing w:line="360" w:lineRule="auto"/>
      <w:ind w:firstLine="420"/>
      <w:jc w:val="left"/>
    </w:pPr>
  </w:style>
  <w:style w:type="paragraph" w:styleId="5">
    <w:name w:val="footer"/>
    <w:basedOn w:val="1"/>
    <w:qFormat/>
    <w:uiPriority w:val="0"/>
    <w:pPr>
      <w:tabs>
        <w:tab w:val="center" w:pos="4153"/>
        <w:tab w:val="right" w:pos="8306"/>
      </w:tabs>
      <w:snapToGrid w:val="0"/>
      <w:jc w:val="left"/>
    </w:pPr>
    <w:rPr>
      <w:kern w:val="2"/>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Hyperlink"/>
    <w:basedOn w:val="9"/>
    <w:qFormat/>
    <w:uiPriority w:val="0"/>
    <w:rPr>
      <w:color w:val="0000FF"/>
      <w:u w:val="single"/>
    </w:rPr>
  </w:style>
  <w:style w:type="paragraph" w:customStyle="1" w:styleId="11">
    <w:name w:val="纯文本1"/>
    <w:basedOn w:val="1"/>
    <w:qFormat/>
    <w:uiPriority w:val="0"/>
    <w:pPr>
      <w:jc w:val="left"/>
    </w:pPr>
    <w:rPr>
      <w:rFonts w:ascii="宋体" w:hAnsi="宋体" w:eastAsia="等线" w:cs="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398</Words>
  <Characters>2273</Characters>
  <Lines>18</Lines>
  <Paragraphs>5</Paragraphs>
  <TotalTime>21</TotalTime>
  <ScaleCrop>false</ScaleCrop>
  <LinksUpToDate>false</LinksUpToDate>
  <CharactersWithSpaces>2666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2022-04-14T09:37:00Z</dcterms:created>
  <dc:creator>Admin</dc:creator>
  <cp:lastModifiedBy>Administrator</cp:lastModifiedBy>
  <dcterms:modified xsi:type="dcterms:W3CDTF">2023-10-16T03:48:14Z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4DA965A4B714D850F378FA64334402AC</vt:lpwstr>
  </property>
</Properties>
</file>