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60" w:rsidRDefault="00A63760" w:rsidP="00A63760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方正黑体简体" w:eastAsia="方正黑体简体" w:hAnsi="宋体" w:cs="宋体" w:hint="eastAsia"/>
          <w:sz w:val="32"/>
          <w:szCs w:val="32"/>
        </w:rPr>
        <w:t>附件2：</w:t>
      </w:r>
    </w:p>
    <w:tbl>
      <w:tblPr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850"/>
        <w:gridCol w:w="1418"/>
        <w:gridCol w:w="4394"/>
        <w:gridCol w:w="1521"/>
      </w:tblGrid>
      <w:tr w:rsidR="00A63760" w:rsidTr="00A538B2">
        <w:trPr>
          <w:trHeight w:val="705"/>
          <w:jc w:val="center"/>
        </w:trPr>
        <w:tc>
          <w:tcPr>
            <w:tcW w:w="89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3760" w:rsidRDefault="00A63760" w:rsidP="00A538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项目绩效目标表</w:t>
            </w:r>
            <w:bookmarkEnd w:id="0"/>
          </w:p>
        </w:tc>
      </w:tr>
      <w:tr w:rsidR="00A63760" w:rsidTr="00A538B2">
        <w:trPr>
          <w:trHeight w:val="440"/>
          <w:jc w:val="center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专项资金名称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2023年省供销社公共型农业社会化服务体系试点改革（冷链服务）专项资金</w:t>
            </w:r>
          </w:p>
        </w:tc>
      </w:tr>
      <w:tr w:rsidR="00A63760" w:rsidTr="00A538B2">
        <w:trPr>
          <w:trHeight w:val="440"/>
          <w:jc w:val="center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项目单位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63760" w:rsidTr="00A538B2">
        <w:trPr>
          <w:trHeight w:val="440"/>
          <w:jc w:val="center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江门市供销合作联社2023年省供销社公共型农业社会化服务体系试点改革（冷链服务）项目</w:t>
            </w:r>
          </w:p>
        </w:tc>
      </w:tr>
      <w:tr w:rsidR="00A63760" w:rsidTr="00A538B2">
        <w:trPr>
          <w:trHeight w:val="440"/>
          <w:jc w:val="center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资金情况（万元）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总投资：    万元，其中：财政补助    万元，自筹资金   万元</w:t>
            </w:r>
          </w:p>
        </w:tc>
      </w:tr>
      <w:tr w:rsidR="00A63760" w:rsidTr="00A538B2">
        <w:trPr>
          <w:trHeight w:val="760"/>
          <w:jc w:val="center"/>
        </w:trPr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总体绩效目标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实施周期绩效目标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推动公共型农业社会化服务网络向基层延伸，以冷链物流服务、产销对接服务等为切入点，联结带动县镇村三级供销社基层组织发展，通过组织联合、经济联结、服务引领、经营对接，带动实施地区小农户开展多层次多形式联合合作，与农民利益联结更加紧密,将小农户引入现代农业产业体系。</w:t>
            </w:r>
          </w:p>
        </w:tc>
      </w:tr>
      <w:tr w:rsidR="00A63760" w:rsidTr="00A538B2">
        <w:trPr>
          <w:trHeight w:val="760"/>
          <w:jc w:val="center"/>
        </w:trPr>
        <w:tc>
          <w:tcPr>
            <w:tcW w:w="1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年度绩效目标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推动公共型农业社会化服务网络建设，特别是特色优势、优质农产品冷链流通服务向基层延伸，面向小农户、家庭农场和农民专业合作社开展公共型冷链仓储物流服务，打通特色优势农产品从产区到销区的冷链快速通道。重点布局建设供销社公共型冷链仓储物流服务示范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以上，发展对接村镇供销社、农民专业合作社、农产品全产业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链服务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示范基地等基层联农组织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左右。</w:t>
            </w:r>
          </w:p>
        </w:tc>
      </w:tr>
      <w:tr w:rsidR="00A63760" w:rsidTr="00A538B2">
        <w:trPr>
          <w:trHeight w:val="312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指标值</w:t>
            </w:r>
          </w:p>
        </w:tc>
      </w:tr>
      <w:tr w:rsidR="00A63760" w:rsidTr="00A538B2">
        <w:trPr>
          <w:trHeight w:val="312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A63760" w:rsidTr="00A538B2">
        <w:trPr>
          <w:trHeight w:val="54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供销社公共型冷链仓储物流服务示范项目数量（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252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发展对接基层联农组织数量（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供销社公共型冷链仓储物流服务示范项目正常运行率（%）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167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  <w:t>≥90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%</w:t>
            </w:r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167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  <w:t>建设任务完成时间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167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  <w:t>2023年12月31日</w:t>
            </w:r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特色优势农产品主产区冷链综合流通率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167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en-US" w:bidi="ar"/>
              </w:rPr>
              <w:t>有效提高</w:t>
            </w:r>
            <w:proofErr w:type="spellEnd"/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特色优势农产品综合损耗率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167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有效降低</w:t>
            </w:r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推动公共型农业社会化服务体系持续、有效运行，对促进农业农村现代化发挥积极作用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ind w:right="167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</w:pPr>
            <w:proofErr w:type="spellStart"/>
            <w:r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  <w:t>中期</w:t>
            </w:r>
            <w:proofErr w:type="spellEnd"/>
          </w:p>
        </w:tc>
      </w:tr>
      <w:tr w:rsidR="00A63760" w:rsidTr="00A538B2">
        <w:trPr>
          <w:trHeight w:val="38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pStyle w:val="Style1"/>
              <w:kinsoku w:val="0"/>
              <w:autoSpaceDE/>
              <w:autoSpaceDN/>
              <w:adjustRightInd/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农民满意度(%)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60" w:rsidRDefault="00A63760" w:rsidP="00A538B2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≥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eastAsia="en-US" w:bidi="ar"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%</w:t>
            </w:r>
          </w:p>
        </w:tc>
      </w:tr>
    </w:tbl>
    <w:p w:rsidR="00470050" w:rsidRDefault="00470050"/>
    <w:sectPr w:rsidR="00470050">
      <w:headerReference w:type="default" r:id="rId5"/>
      <w:footerReference w:type="even" r:id="rId6"/>
      <w:footerReference w:type="default" r:id="rId7"/>
      <w:pgSz w:w="11906" w:h="16838"/>
      <w:pgMar w:top="1361" w:right="1588" w:bottom="1814" w:left="158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A1" w:rsidRDefault="00A63760">
    <w:pPr>
      <w:pStyle w:val="a3"/>
    </w:pPr>
    <w:r>
      <w:rPr>
        <w:rFonts w:ascii="Times New Roman" w:hAnsi="Times New Roman" w:cs="Times New Roman" w:hint="eastAsia"/>
        <w:sz w:val="24"/>
      </w:rPr>
      <w:t>—</w:t>
    </w:r>
    <w:r>
      <w:rPr>
        <w:rFonts w:ascii="Times New Roman" w:hAnsi="Times New Roman" w:cs="Times New Roman" w:hint="eastAsia"/>
        <w:sz w:val="24"/>
      </w:rPr>
      <w:t xml:space="preserve">  </w:t>
    </w: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4</w:t>
    </w:r>
    <w:r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 w:hint="eastAsia"/>
        <w:sz w:val="24"/>
      </w:rPr>
      <w:t xml:space="preserve">  </w:t>
    </w:r>
    <w:r>
      <w:rPr>
        <w:rFonts w:ascii="Times New Roman" w:hAnsi="Times New Roman" w:cs="Times New Roman"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A1" w:rsidRDefault="00A63760">
    <w:pPr>
      <w:pStyle w:val="a3"/>
      <w:framePr w:wrap="around" w:vAnchor="text" w:hAnchor="margin" w:xAlign="outside" w:y="1"/>
      <w:ind w:leftChars="100" w:left="210" w:rightChars="100" w:right="210"/>
      <w:rPr>
        <w:rStyle w:val="a5"/>
        <w:rFonts w:ascii="宋体"/>
        <w:b/>
        <w:bCs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9342A1" w:rsidRDefault="00A63760">
    <w:pPr>
      <w:pStyle w:val="a3"/>
      <w:ind w:right="4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A1" w:rsidRDefault="00A63760">
    <w:pPr>
      <w:pStyle w:val="a4"/>
      <w:pBdr>
        <w:bottom w:val="none" w:sz="0" w:space="1" w:color="auto"/>
      </w:pBdr>
      <w:jc w:val="left"/>
      <w:rPr>
        <w:rFonts w:ascii="宋体" w:hAnsi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60"/>
    <w:rsid w:val="00470050"/>
    <w:rsid w:val="00A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6376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3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637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376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63760"/>
  </w:style>
  <w:style w:type="paragraph" w:customStyle="1" w:styleId="Style1">
    <w:name w:val="Style 1"/>
    <w:basedOn w:val="a"/>
    <w:uiPriority w:val="99"/>
    <w:unhideWhenUsed/>
    <w:qFormat/>
    <w:rsid w:val="00A63760"/>
    <w:pPr>
      <w:autoSpaceDE w:val="0"/>
      <w:autoSpaceDN w:val="0"/>
      <w:adjustRightInd w:val="0"/>
    </w:pPr>
    <w:rPr>
      <w:sz w:val="20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A6376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63760"/>
    <w:rPr>
      <w:rFonts w:ascii="Times New Roman" w:eastAsia="宋体" w:hAnsi="Times New Roman" w:cs="Times New Roman"/>
    </w:rPr>
  </w:style>
  <w:style w:type="paragraph" w:styleId="2">
    <w:name w:val="Body Text First Indent 2"/>
    <w:basedOn w:val="a6"/>
    <w:link w:val="2Char"/>
    <w:uiPriority w:val="99"/>
    <w:semiHidden/>
    <w:unhideWhenUsed/>
    <w:rsid w:val="00A63760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63760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6376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3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637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376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63760"/>
  </w:style>
  <w:style w:type="paragraph" w:customStyle="1" w:styleId="Style1">
    <w:name w:val="Style 1"/>
    <w:basedOn w:val="a"/>
    <w:uiPriority w:val="99"/>
    <w:unhideWhenUsed/>
    <w:qFormat/>
    <w:rsid w:val="00A63760"/>
    <w:pPr>
      <w:autoSpaceDE w:val="0"/>
      <w:autoSpaceDN w:val="0"/>
      <w:adjustRightInd w:val="0"/>
    </w:pPr>
    <w:rPr>
      <w:sz w:val="20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A6376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63760"/>
    <w:rPr>
      <w:rFonts w:ascii="Times New Roman" w:eastAsia="宋体" w:hAnsi="Times New Roman" w:cs="Times New Roman"/>
    </w:rPr>
  </w:style>
  <w:style w:type="paragraph" w:styleId="2">
    <w:name w:val="Body Text First Indent 2"/>
    <w:basedOn w:val="a6"/>
    <w:link w:val="2Char"/>
    <w:uiPriority w:val="99"/>
    <w:semiHidden/>
    <w:unhideWhenUsed/>
    <w:rsid w:val="00A63760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6376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Chinese ORG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2023-09-21T07:01:00Z</dcterms:created>
  <dcterms:modified xsi:type="dcterms:W3CDTF">2023-09-21T07:01:00Z</dcterms:modified>
</cp:coreProperties>
</file>