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jc w:val="center"/>
        <w:rPr>
          <w:rStyle w:val="fontstyle01"/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Style w:val="fontstyle01"/>
          <w:rFonts w:ascii="方正小标宋_GBK" w:eastAsia="方正小标宋_GBK" w:hAnsi="方正小标宋_GBK" w:cs="方正小标宋_GBK" w:hint="eastAsia"/>
          <w:sz w:val="44"/>
          <w:szCs w:val="44"/>
        </w:rPr>
        <w:t>2023年文化繁荣发展专项资金（省体育局部分）</w:t>
      </w:r>
      <w:r>
        <w:rPr>
          <w:rStyle w:val="fontstyle01"/>
          <w:rFonts w:ascii="方正小标宋_GBK" w:eastAsia="方正小标宋_GBK" w:hAnsi="方正小标宋_GBK" w:cs="方正小标宋_GBK" w:hint="eastAsia"/>
          <w:sz w:val="44"/>
          <w:szCs w:val="44"/>
        </w:rPr>
        <w:t>下达明细表</w:t>
      </w:r>
    </w:p>
    <w:p>
      <w:pPr>
        <w:jc w:val="center"/>
        <w:rPr>
          <w:rStyle w:val="fontstyle01"/>
          <w:rFonts w:ascii="仿宋_GB2312" w:eastAsia="仿宋_GB2312" w:hint="eastAsia"/>
        </w:rPr>
      </w:pPr>
    </w:p>
    <w:p>
      <w:pPr>
        <w:jc w:val="center"/>
        <w:rPr>
          <w:rStyle w:val="fontstyle01"/>
          <w:rFonts w:ascii="仿宋_GB2312" w:eastAsia="仿宋_GB2312" w:hint="eastAsia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表1：</w:t>
      </w: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青少年体育赛事</w:t>
      </w:r>
    </w:p>
    <w:p>
      <w:pPr>
        <w:jc w:val="righ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金额单位：万元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60"/>
        <w:gridCol w:w="1194"/>
        <w:gridCol w:w="2541"/>
        <w:gridCol w:w="2265"/>
        <w:gridCol w:w="1147"/>
        <w:gridCol w:w="3544"/>
        <w:gridCol w:w="130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地区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总计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任务目标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项目实施单位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补助</w:t>
            </w:r>
          </w:p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金额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任务清单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蓬江区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168.75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承办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竞技类体育赛事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蓬江区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168.75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用于承办2023年度省级青少年田径、水球、花样游泳锦标赛。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台山市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152.105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承办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竞技类体育赛事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台山市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152.105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用于承办2023年度省级青少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eastAsia="zh-CN" w:bidi="ar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羽毛球、女子排球锦标赛。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恩平市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92.5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承办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竞技类体育赛事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恩平市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92.5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用于承办2023年度省级青少年跆拳道、公路自行车锦标赛。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>
      <w:pPr>
        <w:spacing w:line="320" w:lineRule="atLeast"/>
        <w:jc w:val="left"/>
        <w:rPr>
          <w:rFonts w:ascii="仿宋_GB2312" w:eastAsia="仿宋_GB2312" w:hAnsi="仿宋_GB2312" w:cs="仿宋_GB2312"/>
          <w:szCs w:val="21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表2：</w:t>
      </w: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广东省体育场地统计普查</w:t>
      </w:r>
    </w:p>
    <w:p>
      <w:pPr>
        <w:jc w:val="righ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金额单位：万元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60"/>
        <w:gridCol w:w="915"/>
        <w:gridCol w:w="2820"/>
        <w:gridCol w:w="2265"/>
        <w:gridCol w:w="900"/>
        <w:gridCol w:w="3791"/>
        <w:gridCol w:w="130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地区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资金总计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任务目标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项目实施单位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补助金额</w:t>
            </w:r>
          </w:p>
        </w:tc>
        <w:tc>
          <w:tcPr>
            <w:tcW w:w="3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任务清单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江门市本级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6.5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广东省体育场地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统计普查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江门市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6.5</w:t>
            </w:r>
          </w:p>
        </w:tc>
        <w:tc>
          <w:tcPr>
            <w:tcW w:w="3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开展体育场地统计普查工作，统筹体育场地数据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>
      <w:pPr>
        <w:ind w:firstLine="5120" w:firstLineChars="160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 w:hAnsi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表3：</w:t>
      </w: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承办全国及以上赛事</w:t>
      </w:r>
    </w:p>
    <w:p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金额单位：万元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60"/>
        <w:gridCol w:w="915"/>
        <w:gridCol w:w="2820"/>
        <w:gridCol w:w="2265"/>
        <w:gridCol w:w="900"/>
        <w:gridCol w:w="3791"/>
        <w:gridCol w:w="130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地区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资金总计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任务目标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项目实施单位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补助金额</w:t>
            </w:r>
          </w:p>
        </w:tc>
        <w:tc>
          <w:tcPr>
            <w:tcW w:w="3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任务清单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江门市本级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省体育局赛事安排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江门</w:t>
            </w:r>
          </w:p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80</w:t>
            </w:r>
          </w:p>
        </w:tc>
        <w:tc>
          <w:tcPr>
            <w:tcW w:w="3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因国家体育总局已取消了2023年“体总杯”中国城市排球联赛（分区赛）比赛，后续根据省体育局的赛事安排和工作任务再做分配。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蓬江区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承办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竞技类体育赛事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蓬江区</w:t>
            </w:r>
          </w:p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260</w:t>
            </w:r>
          </w:p>
        </w:tc>
        <w:tc>
          <w:tcPr>
            <w:tcW w:w="379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用于资助2023年全国跳水比赛、2023年全国花样游泳锦标赛、2023年全国男子水球冠军赛。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表4：</w:t>
      </w: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青少年体育后备人才培养</w:t>
      </w:r>
    </w:p>
    <w:p>
      <w:pPr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金额单位：万元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60"/>
        <w:gridCol w:w="915"/>
        <w:gridCol w:w="2820"/>
        <w:gridCol w:w="2265"/>
        <w:gridCol w:w="900"/>
        <w:gridCol w:w="3735"/>
        <w:gridCol w:w="136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地区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资金总计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任务目标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项目实施单位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补助金额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任务清单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江门市本级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33.4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输送人才补助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江门市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体育运动学校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用于输送专业运动员补助。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/>
        </w:trPr>
        <w:tc>
          <w:tcPr>
            <w:tcW w:w="915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15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19.4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用于周期突出贡献单位补助。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/>
        </w:trPr>
        <w:tc>
          <w:tcPr>
            <w:tcW w:w="915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15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省级体育后备人才培养单位办训办学质量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用于2022年省级后备人才培养单位办训、办学质量补助。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/>
        </w:trPr>
        <w:tc>
          <w:tcPr>
            <w:tcW w:w="915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15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国家体育后备人才培养单位办训办学质量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vMerge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用于国家高水平体育后备人才基地推荐单位补助。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新会区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新会区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用于周期突出贡献单位补助。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台山市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8.4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周期突出贡献单位补助、省级体育后备人才培养单位办训办学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台山市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8.4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7万元用于台山市排球学校2022年省级后备人才培养单位办训、办学质量补助；1.4万元用于周期突出贡献单位补助。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开平市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开平市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鹤山市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0.5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补助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鹤山市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0.5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恩平市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7.7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周期突出贡献单位补助、省级体育后备人才培养单位办训办学补助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恩平市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7.7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周期突出贡献单位补助，省级体育后备人才培养单位办训办学补助。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表5：</w:t>
      </w:r>
    </w:p>
    <w:p>
      <w:pPr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体育产业名录库建设</w:t>
      </w:r>
    </w:p>
    <w:p>
      <w:pPr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金额单位：万元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60"/>
        <w:gridCol w:w="915"/>
        <w:gridCol w:w="2820"/>
        <w:gridCol w:w="2265"/>
        <w:gridCol w:w="900"/>
        <w:gridCol w:w="3735"/>
        <w:gridCol w:w="136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地区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资金总计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任务目标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项目实施单位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补助金额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任务清单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江门市本级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体育产业名录库建设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江门市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文广旅体局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用于体育产业名录库建设。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</w:tbl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陈英琪">
    <w15:presenceInfo w15:providerId="None" w15:userId="陈英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1" w:formatting="1" w:inkAnnotations="1" w:insDel="1" w:markup="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D5CCE8"/>
    <w:rsid w:val="AB765216"/>
    <w:rsid w:val="BECFF66E"/>
    <w:rsid w:val="FEB7CA86"/>
    <w:rsid w:val="FEF1CC05"/>
    <w:rsid w:val="47D5CCE8"/>
    <w:rsid w:val="57FEA2ED"/>
    <w:rsid w:val="5E3F099F"/>
    <w:rsid w:val="7BFA9D8A"/>
    <w:rsid w:val="7EFD0A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qFormat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microsoft.com/office/2011/relationships/people" Target="peop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陈英琪</dc:creator>
  <cp:lastModifiedBy>陈英琪</cp:lastModifiedBy>
  <cp:revision>1</cp:revision>
  <dcterms:created xsi:type="dcterms:W3CDTF">2023-08-25T08:08:00Z</dcterms:created>
  <dcterms:modified xsi:type="dcterms:W3CDTF">2023-09-13T09:49:41Z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1D0345E021A00F3535150165FEEEA7B8</vt:lpwstr>
  </property>
  <property fmtid="{D5CDD505-2E9C-101B-9397-08002B2CF9AE}" pid="3" name="KSOProductBuildVer">
    <vt:lpwstr>2052-11.8.2.11961</vt:lpwstr>
  </property>
</Properties>
</file>