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0"/>
          <w:szCs w:val="44"/>
        </w:rPr>
      </w:pPr>
      <w:r>
        <w:rPr>
          <w:rFonts w:hint="eastAsia" w:ascii="方正小标宋_GBK" w:eastAsia="方正小标宋_GBK"/>
          <w:sz w:val="40"/>
          <w:szCs w:val="44"/>
        </w:rPr>
        <w:t>关于2023年江门市红火蚁药剂采购公告</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p>
    <w:p>
      <w:pPr>
        <w:widowControl/>
        <w:shd w:val="clear" w:color="auto" w:fill="FFFFFF"/>
        <w:spacing w:line="480" w:lineRule="atLeast"/>
        <w:ind w:firstLine="600" w:firstLineChars="200"/>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根据江门市财政局《关于执行广东省政府采购集中采购目录及标准（2020年版）有关事项的通知》（江财采购〔2020〕32号）、《江门市农业农村局（市委农办、市乡村振兴局）采购管理制度（试行）》等相关规定，江门市农业农村局以自行采购方式对2023年省级农业救灾资金（红火蚁防控）药剂实施采购。现将采购须知公告如下：</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w:t>
      </w:r>
      <w:r>
        <w:rPr>
          <w:rFonts w:hint="eastAsia" w:ascii="仿宋_GB2312" w:hAnsi="微软雅黑" w:eastAsia="仿宋_GB2312" w:cs="宋体"/>
          <w:b/>
          <w:bCs/>
          <w:color w:val="000000" w:themeColor="text1"/>
          <w:kern w:val="0"/>
          <w:sz w:val="30"/>
          <w:szCs w:val="30"/>
          <w14:textFill>
            <w14:solidFill>
              <w14:schemeClr w14:val="tx1"/>
            </w14:solidFill>
          </w14:textFill>
        </w:rPr>
        <w:t>一、简要说明</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（一）项目名称：红火蚁药剂采购。</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（二）项目预算：肆拾玖万元（￥</w:t>
      </w:r>
      <w:r>
        <w:rPr>
          <w:rFonts w:ascii="仿宋_GB2312" w:hAnsi="微软雅黑" w:eastAsia="仿宋_GB2312" w:cs="宋体"/>
          <w:color w:val="000000" w:themeColor="text1"/>
          <w:kern w:val="0"/>
          <w:sz w:val="30"/>
          <w:szCs w:val="30"/>
          <w14:textFill>
            <w14:solidFill>
              <w14:schemeClr w14:val="tx1"/>
            </w14:solidFill>
          </w14:textFill>
        </w:rPr>
        <w:t>490</w:t>
      </w:r>
      <w:r>
        <w:rPr>
          <w:rFonts w:hint="eastAsia" w:ascii="仿宋_GB2312" w:hAnsi="微软雅黑" w:eastAsia="仿宋_GB2312" w:cs="宋体"/>
          <w:color w:val="000000" w:themeColor="text1"/>
          <w:kern w:val="0"/>
          <w:sz w:val="30"/>
          <w:szCs w:val="30"/>
          <w14:textFill>
            <w14:solidFill>
              <w14:schemeClr w14:val="tx1"/>
            </w14:solidFill>
          </w14:textFill>
        </w:rPr>
        <w:t>000.00）。投标报价总价应包含货款、运输费、税款、100人以上培训费等费用。</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（三）提供货物数量：不少于</w:t>
      </w:r>
      <w:r>
        <w:rPr>
          <w:rFonts w:ascii="仿宋_GB2312" w:hAnsi="微软雅黑" w:eastAsia="仿宋_GB2312" w:cs="宋体"/>
          <w:color w:val="000000" w:themeColor="text1"/>
          <w:kern w:val="0"/>
          <w:sz w:val="30"/>
          <w:szCs w:val="30"/>
          <w14:textFill>
            <w14:solidFill>
              <w14:schemeClr w14:val="tx1"/>
            </w14:solidFill>
          </w14:textFill>
        </w:rPr>
        <w:t>9</w:t>
      </w:r>
      <w:r>
        <w:rPr>
          <w:rFonts w:hint="eastAsia" w:ascii="仿宋_GB2312" w:hAnsi="微软雅黑" w:eastAsia="仿宋_GB2312" w:cs="宋体"/>
          <w:color w:val="000000" w:themeColor="text1"/>
          <w:kern w:val="0"/>
          <w:sz w:val="30"/>
          <w:szCs w:val="30"/>
          <w14:textFill>
            <w14:solidFill>
              <w14:schemeClr w14:val="tx1"/>
            </w14:solidFill>
          </w14:textFill>
        </w:rPr>
        <w:t>吨。</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w:t>
      </w:r>
      <w:r>
        <w:rPr>
          <w:rFonts w:hint="eastAsia" w:ascii="仿宋_GB2312" w:hAnsi="微软雅黑" w:eastAsia="仿宋_GB2312" w:cs="宋体"/>
          <w:b/>
          <w:bCs/>
          <w:color w:val="000000" w:themeColor="text1"/>
          <w:kern w:val="0"/>
          <w:sz w:val="30"/>
          <w:szCs w:val="30"/>
          <w14:textFill>
            <w14:solidFill>
              <w14:schemeClr w14:val="tx1"/>
            </w14:solidFill>
          </w14:textFill>
        </w:rPr>
        <w:t>二、供应商条件</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1、具备《中华人民共和国政府采购法》第二十二条规定的条件。（需提供营业执照复印件）</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2、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网站截图证明）</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3、投标人必须具有从事本项目的经营范围和能力。（需提供农药经营许可证复印件）</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4、投标人所提供的产品必须具有农药登记证（或农药临时登记证）、农药生产许可证（或生产批准文件）、产品质量标准等“三证”；投标人非投标产品生产商的供应商须取得生产商的代理书或授权书。（需提供以上证书复印件）</w:t>
      </w:r>
    </w:p>
    <w:p>
      <w:pPr>
        <w:widowControl/>
        <w:shd w:val="clear" w:color="auto" w:fill="FFFFFF"/>
        <w:jc w:val="left"/>
        <w:rPr>
          <w:rFonts w:ascii="仿宋_GB2312" w:hAnsi="微软雅黑" w:eastAsia="仿宋_GB2312" w:cs="宋体"/>
          <w:color w:val="000000" w:themeColor="text1"/>
          <w:kern w:val="0"/>
          <w:sz w:val="30"/>
          <w:szCs w:val="30"/>
          <w14:textFill>
            <w14:solidFill>
              <w14:schemeClr w14:val="tx1"/>
            </w14:solidFill>
          </w14:textFill>
        </w:rPr>
      </w:pP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w:t>
      </w:r>
      <w:r>
        <w:rPr>
          <w:rFonts w:hint="eastAsia" w:ascii="仿宋_GB2312" w:hAnsi="微软雅黑" w:eastAsia="仿宋_GB2312" w:cs="宋体"/>
          <w:b/>
          <w:bCs/>
          <w:color w:val="000000" w:themeColor="text1"/>
          <w:kern w:val="0"/>
          <w:sz w:val="30"/>
          <w:szCs w:val="30"/>
          <w14:textFill>
            <w14:solidFill>
              <w14:schemeClr w14:val="tx1"/>
            </w14:solidFill>
          </w14:textFill>
        </w:rPr>
        <w:t>三、提供药剂要求及供货数量、单价</w:t>
      </w:r>
    </w:p>
    <w:tbl>
      <w:tblPr>
        <w:tblStyle w:val="6"/>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80"/>
        <w:gridCol w:w="945"/>
        <w:gridCol w:w="1318"/>
        <w:gridCol w:w="842"/>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规格</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剂型</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单价</w:t>
            </w:r>
          </w:p>
        </w:tc>
        <w:tc>
          <w:tcPr>
            <w:tcW w:w="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数量</w:t>
            </w:r>
          </w:p>
        </w:tc>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eastAsia="宋体" w:cs="宋体"/>
                <w:color w:val="000000"/>
                <w:kern w:val="28"/>
                <w:sz w:val="24"/>
                <w:szCs w:val="24"/>
              </w:rPr>
            </w:pPr>
            <w:r>
              <w:rPr>
                <w:rFonts w:hint="eastAsia" w:ascii="宋体" w:hAnsi="宋体" w:eastAsia="宋体" w:cs="宋体"/>
                <w:color w:val="000000"/>
                <w:sz w:val="24"/>
                <w:szCs w:val="24"/>
              </w:rPr>
              <w:t>培训、满意度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000000"/>
                <w:sz w:val="24"/>
                <w:szCs w:val="24"/>
              </w:rPr>
            </w:pPr>
            <w:r>
              <w:rPr>
                <w:rFonts w:hint="eastAsia" w:ascii="宋体" w:hAnsi="宋体" w:eastAsia="宋体"/>
                <w:color w:val="000000"/>
                <w:sz w:val="24"/>
                <w:szCs w:val="24"/>
              </w:rPr>
              <w:t>红火蚁药剂</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0.1kg</w:t>
            </w:r>
          </w:p>
          <w:p>
            <w:pPr>
              <w:adjustRightInd w:val="0"/>
              <w:snapToGrid w:val="0"/>
              <w:spacing w:line="36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/包</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饵剂</w:t>
            </w:r>
          </w:p>
        </w:tc>
        <w:tc>
          <w:tcPr>
            <w:tcW w:w="1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宋体" w:hAnsi="宋体" w:eastAsia="宋体" w:cs="宋体"/>
                <w:color w:val="000000"/>
                <w:kern w:val="28"/>
                <w:sz w:val="24"/>
                <w:szCs w:val="24"/>
                <w:lang w:val="en-US" w:eastAsia="zh-CN"/>
              </w:rPr>
            </w:pPr>
            <w:r>
              <w:rPr>
                <w:rFonts w:hint="eastAsia" w:ascii="宋体" w:hAnsi="宋体" w:eastAsia="宋体" w:cs="宋体"/>
                <w:color w:val="000000"/>
                <w:kern w:val="28"/>
                <w:sz w:val="24"/>
                <w:szCs w:val="24"/>
              </w:rPr>
              <w:t>≤</w:t>
            </w:r>
            <w:r>
              <w:rPr>
                <w:rFonts w:hint="eastAsia" w:ascii="宋体" w:hAnsi="宋体" w:eastAsia="宋体" w:cs="宋体"/>
                <w:color w:val="000000"/>
                <w:kern w:val="28"/>
                <w:sz w:val="24"/>
                <w:szCs w:val="24"/>
                <w:lang w:val="en-US" w:eastAsia="zh-CN"/>
              </w:rPr>
              <w:t>54400.00</w:t>
            </w:r>
          </w:p>
          <w:p>
            <w:pPr>
              <w:adjustRightInd w:val="0"/>
              <w:snapToGrid w:val="0"/>
              <w:spacing w:line="36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元/吨</w:t>
            </w:r>
          </w:p>
        </w:tc>
        <w:tc>
          <w:tcPr>
            <w:tcW w:w="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不少于</w:t>
            </w:r>
          </w:p>
          <w:p>
            <w:pPr>
              <w:adjustRightInd w:val="0"/>
              <w:snapToGrid w:val="0"/>
              <w:spacing w:line="360" w:lineRule="exact"/>
              <w:jc w:val="center"/>
              <w:rPr>
                <w:rFonts w:ascii="宋体" w:hAnsi="宋体" w:eastAsia="宋体" w:cs="宋体"/>
                <w:color w:val="000000"/>
                <w:kern w:val="28"/>
                <w:sz w:val="24"/>
                <w:szCs w:val="24"/>
              </w:rPr>
            </w:pPr>
            <w:r>
              <w:rPr>
                <w:rFonts w:ascii="宋体" w:hAnsi="宋体" w:eastAsia="宋体" w:cs="宋体"/>
                <w:color w:val="000000"/>
                <w:kern w:val="28"/>
                <w:sz w:val="24"/>
                <w:szCs w:val="24"/>
              </w:rPr>
              <w:t>9</w:t>
            </w:r>
            <w:r>
              <w:rPr>
                <w:rFonts w:hint="eastAsia" w:ascii="宋体" w:hAnsi="宋体" w:eastAsia="宋体" w:cs="宋体"/>
                <w:color w:val="000000"/>
                <w:kern w:val="28"/>
                <w:sz w:val="24"/>
                <w:szCs w:val="24"/>
              </w:rPr>
              <w:t>吨</w:t>
            </w:r>
          </w:p>
        </w:tc>
        <w:tc>
          <w:tcPr>
            <w:tcW w:w="2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宋体"/>
                <w:color w:val="000000"/>
                <w:kern w:val="28"/>
                <w:sz w:val="24"/>
                <w:szCs w:val="24"/>
              </w:rPr>
            </w:pPr>
            <w:r>
              <w:rPr>
                <w:rFonts w:hint="eastAsia" w:ascii="宋体" w:hAnsi="宋体" w:eastAsia="宋体" w:cs="宋体"/>
                <w:color w:val="000000"/>
                <w:kern w:val="28"/>
                <w:sz w:val="24"/>
                <w:szCs w:val="24"/>
              </w:rPr>
              <w:t>培训村级、街道等基层防控人员不少于1</w:t>
            </w:r>
            <w:r>
              <w:rPr>
                <w:rFonts w:ascii="宋体" w:hAnsi="宋体" w:eastAsia="宋体" w:cs="宋体"/>
                <w:color w:val="000000"/>
                <w:kern w:val="28"/>
                <w:sz w:val="24"/>
                <w:szCs w:val="24"/>
              </w:rPr>
              <w:t>00</w:t>
            </w:r>
            <w:r>
              <w:rPr>
                <w:rFonts w:hint="eastAsia" w:ascii="宋体" w:hAnsi="宋体" w:eastAsia="宋体" w:cs="宋体"/>
                <w:color w:val="000000"/>
                <w:kern w:val="28"/>
                <w:sz w:val="24"/>
                <w:szCs w:val="24"/>
              </w:rPr>
              <w:t>人，项目区群众满意度大于8</w:t>
            </w:r>
            <w:r>
              <w:rPr>
                <w:rFonts w:ascii="宋体" w:hAnsi="宋体" w:eastAsia="宋体" w:cs="宋体"/>
                <w:color w:val="000000"/>
                <w:kern w:val="28"/>
                <w:sz w:val="24"/>
                <w:szCs w:val="24"/>
              </w:rPr>
              <w:t>5%</w:t>
            </w:r>
          </w:p>
        </w:tc>
      </w:tr>
    </w:tbl>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备注：单价（元</w:t>
      </w:r>
      <w:r>
        <w:rPr>
          <w:rFonts w:ascii="仿宋_GB2312" w:hAnsi="微软雅黑" w:eastAsia="仿宋_GB2312" w:cs="宋体"/>
          <w:color w:val="000000" w:themeColor="text1"/>
          <w:kern w:val="0"/>
          <w:sz w:val="30"/>
          <w:szCs w:val="30"/>
          <w14:textFill>
            <w14:solidFill>
              <w14:schemeClr w14:val="tx1"/>
            </w14:solidFill>
          </w14:textFill>
        </w:rPr>
        <w:t>/吨）=49</w:t>
      </w:r>
      <w:r>
        <w:rPr>
          <w:rFonts w:hint="eastAsia" w:ascii="仿宋_GB2312" w:hAnsi="微软雅黑" w:eastAsia="仿宋_GB2312" w:cs="宋体"/>
          <w:color w:val="000000" w:themeColor="text1"/>
          <w:kern w:val="0"/>
          <w:sz w:val="30"/>
          <w:szCs w:val="30"/>
          <w:lang w:val="en-US" w:eastAsia="zh-CN"/>
          <w14:textFill>
            <w14:solidFill>
              <w14:schemeClr w14:val="tx1"/>
            </w14:solidFill>
          </w14:textFill>
        </w:rPr>
        <w:t>0000.00</w:t>
      </w:r>
      <w:r>
        <w:rPr>
          <w:rFonts w:ascii="仿宋_GB2312" w:hAnsi="微软雅黑" w:eastAsia="仿宋_GB2312" w:cs="宋体"/>
          <w:color w:val="000000" w:themeColor="text1"/>
          <w:kern w:val="0"/>
          <w:sz w:val="30"/>
          <w:szCs w:val="30"/>
          <w14:textFill>
            <w14:solidFill>
              <w14:schemeClr w14:val="tx1"/>
            </w14:solidFill>
          </w14:textFill>
        </w:rPr>
        <w:t>元/总重量（吨）</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w:t>
      </w:r>
      <w:r>
        <w:rPr>
          <w:rFonts w:hint="eastAsia" w:ascii="仿宋_GB2312" w:hAnsi="微软雅黑" w:eastAsia="仿宋_GB2312" w:cs="宋体"/>
          <w:b/>
          <w:bCs/>
          <w:color w:val="000000" w:themeColor="text1"/>
          <w:kern w:val="0"/>
          <w:sz w:val="30"/>
          <w:szCs w:val="30"/>
          <w14:textFill>
            <w14:solidFill>
              <w14:schemeClr w14:val="tx1"/>
            </w14:solidFill>
          </w14:textFill>
        </w:rPr>
        <w:t>四、供应商选定方式</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成立由局相关科室（单位）组成的项目评审小组，对投标人的标书进行开标、审查、评分，评选出中标单位，评审前提前函告局机关党委。3家以上（含3家）供应商投标才开标，评审小组对供应商提交的响应文件进行公开唱标，评审过程需有两家以上（含两家）符合资格条件才能继续评审，对照评分细则打分得出综合得分，再求出平均分，平均分最高的成为服务商（平均得分相同的，按投标报价由低到高顺序排列，评价得分且投标报价相同的，按技术部分得分由高到低顺序排列），排在次位的，为中标候选供应商，以此类推。</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w:t>
      </w:r>
      <w:r>
        <w:rPr>
          <w:rFonts w:hint="eastAsia" w:ascii="仿宋_GB2312" w:hAnsi="微软雅黑" w:eastAsia="仿宋_GB2312" w:cs="宋体"/>
          <w:b/>
          <w:bCs/>
          <w:color w:val="000000" w:themeColor="text1"/>
          <w:kern w:val="0"/>
          <w:sz w:val="30"/>
          <w:szCs w:val="30"/>
          <w14:textFill>
            <w14:solidFill>
              <w14:schemeClr w14:val="tx1"/>
            </w14:solidFill>
          </w14:textFill>
        </w:rPr>
        <w:t>五、商务要求</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1、供货要求：</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（1）合同签订之日起一个月内完成（具体时间另行通知）。</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（2）供货地点：江门市本级、7个县（市、区）有关单位（具体交货地点、交货时间及数量另行通知）。</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2、验收要求：本次招标采取“统一采购、分散运送”的方式，由采购方指定不同的送货地点，按采购方要求的时间，供应商将药物运送到指定的地点，并组织验收药物名称、规格、数量与合同相符，包装完好无损，同时按照政府采购规范相关规定进行验收。</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3、质保期</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（1）投标人提供的所有货物都应是制造商全新的合格产品。</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（2）投标人为其提供的投标货物提供质量保证期保障，保质期从货物验收并交付使用之日开始计起不少于18个月。</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w:t>
      </w:r>
      <w:r>
        <w:rPr>
          <w:rFonts w:hint="eastAsia" w:ascii="仿宋_GB2312" w:hAnsi="微软雅黑" w:eastAsia="仿宋_GB2312" w:cs="宋体"/>
          <w:b/>
          <w:bCs/>
          <w:color w:val="000000" w:themeColor="text1"/>
          <w:kern w:val="0"/>
          <w:sz w:val="30"/>
          <w:szCs w:val="30"/>
          <w14:textFill>
            <w14:solidFill>
              <w14:schemeClr w14:val="tx1"/>
            </w14:solidFill>
          </w14:textFill>
        </w:rPr>
        <w:t>六、付款方式</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签订合同后，中标单位按照采购方指定送货地点送达，并经采购方指定人员签收、验收合格后，凭发票拨款总价格的70%，待培训任务完成后拨付总价格的30%。</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w:t>
      </w:r>
      <w:r>
        <w:rPr>
          <w:rFonts w:hint="eastAsia" w:ascii="仿宋_GB2312" w:hAnsi="微软雅黑" w:eastAsia="仿宋_GB2312" w:cs="宋体"/>
          <w:b/>
          <w:bCs/>
          <w:color w:val="000000" w:themeColor="text1"/>
          <w:kern w:val="0"/>
          <w:sz w:val="30"/>
          <w:szCs w:val="30"/>
          <w14:textFill>
            <w14:solidFill>
              <w14:schemeClr w14:val="tx1"/>
            </w14:solidFill>
          </w14:textFill>
        </w:rPr>
        <w:t>七、投标要求</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1、本项目自</w:t>
      </w:r>
      <w:r>
        <w:rPr>
          <w:rFonts w:ascii="仿宋_GB2312" w:hAnsi="微软雅黑" w:eastAsia="仿宋_GB2312" w:cs="宋体"/>
          <w:color w:val="000000" w:themeColor="text1"/>
          <w:kern w:val="0"/>
          <w:sz w:val="30"/>
          <w:szCs w:val="30"/>
          <w14:textFill>
            <w14:solidFill>
              <w14:schemeClr w14:val="tx1"/>
            </w14:solidFill>
          </w14:textFill>
        </w:rPr>
        <w:t>2023</w:t>
      </w:r>
      <w:r>
        <w:rPr>
          <w:rFonts w:hint="eastAsia" w:ascii="仿宋_GB2312" w:hAnsi="微软雅黑" w:eastAsia="仿宋_GB2312" w:cs="宋体"/>
          <w:color w:val="000000" w:themeColor="text1"/>
          <w:kern w:val="0"/>
          <w:sz w:val="30"/>
          <w:szCs w:val="30"/>
          <w14:textFill>
            <w14:solidFill>
              <w14:schemeClr w14:val="tx1"/>
            </w14:solidFill>
          </w14:textFill>
        </w:rPr>
        <w:t>年</w:t>
      </w:r>
      <w:r>
        <w:rPr>
          <w:rFonts w:ascii="仿宋_GB2312" w:hAnsi="微软雅黑" w:eastAsia="仿宋_GB2312" w:cs="宋体"/>
          <w:color w:val="000000" w:themeColor="text1"/>
          <w:kern w:val="0"/>
          <w:sz w:val="30"/>
          <w:szCs w:val="30"/>
          <w14:textFill>
            <w14:solidFill>
              <w14:schemeClr w14:val="tx1"/>
            </w14:solidFill>
          </w14:textFill>
        </w:rPr>
        <w:t>9</w:t>
      </w:r>
      <w:r>
        <w:rPr>
          <w:rFonts w:hint="eastAsia" w:ascii="仿宋_GB2312" w:hAnsi="微软雅黑" w:eastAsia="仿宋_GB2312" w:cs="宋体"/>
          <w:color w:val="000000" w:themeColor="text1"/>
          <w:kern w:val="0"/>
          <w:sz w:val="30"/>
          <w:szCs w:val="30"/>
          <w14:textFill>
            <w14:solidFill>
              <w14:schemeClr w14:val="tx1"/>
            </w14:solidFill>
          </w14:textFill>
        </w:rPr>
        <w:t>月13日至</w:t>
      </w:r>
      <w:r>
        <w:rPr>
          <w:rFonts w:ascii="仿宋_GB2312" w:hAnsi="微软雅黑" w:eastAsia="仿宋_GB2312" w:cs="宋体"/>
          <w:color w:val="000000" w:themeColor="text1"/>
          <w:kern w:val="0"/>
          <w:sz w:val="30"/>
          <w:szCs w:val="30"/>
          <w14:textFill>
            <w14:solidFill>
              <w14:schemeClr w14:val="tx1"/>
            </w14:solidFill>
          </w14:textFill>
        </w:rPr>
        <w:t>2023</w:t>
      </w:r>
      <w:r>
        <w:rPr>
          <w:rFonts w:hint="eastAsia" w:ascii="仿宋_GB2312" w:hAnsi="微软雅黑" w:eastAsia="仿宋_GB2312" w:cs="宋体"/>
          <w:color w:val="000000" w:themeColor="text1"/>
          <w:kern w:val="0"/>
          <w:sz w:val="30"/>
          <w:szCs w:val="30"/>
          <w14:textFill>
            <w14:solidFill>
              <w14:schemeClr w14:val="tx1"/>
            </w14:solidFill>
          </w14:textFill>
        </w:rPr>
        <w:t>年</w:t>
      </w:r>
      <w:r>
        <w:rPr>
          <w:rFonts w:ascii="仿宋_GB2312" w:hAnsi="微软雅黑" w:eastAsia="仿宋_GB2312" w:cs="宋体"/>
          <w:color w:val="000000" w:themeColor="text1"/>
          <w:kern w:val="0"/>
          <w:sz w:val="30"/>
          <w:szCs w:val="30"/>
          <w14:textFill>
            <w14:solidFill>
              <w14:schemeClr w14:val="tx1"/>
            </w14:solidFill>
          </w14:textFill>
        </w:rPr>
        <w:t>9</w:t>
      </w:r>
      <w:r>
        <w:rPr>
          <w:rFonts w:hint="eastAsia" w:ascii="仿宋_GB2312" w:hAnsi="微软雅黑" w:eastAsia="仿宋_GB2312" w:cs="宋体"/>
          <w:color w:val="000000" w:themeColor="text1"/>
          <w:kern w:val="0"/>
          <w:sz w:val="30"/>
          <w:szCs w:val="30"/>
          <w14:textFill>
            <w14:solidFill>
              <w14:schemeClr w14:val="tx1"/>
            </w14:solidFill>
          </w14:textFill>
        </w:rPr>
        <w:t>月17日在江门市农业农村局门户网站公示。</w:t>
      </w: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2、项目投标截止时间为</w:t>
      </w:r>
      <w:r>
        <w:rPr>
          <w:rFonts w:ascii="仿宋_GB2312" w:hAnsi="微软雅黑" w:eastAsia="仿宋_GB2312" w:cs="宋体"/>
          <w:color w:val="FF0000"/>
          <w:kern w:val="0"/>
          <w:sz w:val="30"/>
          <w:szCs w:val="30"/>
        </w:rPr>
        <w:t>2023</w:t>
      </w:r>
      <w:r>
        <w:rPr>
          <w:rFonts w:hint="eastAsia" w:ascii="仿宋_GB2312" w:hAnsi="微软雅黑" w:eastAsia="仿宋_GB2312" w:cs="宋体"/>
          <w:color w:val="FF0000"/>
          <w:kern w:val="0"/>
          <w:sz w:val="30"/>
          <w:szCs w:val="30"/>
        </w:rPr>
        <w:t>年</w:t>
      </w:r>
      <w:r>
        <w:rPr>
          <w:rFonts w:ascii="仿宋_GB2312" w:hAnsi="微软雅黑" w:eastAsia="仿宋_GB2312" w:cs="宋体"/>
          <w:color w:val="FF0000"/>
          <w:kern w:val="0"/>
          <w:sz w:val="30"/>
          <w:szCs w:val="30"/>
        </w:rPr>
        <w:t>9</w:t>
      </w:r>
      <w:r>
        <w:rPr>
          <w:rFonts w:hint="eastAsia" w:ascii="仿宋_GB2312" w:hAnsi="微软雅黑" w:eastAsia="仿宋_GB2312" w:cs="宋体"/>
          <w:color w:val="FF0000"/>
          <w:kern w:val="0"/>
          <w:sz w:val="30"/>
          <w:szCs w:val="30"/>
        </w:rPr>
        <w:t>月</w:t>
      </w:r>
      <w:r>
        <w:rPr>
          <w:rFonts w:ascii="仿宋_GB2312" w:hAnsi="微软雅黑" w:eastAsia="仿宋_GB2312" w:cs="宋体"/>
          <w:color w:val="FF0000"/>
          <w:kern w:val="0"/>
          <w:sz w:val="30"/>
          <w:szCs w:val="30"/>
        </w:rPr>
        <w:t>18</w:t>
      </w:r>
      <w:r>
        <w:rPr>
          <w:rFonts w:hint="eastAsia" w:ascii="仿宋_GB2312" w:hAnsi="微软雅黑" w:eastAsia="仿宋_GB2312" w:cs="宋体"/>
          <w:color w:val="FF0000"/>
          <w:kern w:val="0"/>
          <w:sz w:val="30"/>
          <w:szCs w:val="30"/>
        </w:rPr>
        <w:t>日</w:t>
      </w:r>
      <w:r>
        <w:rPr>
          <w:rFonts w:hint="eastAsia" w:ascii="仿宋_GB2312" w:hAnsi="微软雅黑" w:eastAsia="仿宋_GB2312" w:cs="宋体"/>
          <w:color w:val="000000" w:themeColor="text1"/>
          <w:kern w:val="0"/>
          <w:sz w:val="30"/>
          <w:szCs w:val="30"/>
          <w14:textFill>
            <w14:solidFill>
              <w14:schemeClr w14:val="tx1"/>
            </w14:solidFill>
          </w14:textFill>
        </w:rPr>
        <w:t>上午9：30-10：00时。供应商在投标截止时间结束前递交采购服务资料 (以实际收到竞标文件时间为准)。资料一正四副（共5份）装订成册（密封包装），送至我局（江门市蓬江区农林横路1号）701室。</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w:t>
      </w:r>
      <w:r>
        <w:rPr>
          <w:rFonts w:hint="eastAsia" w:ascii="仿宋_GB2312" w:hAnsi="微软雅黑" w:eastAsia="仿宋_GB2312" w:cs="宋体"/>
          <w:b/>
          <w:bCs/>
          <w:color w:val="000000" w:themeColor="text1"/>
          <w:kern w:val="0"/>
          <w:sz w:val="30"/>
          <w:szCs w:val="30"/>
          <w14:textFill>
            <w14:solidFill>
              <w14:schemeClr w14:val="tx1"/>
            </w14:solidFill>
          </w14:textFill>
        </w:rPr>
        <w:t>八、联系方式：</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地址：江门市蓬江区农林横路1号</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xml:space="preserve">　　联系人：沈先生 </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联系电话：3887617</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邮编：529000</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p>
    <w:p>
      <w:pPr>
        <w:widowControl/>
        <w:shd w:val="clear" w:color="auto" w:fill="FFFFFF"/>
        <w:spacing w:line="480" w:lineRule="atLeas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　　附件：2023年省级农业应急救灾资金（红火蚁防控）采购评审方案</w:t>
      </w: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p>
    <w:p>
      <w:pPr>
        <w:widowControl/>
        <w:shd w:val="clear" w:color="auto" w:fill="FFFFFF"/>
        <w:spacing w:line="480" w:lineRule="atLeast"/>
        <w:jc w:val="left"/>
        <w:rPr>
          <w:rFonts w:ascii="仿宋_GB2312" w:hAnsi="微软雅黑" w:eastAsia="仿宋_GB2312" w:cs="宋体"/>
          <w:color w:val="000000" w:themeColor="text1"/>
          <w:kern w:val="0"/>
          <w:sz w:val="30"/>
          <w:szCs w:val="30"/>
          <w14:textFill>
            <w14:solidFill>
              <w14:schemeClr w14:val="tx1"/>
            </w14:solidFill>
          </w14:textFill>
        </w:rPr>
      </w:pPr>
    </w:p>
    <w:p>
      <w:pPr>
        <w:widowControl/>
        <w:shd w:val="clear" w:color="auto" w:fill="FFFFFF"/>
        <w:spacing w:line="480" w:lineRule="atLeast"/>
        <w:jc w:val="right"/>
        <w:rPr>
          <w:rFonts w:ascii="仿宋_GB2312" w:hAnsi="微软雅黑" w:eastAsia="仿宋_GB2312" w:cs="宋体"/>
          <w:color w:val="000000" w:themeColor="text1"/>
          <w:kern w:val="0"/>
          <w:sz w:val="30"/>
          <w:szCs w:val="30"/>
          <w14:textFill>
            <w14:solidFill>
              <w14:schemeClr w14:val="tx1"/>
            </w14:solidFill>
          </w14:textFill>
        </w:rPr>
      </w:pPr>
      <w:r>
        <w:rPr>
          <w:rFonts w:hint="eastAsia" w:ascii="仿宋_GB2312" w:hAnsi="微软雅黑" w:eastAsia="仿宋_GB2312" w:cs="宋体"/>
          <w:color w:val="000000" w:themeColor="text1"/>
          <w:kern w:val="0"/>
          <w:sz w:val="30"/>
          <w:szCs w:val="30"/>
          <w14:textFill>
            <w14:solidFill>
              <w14:schemeClr w14:val="tx1"/>
            </w14:solidFill>
          </w14:textFill>
        </w:rPr>
        <w:t>江门市农业农村局</w:t>
      </w:r>
    </w:p>
    <w:p>
      <w:pPr>
        <w:widowControl/>
        <w:shd w:val="clear" w:color="auto" w:fill="FFFFFF"/>
        <w:spacing w:line="480" w:lineRule="atLeast"/>
        <w:jc w:val="right"/>
        <w:rPr>
          <w:rFonts w:ascii="仿宋_GB2312" w:hAnsi="微软雅黑" w:eastAsia="仿宋_GB2312" w:cs="宋体"/>
          <w:color w:val="000000" w:themeColor="text1"/>
          <w:kern w:val="0"/>
          <w:sz w:val="30"/>
          <w:szCs w:val="30"/>
          <w14:textFill>
            <w14:solidFill>
              <w14:schemeClr w14:val="tx1"/>
            </w14:solidFill>
          </w14:textFill>
        </w:rPr>
      </w:pPr>
      <w:r>
        <w:rPr>
          <w:rFonts w:ascii="仿宋_GB2312" w:hAnsi="微软雅黑" w:eastAsia="仿宋_GB2312" w:cs="宋体"/>
          <w:color w:val="000000" w:themeColor="text1"/>
          <w:kern w:val="0"/>
          <w:sz w:val="30"/>
          <w:szCs w:val="30"/>
          <w14:textFill>
            <w14:solidFill>
              <w14:schemeClr w14:val="tx1"/>
            </w14:solidFill>
          </w14:textFill>
        </w:rPr>
        <w:t>2023</w:t>
      </w:r>
      <w:r>
        <w:rPr>
          <w:rFonts w:hint="eastAsia" w:ascii="仿宋_GB2312" w:hAnsi="微软雅黑" w:eastAsia="仿宋_GB2312" w:cs="宋体"/>
          <w:color w:val="000000" w:themeColor="text1"/>
          <w:kern w:val="0"/>
          <w:sz w:val="30"/>
          <w:szCs w:val="30"/>
          <w14:textFill>
            <w14:solidFill>
              <w14:schemeClr w14:val="tx1"/>
            </w14:solidFill>
          </w14:textFill>
        </w:rPr>
        <w:t>年</w:t>
      </w:r>
      <w:r>
        <w:rPr>
          <w:rFonts w:ascii="仿宋_GB2312" w:hAnsi="微软雅黑" w:eastAsia="仿宋_GB2312" w:cs="宋体"/>
          <w:color w:val="000000" w:themeColor="text1"/>
          <w:kern w:val="0"/>
          <w:sz w:val="30"/>
          <w:szCs w:val="30"/>
          <w14:textFill>
            <w14:solidFill>
              <w14:schemeClr w14:val="tx1"/>
            </w14:solidFill>
          </w14:textFill>
        </w:rPr>
        <w:t>9</w:t>
      </w:r>
      <w:r>
        <w:rPr>
          <w:rFonts w:hint="eastAsia" w:ascii="仿宋_GB2312" w:hAnsi="微软雅黑" w:eastAsia="仿宋_GB2312" w:cs="宋体"/>
          <w:color w:val="000000" w:themeColor="text1"/>
          <w:kern w:val="0"/>
          <w:sz w:val="30"/>
          <w:szCs w:val="30"/>
          <w14:textFill>
            <w14:solidFill>
              <w14:schemeClr w14:val="tx1"/>
            </w14:solidFill>
          </w14:textFill>
        </w:rPr>
        <w:t>月12日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shd w:val="clear" w:color="auto" w:fill="FFFFFF"/>
        <w:topLinePunct/>
        <w:spacing w:line="500" w:lineRule="exact"/>
        <w:jc w:val="both"/>
        <w:rPr>
          <w:rFonts w:ascii="仿宋_GB2312" w:hAnsi="仿宋_GB2312" w:eastAsia="仿宋_GB2312" w:cs="仿宋_GB2312"/>
          <w:color w:val="434343"/>
          <w:sz w:val="32"/>
          <w:szCs w:val="32"/>
          <w:shd w:val="clear" w:color="auto" w:fill="FFFFFF"/>
        </w:rPr>
      </w:pPr>
      <w:r>
        <w:rPr>
          <w:rFonts w:hint="eastAsia" w:ascii="仿宋_GB2312" w:hAnsi="仿宋_GB2312" w:eastAsia="仿宋_GB2312" w:cs="仿宋_GB2312"/>
          <w:sz w:val="32"/>
          <w:szCs w:val="32"/>
          <w:shd w:val="clear" w:color="auto" w:fill="FFFFFF"/>
        </w:rPr>
        <w:t>附件：</w:t>
      </w:r>
    </w:p>
    <w:p>
      <w:pPr>
        <w:pStyle w:val="5"/>
        <w:shd w:val="clear" w:color="auto" w:fill="FFFFFF"/>
        <w:topLinePunct/>
        <w:spacing w:line="500" w:lineRule="exact"/>
        <w:ind w:left="1931" w:leftChars="270" w:hanging="1364" w:hangingChars="310"/>
        <w:jc w:val="center"/>
        <w:rPr>
          <w:rFonts w:ascii="方正公文小标宋" w:hAnsi="方正公文小标宋" w:eastAsia="方正公文小标宋" w:cs="方正公文小标宋"/>
          <w:color w:val="434343"/>
          <w:sz w:val="44"/>
          <w:szCs w:val="44"/>
          <w:shd w:val="clear" w:color="auto" w:fill="FFFFFF"/>
        </w:rPr>
      </w:pPr>
      <w:r>
        <w:rPr>
          <w:rFonts w:hint="eastAsia" w:ascii="方正公文小标宋" w:hAnsi="方正公文小标宋" w:eastAsia="方正公文小标宋" w:cs="方正公文小标宋"/>
          <w:color w:val="434343"/>
          <w:sz w:val="44"/>
          <w:szCs w:val="44"/>
          <w:shd w:val="clear" w:color="auto" w:fill="FFFFFF"/>
        </w:rPr>
        <w:t>2023年省级农业应急救灾资金</w:t>
      </w:r>
    </w:p>
    <w:p>
      <w:pPr>
        <w:pStyle w:val="5"/>
        <w:shd w:val="clear" w:color="auto" w:fill="FFFFFF"/>
        <w:topLinePunct/>
        <w:spacing w:line="500" w:lineRule="exact"/>
        <w:ind w:left="1931" w:leftChars="270" w:hanging="1364" w:hangingChars="310"/>
        <w:jc w:val="center"/>
        <w:rPr>
          <w:rFonts w:ascii="方正公文小标宋" w:hAnsi="方正公文小标宋" w:eastAsia="方正公文小标宋" w:cs="方正公文小标宋"/>
          <w:sz w:val="44"/>
          <w:szCs w:val="44"/>
          <w:shd w:val="clear" w:color="auto" w:fill="FFFFFF"/>
        </w:rPr>
      </w:pPr>
      <w:r>
        <w:rPr>
          <w:rFonts w:hint="eastAsia" w:ascii="方正公文小标宋" w:hAnsi="方正公文小标宋" w:eastAsia="方正公文小标宋" w:cs="方正公文小标宋"/>
          <w:color w:val="434343"/>
          <w:sz w:val="44"/>
          <w:szCs w:val="44"/>
          <w:shd w:val="clear" w:color="auto" w:fill="FFFFFF"/>
        </w:rPr>
        <w:t>（红火蚁防控）采购评审方案</w:t>
      </w:r>
    </w:p>
    <w:p>
      <w:pPr>
        <w:tabs>
          <w:tab w:val="left" w:pos="714"/>
        </w:tabs>
        <w:spacing w:line="50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一、评审方式</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成立由局相关科室（单位）组成的项目评审小组，对投标人的标书进行开标、审查、评分，评选出中标单位，评审前提前函告局机关党委。3家以上（含3家）供应商投标才开标，评审小组对供应商提交的响应文件进行公开唱标，评审过程需有两家以上（含两家）符合资格条件才能继续评审，对照评分细则打分得出综合得分，再求出平均分，平均分最高的成为服务商（平均得分相同的，按投标报价由低到高顺序排列，评价得分且投标报价相同的，按技术部分得分由高到低顺序排列），排在次位的，为中标候选供应商，以此类推。</w:t>
      </w:r>
    </w:p>
    <w:p>
      <w:pPr>
        <w:spacing w:line="50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二、评审程序及标准</w:t>
      </w:r>
    </w:p>
    <w:p>
      <w:pPr>
        <w:spacing w:line="5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（一）初步评审</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对投标人资质性进行评审（见表1），通过后进行综合评审。</w:t>
      </w:r>
    </w:p>
    <w:p>
      <w:pPr>
        <w:spacing w:line="500" w:lineRule="exact"/>
        <w:jc w:val="center"/>
        <w:rPr>
          <w:rFonts w:ascii="仿宋_GB2312" w:hAnsi="仿宋" w:eastAsia="仿宋_GB2312" w:cs="Times New Roman"/>
          <w:b/>
          <w:kern w:val="0"/>
          <w:sz w:val="32"/>
          <w:szCs w:val="32"/>
        </w:rPr>
      </w:pPr>
      <w:r>
        <w:rPr>
          <w:rFonts w:hint="eastAsia" w:ascii="仿宋_GB2312" w:hAnsi="仿宋" w:eastAsia="仿宋_GB2312"/>
          <w:b/>
          <w:kern w:val="0"/>
          <w:sz w:val="32"/>
          <w:szCs w:val="32"/>
        </w:rPr>
        <w:br w:type="page"/>
      </w:r>
      <w:r>
        <w:rPr>
          <w:rFonts w:hint="eastAsia" w:ascii="仿宋_GB2312" w:hAnsi="仿宋" w:eastAsia="仿宋_GB2312"/>
          <w:b/>
          <w:kern w:val="0"/>
          <w:sz w:val="32"/>
          <w:szCs w:val="32"/>
        </w:rPr>
        <w:t>表1：资格性审查表</w:t>
      </w:r>
    </w:p>
    <w:tbl>
      <w:tblPr>
        <w:tblStyle w:val="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55"/>
        <w:gridCol w:w="577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2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hAnsi="宋体" w:eastAsia="仿宋_GB2312"/>
                <w:sz w:val="32"/>
                <w:szCs w:val="32"/>
              </w:rPr>
            </w:pPr>
            <w:r>
              <w:rPr>
                <w:rFonts w:hint="eastAsia" w:ascii="仿宋_GB2312" w:hAnsi="宋体" w:eastAsia="仿宋_GB2312"/>
                <w:sz w:val="32"/>
                <w:szCs w:val="32"/>
              </w:rPr>
              <w:t>评审内容</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hAnsi="宋体" w:eastAsia="仿宋_GB2312"/>
                <w:sz w:val="32"/>
                <w:szCs w:val="32"/>
              </w:rPr>
            </w:pPr>
            <w:r>
              <w:rPr>
                <w:rFonts w:hint="eastAsia" w:ascii="仿宋_GB2312" w:hAnsi="宋体" w:eastAsia="仿宋_GB2312"/>
                <w:sz w:val="32"/>
                <w:szCs w:val="32"/>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89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500" w:lineRule="exact"/>
              <w:jc w:val="center"/>
              <w:rPr>
                <w:rFonts w:ascii="宋体" w:hAnsi="Calibri" w:eastAsia="宋体" w:cs="宋体"/>
                <w:sz w:val="32"/>
                <w:szCs w:val="32"/>
              </w:rPr>
            </w:pPr>
            <w:r>
              <w:rPr>
                <w:rFonts w:hint="eastAsia" w:ascii="仿宋_GB2312" w:hAnsi="宋体" w:eastAsia="仿宋_GB2312"/>
                <w:sz w:val="32"/>
                <w:szCs w:val="32"/>
              </w:rPr>
              <w:t>资格性审查</w:t>
            </w:r>
          </w:p>
        </w:tc>
        <w:tc>
          <w:tcPr>
            <w:tcW w:w="63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_GB2312" w:hAnsi="宋体" w:eastAsia="仿宋_GB2312" w:cs="Times New Roman"/>
                <w:sz w:val="32"/>
                <w:szCs w:val="32"/>
              </w:rPr>
            </w:pPr>
            <w:r>
              <w:rPr>
                <w:rFonts w:hint="eastAsia" w:ascii="仿宋_GB2312" w:hAnsi="宋体" w:eastAsia="仿宋_GB2312"/>
                <w:sz w:val="32"/>
                <w:szCs w:val="32"/>
              </w:rPr>
              <w:t>营业执照</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32"/>
                <w:szCs w:val="32"/>
              </w:rPr>
            </w:pPr>
          </w:p>
        </w:tc>
        <w:tc>
          <w:tcPr>
            <w:tcW w:w="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_GB2312" w:hAnsi="宋体" w:eastAsia="仿宋_GB2312"/>
                <w:sz w:val="32"/>
                <w:szCs w:val="32"/>
              </w:rPr>
            </w:pPr>
            <w:r>
              <w:rPr>
                <w:rFonts w:hint="eastAsia" w:ascii="仿宋_GB2312" w:hAnsi="宋体" w:eastAsia="仿宋_GB2312"/>
                <w:sz w:val="32"/>
                <w:szCs w:val="32"/>
              </w:rPr>
              <w:t>信用证明是否提供</w:t>
            </w:r>
          </w:p>
        </w:tc>
        <w:tc>
          <w:tcPr>
            <w:tcW w:w="5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_GB2312" w:hAnsi="宋体" w:eastAsia="仿宋_GB2312"/>
                <w:sz w:val="32"/>
                <w:szCs w:val="32"/>
              </w:rPr>
            </w:pPr>
            <w:r>
              <w:rPr>
                <w:rFonts w:hint="eastAsia" w:ascii="仿宋_GB2312" w:hAnsi="宋体" w:eastAsia="仿宋_GB2312"/>
                <w:sz w:val="32"/>
                <w:szCs w:val="32"/>
              </w:rPr>
              <w:t>未被列入“信用中国”网站（www.creditchina.gov.cn）“记录失信被执行人或重大税收违法案件当事人名单或政府采购严重违法失信行为”记录名单</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32"/>
                <w:szCs w:val="32"/>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5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_GB2312" w:hAnsi="宋体" w:eastAsia="仿宋_GB2312"/>
                <w:sz w:val="32"/>
                <w:szCs w:val="32"/>
              </w:rPr>
            </w:pPr>
            <w:r>
              <w:rPr>
                <w:rFonts w:hint="eastAsia" w:ascii="仿宋_GB2312" w:hAnsi="宋体" w:eastAsia="仿宋_GB2312"/>
                <w:sz w:val="32"/>
                <w:szCs w:val="32"/>
              </w:rPr>
              <w:t>不处于中国政府采购网（www.ccgp.gov.cn）“政府采购严重违法失信行为信息记录”中的禁止参加政府采购活动期间</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72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hAnsi="宋体" w:eastAsia="仿宋_GB2312"/>
                <w:sz w:val="32"/>
                <w:szCs w:val="32"/>
              </w:rPr>
            </w:pPr>
            <w:r>
              <w:rPr>
                <w:rFonts w:hint="eastAsia" w:ascii="仿宋_GB2312" w:hAnsi="宋体" w:eastAsia="仿宋_GB2312"/>
                <w:sz w:val="32"/>
                <w:szCs w:val="32"/>
              </w:rPr>
              <w:t>结论</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_GB2312" w:hAnsi="宋体" w:eastAsia="仿宋_GB2312"/>
                <w:sz w:val="32"/>
                <w:szCs w:val="32"/>
              </w:rPr>
            </w:pPr>
          </w:p>
        </w:tc>
      </w:tr>
    </w:tbl>
    <w:p>
      <w:pPr>
        <w:spacing w:line="500" w:lineRule="exact"/>
        <w:rPr>
          <w:rFonts w:ascii="方正楷体_GBK" w:hAnsi="宋体" w:eastAsia="方正楷体_GBK" w:cs="Times New Roman"/>
          <w:sz w:val="28"/>
          <w:szCs w:val="28"/>
        </w:rPr>
      </w:pPr>
      <w:r>
        <w:rPr>
          <w:rFonts w:hint="eastAsia" w:ascii="方正楷体_GBK" w:hAnsi="宋体" w:eastAsia="方正楷体_GBK"/>
          <w:sz w:val="28"/>
          <w:szCs w:val="28"/>
        </w:rPr>
        <w:t>填表说明：材料有提供或者符合的打“√”，否则打“×”。结论填写“合格”或者“不合格”。</w:t>
      </w:r>
    </w:p>
    <w:p>
      <w:pPr>
        <w:spacing w:line="500" w:lineRule="exact"/>
        <w:rPr>
          <w:rFonts w:ascii="方正楷体_GBK" w:hAnsi="宋体" w:eastAsia="方正楷体_GBK"/>
          <w:sz w:val="28"/>
          <w:szCs w:val="28"/>
        </w:rPr>
      </w:pPr>
    </w:p>
    <w:p>
      <w:pPr>
        <w:spacing w:line="500" w:lineRule="exact"/>
        <w:rPr>
          <w:rFonts w:ascii="仿宋_GB2312" w:hAnsi="宋体" w:eastAsia="仿宋_GB2312"/>
          <w:sz w:val="32"/>
          <w:szCs w:val="32"/>
        </w:rPr>
      </w:pPr>
      <w:r>
        <w:rPr>
          <w:rFonts w:hint="eastAsia" w:ascii="仿宋_GB2312" w:hAnsi="宋体" w:eastAsia="仿宋_GB2312"/>
          <w:sz w:val="32"/>
          <w:szCs w:val="32"/>
        </w:rPr>
        <w:t>专家签名：</w:t>
      </w:r>
    </w:p>
    <w:p>
      <w:pPr>
        <w:spacing w:line="50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bookmarkStart w:id="0" w:name="_Hlk98278526"/>
    </w:p>
    <w:p>
      <w:pPr>
        <w:spacing w:line="500" w:lineRule="exact"/>
        <w:ind w:firstLine="640" w:firstLineChars="200"/>
        <w:jc w:val="left"/>
        <w:rPr>
          <w:rFonts w:ascii="仿宋_GB2312" w:hAnsi="仿宋_GB2312" w:eastAsia="仿宋_GB2312" w:cs="仿宋_GB2312"/>
          <w:b/>
          <w:bCs/>
          <w:color w:val="434343"/>
          <w:sz w:val="32"/>
          <w:szCs w:val="32"/>
          <w:shd w:val="clear" w:color="auto" w:fill="FFFFFF"/>
          <w:lang w:val="en"/>
        </w:rPr>
      </w:pPr>
      <w:r>
        <w:rPr>
          <w:rFonts w:hint="eastAsia" w:ascii="仿宋_GB2312" w:hAnsi="仿宋_GB2312" w:eastAsia="仿宋_GB2312" w:cs="仿宋_GB2312"/>
          <w:bCs/>
          <w:color w:val="000000"/>
          <w:sz w:val="32"/>
          <w:szCs w:val="32"/>
        </w:rPr>
        <w:t>（二）</w:t>
      </w:r>
      <w:r>
        <w:rPr>
          <w:rFonts w:hint="eastAsia" w:ascii="仿宋_GB2312" w:hAnsi="宋体" w:eastAsia="仿宋_GB2312"/>
          <w:sz w:val="32"/>
          <w:szCs w:val="32"/>
        </w:rPr>
        <w:t>提供药剂要求及供货数量、单价</w:t>
      </w:r>
    </w:p>
    <w:tbl>
      <w:tblPr>
        <w:tblStyle w:val="6"/>
        <w:tblW w:w="782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133"/>
        <w:gridCol w:w="1732"/>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434343"/>
                <w:sz w:val="30"/>
                <w:szCs w:val="30"/>
                <w:shd w:val="clear" w:color="auto" w:fill="FFFFFF"/>
              </w:rPr>
            </w:pPr>
            <w:r>
              <w:rPr>
                <w:rFonts w:hint="eastAsia" w:ascii="仿宋_GB2312" w:hAnsi="仿宋_GB2312" w:eastAsia="仿宋_GB2312" w:cs="仿宋_GB2312"/>
                <w:color w:val="434343"/>
                <w:sz w:val="30"/>
                <w:szCs w:val="30"/>
                <w:shd w:val="clear" w:color="auto" w:fill="FFFFFF"/>
              </w:rPr>
              <w:t>名称</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434343"/>
                <w:sz w:val="30"/>
                <w:szCs w:val="30"/>
                <w:shd w:val="clear" w:color="auto" w:fill="FFFFFF"/>
              </w:rPr>
            </w:pPr>
            <w:r>
              <w:rPr>
                <w:rFonts w:hint="eastAsia" w:ascii="仿宋_GB2312" w:hAnsi="仿宋_GB2312" w:eastAsia="仿宋_GB2312" w:cs="仿宋_GB2312"/>
                <w:color w:val="434343"/>
                <w:sz w:val="30"/>
                <w:szCs w:val="30"/>
                <w:shd w:val="clear" w:color="auto" w:fill="FFFFFF"/>
              </w:rPr>
              <w:t>剂型</w:t>
            </w:r>
          </w:p>
        </w:tc>
        <w:tc>
          <w:tcPr>
            <w:tcW w:w="17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434343"/>
                <w:sz w:val="30"/>
                <w:szCs w:val="30"/>
                <w:shd w:val="clear" w:color="auto" w:fill="FFFFFF"/>
              </w:rPr>
            </w:pPr>
            <w:r>
              <w:rPr>
                <w:rFonts w:hint="eastAsia" w:ascii="仿宋_GB2312" w:hAnsi="仿宋_GB2312" w:eastAsia="仿宋_GB2312" w:cs="仿宋_GB2312"/>
                <w:color w:val="434343"/>
                <w:sz w:val="30"/>
                <w:szCs w:val="30"/>
                <w:shd w:val="clear" w:color="auto" w:fill="FFFFFF"/>
              </w:rPr>
              <w:t>主要有效成份含量（%）</w:t>
            </w:r>
          </w:p>
        </w:tc>
        <w:tc>
          <w:tcPr>
            <w:tcW w:w="127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434343"/>
                <w:sz w:val="30"/>
                <w:szCs w:val="30"/>
                <w:shd w:val="clear" w:color="auto" w:fill="FFFFFF"/>
              </w:rPr>
            </w:pPr>
            <w:r>
              <w:rPr>
                <w:rFonts w:hint="eastAsia" w:ascii="仿宋_GB2312" w:hAnsi="仿宋_GB2312" w:eastAsia="仿宋_GB2312" w:cs="仿宋_GB2312"/>
                <w:color w:val="434343"/>
                <w:sz w:val="30"/>
                <w:szCs w:val="30"/>
                <w:shd w:val="clear" w:color="auto" w:fill="FFFFFF"/>
              </w:rPr>
              <w:t>总重量（吨）</w:t>
            </w:r>
          </w:p>
        </w:tc>
        <w:tc>
          <w:tcPr>
            <w:tcW w:w="1843"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434343"/>
                <w:sz w:val="30"/>
                <w:szCs w:val="30"/>
                <w:shd w:val="clear" w:color="auto" w:fill="FFFFFF"/>
              </w:rPr>
            </w:pPr>
            <w:r>
              <w:rPr>
                <w:rFonts w:hint="eastAsia" w:ascii="仿宋_GB2312" w:hAnsi="仿宋_GB2312" w:eastAsia="仿宋_GB2312" w:cs="仿宋_GB2312"/>
                <w:color w:val="434343"/>
                <w:sz w:val="30"/>
                <w:szCs w:val="30"/>
                <w:shd w:val="clear" w:color="auto" w:fill="FFFFFF"/>
              </w:rPr>
              <w:t>单价（万元/吨）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434343"/>
                <w:sz w:val="30"/>
                <w:szCs w:val="30"/>
                <w:shd w:val="clear" w:color="auto" w:fill="FFFFFF"/>
              </w:rPr>
            </w:pPr>
            <w:r>
              <w:rPr>
                <w:rFonts w:hint="eastAsia" w:ascii="仿宋_GB2312" w:hAnsi="仿宋_GB2312" w:eastAsia="仿宋_GB2312" w:cs="仿宋_GB2312"/>
                <w:color w:val="434343"/>
                <w:sz w:val="30"/>
                <w:szCs w:val="30"/>
                <w:shd w:val="clear" w:color="auto" w:fill="FFFFFF"/>
              </w:rPr>
              <w:t>红火蚁药剂</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434343"/>
                <w:sz w:val="30"/>
                <w:szCs w:val="30"/>
                <w:shd w:val="clear" w:color="auto" w:fill="FFFFFF"/>
              </w:rPr>
            </w:pPr>
            <w:r>
              <w:rPr>
                <w:rFonts w:hint="eastAsia" w:ascii="仿宋_GB2312" w:hAnsi="仿宋_GB2312" w:eastAsia="仿宋_GB2312" w:cs="仿宋_GB2312"/>
                <w:color w:val="434343"/>
                <w:sz w:val="30"/>
                <w:szCs w:val="30"/>
                <w:shd w:val="clear" w:color="auto" w:fill="FFFFFF"/>
              </w:rPr>
              <w:t>饵剂</w:t>
            </w:r>
          </w:p>
        </w:tc>
        <w:tc>
          <w:tcPr>
            <w:tcW w:w="173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仿宋_GB2312" w:eastAsia="仿宋_GB2312" w:cs="仿宋_GB2312"/>
                <w:color w:val="434343"/>
                <w:sz w:val="30"/>
                <w:szCs w:val="30"/>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434343"/>
                <w:sz w:val="30"/>
                <w:szCs w:val="30"/>
                <w:shd w:val="clear" w:color="auto" w:fill="FFFFFF"/>
              </w:rPr>
            </w:pPr>
          </w:p>
        </w:tc>
        <w:tc>
          <w:tcPr>
            <w:tcW w:w="1843"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434343"/>
                <w:sz w:val="30"/>
                <w:szCs w:val="30"/>
                <w:shd w:val="clear" w:color="auto" w:fill="FFFFFF"/>
              </w:rPr>
            </w:pPr>
          </w:p>
        </w:tc>
      </w:tr>
    </w:tbl>
    <w:p>
      <w:pPr>
        <w:spacing w:line="500" w:lineRule="exact"/>
        <w:ind w:firstLine="560" w:firstLineChars="200"/>
        <w:rPr>
          <w:rFonts w:ascii="方正楷体_GBK" w:hAnsi="仿宋_GB2312" w:eastAsia="方正楷体_GBK" w:cs="仿宋_GB2312"/>
          <w:bCs/>
          <w:color w:val="000000"/>
          <w:sz w:val="28"/>
          <w:szCs w:val="28"/>
        </w:rPr>
      </w:pPr>
      <w:r>
        <w:rPr>
          <w:rFonts w:hint="eastAsia" w:ascii="方正楷体_GBK" w:hAnsi="仿宋_GB2312" w:eastAsia="方正楷体_GBK" w:cs="仿宋_GB2312"/>
          <w:bCs/>
          <w:color w:val="000000"/>
          <w:sz w:val="28"/>
          <w:szCs w:val="28"/>
        </w:rPr>
        <w:t>备注：单价（元/吨）=</w:t>
      </w:r>
      <w:r>
        <w:rPr>
          <w:rFonts w:ascii="方正楷体_GBK" w:hAnsi="仿宋_GB2312" w:eastAsia="方正楷体_GBK" w:cs="仿宋_GB2312"/>
          <w:bCs/>
          <w:color w:val="000000"/>
          <w:sz w:val="28"/>
          <w:szCs w:val="28"/>
        </w:rPr>
        <w:t>49</w:t>
      </w:r>
      <w:r>
        <w:rPr>
          <w:rFonts w:hint="eastAsia" w:ascii="方正楷体_GBK" w:hAnsi="仿宋_GB2312" w:eastAsia="方正楷体_GBK" w:cs="仿宋_GB2312"/>
          <w:bCs/>
          <w:color w:val="000000"/>
          <w:sz w:val="28"/>
          <w:szCs w:val="28"/>
          <w:lang w:val="en-US" w:eastAsia="zh-CN"/>
        </w:rPr>
        <w:t>0000.00</w:t>
      </w:r>
      <w:r>
        <w:rPr>
          <w:rFonts w:hint="eastAsia" w:ascii="方正楷体_GBK" w:hAnsi="仿宋_GB2312" w:eastAsia="方正楷体_GBK" w:cs="仿宋_GB2312"/>
          <w:bCs/>
          <w:color w:val="000000"/>
          <w:sz w:val="28"/>
          <w:szCs w:val="28"/>
        </w:rPr>
        <w:t>元/总重量（吨）</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（三）综合评审</w:t>
      </w:r>
      <w:bookmarkStart w:id="1" w:name="_GoBack"/>
      <w:bookmarkEnd w:id="1"/>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采用综合评分方法（评审标准见表2）。评标以招标文件规定的条件为原则，最低报价不作为中标的唯一依据，评审小组各成员根据评审标准并结合投标人实际情况分别就各项指标进行独立打分（见表3）。将评审小组各成员的《综合评分表》汇集，取评分的算术平均值，为该投标方的综合评定得分。</w:t>
      </w:r>
    </w:p>
    <w:p>
      <w:pPr>
        <w:spacing w:line="500" w:lineRule="exact"/>
        <w:jc w:val="center"/>
        <w:rPr>
          <w:rFonts w:ascii="仿宋_GB2312" w:hAnsi="仿宋" w:eastAsia="仿宋_GB2312"/>
          <w:b/>
          <w:kern w:val="0"/>
          <w:sz w:val="32"/>
          <w:szCs w:val="32"/>
        </w:rPr>
      </w:pPr>
      <w:r>
        <w:rPr>
          <w:rFonts w:hint="eastAsia" w:ascii="仿宋_GB2312" w:hAnsi="仿宋" w:eastAsia="仿宋_GB2312"/>
          <w:b/>
          <w:kern w:val="0"/>
          <w:sz w:val="32"/>
          <w:szCs w:val="32"/>
        </w:rPr>
        <w:t>表2：评审标准</w:t>
      </w:r>
    </w:p>
    <w:p>
      <w:pPr>
        <w:tabs>
          <w:tab w:val="left" w:pos="1155"/>
        </w:tabs>
        <w:jc w:val="center"/>
        <w:rPr>
          <w:rFonts w:ascii="黑体" w:hAnsi="黑体" w:eastAsia="黑体" w:cs="仿宋_GB2312"/>
          <w:b/>
          <w:color w:val="000000"/>
          <w:szCs w:val="30"/>
        </w:rPr>
      </w:pPr>
    </w:p>
    <w:tbl>
      <w:tblPr>
        <w:tblStyle w:val="6"/>
        <w:tblpPr w:leftFromText="180" w:rightFromText="180" w:vertAnchor="text" w:horzAnchor="page" w:tblpX="1357" w:tblpY="192"/>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27"/>
        <w:gridCol w:w="6918"/>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06" w:type="dxa"/>
            <w:tcBorders>
              <w:top w:val="single" w:color="auto" w:sz="4" w:space="0"/>
              <w:left w:val="single" w:color="auto" w:sz="4" w:space="0"/>
              <w:bottom w:val="single" w:color="auto" w:sz="4" w:space="0"/>
              <w:right w:val="single" w:color="auto" w:sz="4" w:space="0"/>
            </w:tcBorders>
            <w:vAlign w:val="center"/>
          </w:tcPr>
          <w:p>
            <w:pPr>
              <w:pStyle w:val="11"/>
              <w:spacing w:line="480" w:lineRule="exact"/>
              <w:ind w:firstLine="0"/>
              <w:rPr>
                <w:rFonts w:ascii="宋体" w:hAnsi="宋体"/>
                <w:b/>
                <w:bCs/>
                <w:color w:val="000000"/>
                <w:kern w:val="0"/>
                <w:szCs w:val="21"/>
              </w:rPr>
            </w:pPr>
            <w:r>
              <w:rPr>
                <w:rFonts w:hint="eastAsia" w:ascii="宋体" w:hAnsi="宋体"/>
                <w:b/>
                <w:bCs/>
                <w:color w:val="000000"/>
                <w:kern w:val="0"/>
                <w:szCs w:val="21"/>
              </w:rPr>
              <w:t>序号</w:t>
            </w:r>
          </w:p>
        </w:tc>
        <w:tc>
          <w:tcPr>
            <w:tcW w:w="1226" w:type="dxa"/>
            <w:tcBorders>
              <w:top w:val="single" w:color="auto" w:sz="4" w:space="0"/>
              <w:left w:val="single" w:color="auto" w:sz="4" w:space="0"/>
              <w:bottom w:val="single" w:color="auto" w:sz="4" w:space="0"/>
              <w:right w:val="single" w:color="auto" w:sz="4" w:space="0"/>
            </w:tcBorders>
            <w:vAlign w:val="center"/>
          </w:tcPr>
          <w:p>
            <w:pPr>
              <w:pStyle w:val="11"/>
              <w:spacing w:line="480" w:lineRule="exact"/>
              <w:ind w:firstLine="0"/>
              <w:rPr>
                <w:rFonts w:ascii="宋体" w:hAnsi="宋体"/>
                <w:b/>
                <w:bCs/>
                <w:color w:val="000000"/>
                <w:kern w:val="0"/>
                <w:szCs w:val="21"/>
              </w:rPr>
            </w:pPr>
            <w:r>
              <w:rPr>
                <w:rFonts w:hint="eastAsia" w:ascii="宋体" w:hAnsi="宋体"/>
                <w:b/>
                <w:bCs/>
                <w:color w:val="000000"/>
                <w:kern w:val="0"/>
                <w:szCs w:val="21"/>
              </w:rPr>
              <w:t>评分内容</w:t>
            </w:r>
          </w:p>
        </w:tc>
        <w:tc>
          <w:tcPr>
            <w:tcW w:w="6914" w:type="dxa"/>
            <w:tcBorders>
              <w:top w:val="single" w:color="auto" w:sz="4" w:space="0"/>
              <w:left w:val="single" w:color="auto" w:sz="4" w:space="0"/>
              <w:bottom w:val="single" w:color="auto" w:sz="4" w:space="0"/>
              <w:right w:val="single" w:color="auto" w:sz="4" w:space="0"/>
            </w:tcBorders>
            <w:vAlign w:val="center"/>
          </w:tcPr>
          <w:p>
            <w:pPr>
              <w:pStyle w:val="11"/>
              <w:spacing w:line="480" w:lineRule="exact"/>
              <w:ind w:firstLine="421" w:firstLineChars="200"/>
              <w:rPr>
                <w:rFonts w:ascii="宋体" w:hAnsi="宋体"/>
                <w:b/>
                <w:bCs/>
                <w:color w:val="000000"/>
                <w:kern w:val="0"/>
                <w:szCs w:val="21"/>
              </w:rPr>
            </w:pPr>
            <w:r>
              <w:rPr>
                <w:rFonts w:hint="eastAsia" w:ascii="宋体" w:hAnsi="宋体"/>
                <w:b/>
                <w:bCs/>
                <w:color w:val="000000"/>
                <w:kern w:val="0"/>
                <w:szCs w:val="21"/>
              </w:rPr>
              <w:t>评分细则</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widowControl/>
              <w:spacing w:line="480" w:lineRule="exact"/>
              <w:rPr>
                <w:b/>
                <w:bCs/>
                <w:color w:val="000000"/>
              </w:rPr>
            </w:pPr>
            <w:r>
              <w:rPr>
                <w:rFonts w:hint="eastAsia" w:ascii="宋体" w:hAnsi="宋体"/>
                <w:b/>
                <w:bCs/>
                <w:color w:val="00000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06" w:type="dxa"/>
            <w:vMerge w:val="restart"/>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1</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b/>
                <w:color w:val="000000"/>
                <w:sz w:val="21"/>
                <w:szCs w:val="21"/>
              </w:rPr>
            </w:pPr>
            <w:r>
              <w:rPr>
                <w:rFonts w:hint="eastAsia" w:ascii="宋体" w:hAnsi="宋体"/>
                <w:b/>
                <w:color w:val="000000"/>
                <w:sz w:val="21"/>
                <w:szCs w:val="21"/>
              </w:rPr>
              <w:t>技术部分</w:t>
            </w:r>
          </w:p>
          <w:p>
            <w:pPr>
              <w:pStyle w:val="10"/>
              <w:autoSpaceDN w:val="0"/>
              <w:spacing w:line="480" w:lineRule="exact"/>
              <w:textAlignment w:val="center"/>
              <w:rPr>
                <w:rFonts w:ascii="宋体" w:hAnsi="宋体"/>
                <w:b/>
                <w:color w:val="000000"/>
                <w:sz w:val="21"/>
                <w:szCs w:val="21"/>
              </w:rPr>
            </w:pPr>
            <w:r>
              <w:rPr>
                <w:rFonts w:hint="eastAsia" w:ascii="宋体" w:hAnsi="宋体"/>
                <w:b/>
                <w:color w:val="000000"/>
                <w:sz w:val="21"/>
                <w:szCs w:val="21"/>
              </w:rPr>
              <w:t>(</w:t>
            </w:r>
            <w:r>
              <w:rPr>
                <w:rFonts w:ascii="宋体" w:hAnsi="宋体"/>
                <w:b/>
                <w:color w:val="000000"/>
                <w:sz w:val="21"/>
                <w:szCs w:val="21"/>
              </w:rPr>
              <w:t>30</w:t>
            </w:r>
            <w:r>
              <w:rPr>
                <w:rFonts w:hint="eastAsia" w:ascii="宋体" w:hAnsi="宋体"/>
                <w:b/>
                <w:color w:val="000000"/>
                <w:sz w:val="21"/>
                <w:szCs w:val="21"/>
              </w:rPr>
              <w:t>分)</w:t>
            </w:r>
          </w:p>
        </w:tc>
        <w:tc>
          <w:tcPr>
            <w:tcW w:w="6914" w:type="dxa"/>
            <w:tcBorders>
              <w:top w:val="single" w:color="auto" w:sz="4" w:space="0"/>
              <w:left w:val="single" w:color="auto" w:sz="4" w:space="0"/>
              <w:bottom w:val="single" w:color="auto" w:sz="4" w:space="0"/>
              <w:right w:val="single" w:color="auto" w:sz="4" w:space="0"/>
            </w:tcBorders>
          </w:tcPr>
          <w:p>
            <w:pPr>
              <w:pStyle w:val="10"/>
              <w:spacing w:line="380" w:lineRule="exact"/>
              <w:ind w:left="105" w:hanging="105" w:hangingChars="50"/>
              <w:jc w:val="both"/>
              <w:rPr>
                <w:rFonts w:ascii="宋体" w:hAnsi="宋体"/>
                <w:color w:val="000000"/>
                <w:sz w:val="21"/>
                <w:szCs w:val="21"/>
              </w:rPr>
            </w:pPr>
            <w:r>
              <w:rPr>
                <w:rFonts w:hint="eastAsia" w:ascii="宋体" w:hAnsi="宋体" w:cs="仿宋"/>
                <w:bCs/>
                <w:color w:val="000000"/>
                <w:sz w:val="21"/>
                <w:szCs w:val="21"/>
              </w:rPr>
              <w:t>（1）是否为高效、低毒、低风险配方，产品配方近二年是否获得行业或政府部门颁发有关证书等。</w:t>
            </w:r>
            <w:r>
              <w:rPr>
                <w:rFonts w:hint="eastAsia" w:ascii="宋体" w:hAnsi="宋体"/>
                <w:color w:val="000000"/>
                <w:sz w:val="21"/>
                <w:szCs w:val="21"/>
              </w:rPr>
              <w:t>对比所有投标人，优8-6分，中5-3分，差2-0分。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tcPr>
          <w:p>
            <w:pPr>
              <w:pStyle w:val="10"/>
              <w:spacing w:line="380" w:lineRule="exact"/>
              <w:jc w:val="both"/>
              <w:rPr>
                <w:rFonts w:ascii="宋体" w:hAnsi="宋体"/>
                <w:color w:val="000000"/>
                <w:sz w:val="21"/>
                <w:szCs w:val="21"/>
              </w:rPr>
            </w:pPr>
            <w:r>
              <w:rPr>
                <w:rFonts w:hint="eastAsia" w:ascii="宋体" w:hAnsi="宋体"/>
                <w:color w:val="000000"/>
                <w:sz w:val="21"/>
                <w:szCs w:val="21"/>
              </w:rPr>
              <w:t>（2）药物使用效果情况。根据投标人提供的药物防效证明，对比所有投标人，优</w:t>
            </w:r>
            <w:r>
              <w:rPr>
                <w:rFonts w:ascii="宋体" w:hAnsi="宋体"/>
                <w:color w:val="000000"/>
                <w:sz w:val="21"/>
                <w:szCs w:val="21"/>
              </w:rPr>
              <w:t>7</w:t>
            </w: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分,中</w:t>
            </w:r>
            <w:r>
              <w:rPr>
                <w:rFonts w:ascii="宋体" w:hAnsi="宋体"/>
                <w:color w:val="000000"/>
                <w:sz w:val="21"/>
                <w:szCs w:val="21"/>
              </w:rPr>
              <w:t>4</w:t>
            </w:r>
            <w:r>
              <w:rPr>
                <w:rFonts w:hint="eastAsia" w:ascii="宋体" w:hAnsi="宋体"/>
                <w:color w:val="000000"/>
                <w:sz w:val="21"/>
                <w:szCs w:val="21"/>
              </w:rPr>
              <w:t>-2分,差1-0分。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ascii="宋体" w:hAnsi="宋体"/>
                <w:color w:val="000000"/>
                <w:sz w:val="21"/>
                <w:szCs w:val="21"/>
              </w:rPr>
              <w:t>7</w:t>
            </w:r>
            <w:r>
              <w:rPr>
                <w:rFonts w:hint="eastAsia" w:ascii="宋体" w:hAnsi="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tcPr>
          <w:p>
            <w:pPr>
              <w:pStyle w:val="10"/>
              <w:spacing w:line="380" w:lineRule="exact"/>
              <w:jc w:val="both"/>
              <w:rPr>
                <w:rFonts w:ascii="宋体" w:hAnsi="宋体"/>
                <w:color w:val="000000"/>
                <w:sz w:val="21"/>
                <w:szCs w:val="21"/>
              </w:rPr>
            </w:pPr>
            <w:r>
              <w:rPr>
                <w:rFonts w:hint="eastAsia" w:ascii="宋体" w:hAnsi="宋体"/>
                <w:color w:val="000000"/>
                <w:sz w:val="21"/>
                <w:szCs w:val="21"/>
              </w:rPr>
              <w:t>（3）根据投标人提供相关部门出具的检测报告进行评分：①国家、省级职业卫生检测中心报告②权威科研机构的红火蚁药物试验报告③药物检验报告。对比所有投标人。优5-4分，中3-2分，差1-0分。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tcPr>
          <w:p>
            <w:pPr>
              <w:pStyle w:val="10"/>
              <w:widowControl/>
              <w:spacing w:line="380" w:lineRule="exact"/>
              <w:jc w:val="both"/>
              <w:rPr>
                <w:rFonts w:ascii="宋体" w:hAnsi="宋体"/>
                <w:color w:val="000000"/>
                <w:sz w:val="21"/>
                <w:szCs w:val="21"/>
              </w:rPr>
            </w:pPr>
            <w:r>
              <w:rPr>
                <w:rFonts w:hint="eastAsia" w:ascii="宋体" w:hAnsi="宋体"/>
                <w:color w:val="000000"/>
                <w:sz w:val="21"/>
                <w:szCs w:val="21"/>
              </w:rPr>
              <w:t>（4）根据投标人提供的质保方案（包括产品质量、产品质量管理、质量管理人员配备、因质量问题造成事故的责任承担赔偿等）进行评分，对比所有投标人，优10-8分，中7-4分，差3-0分。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6" w:type="dxa"/>
            <w:vMerge w:val="restart"/>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2</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b/>
                <w:color w:val="000000"/>
                <w:sz w:val="21"/>
                <w:szCs w:val="21"/>
              </w:rPr>
            </w:pPr>
            <w:r>
              <w:rPr>
                <w:rFonts w:hint="eastAsia" w:ascii="宋体" w:hAnsi="宋体"/>
                <w:b/>
                <w:color w:val="000000"/>
                <w:sz w:val="21"/>
                <w:szCs w:val="21"/>
              </w:rPr>
              <w:t>商务部分</w:t>
            </w:r>
          </w:p>
          <w:p>
            <w:pPr>
              <w:pStyle w:val="10"/>
              <w:autoSpaceDN w:val="0"/>
              <w:spacing w:line="480" w:lineRule="exact"/>
              <w:textAlignment w:val="center"/>
              <w:rPr>
                <w:rFonts w:ascii="宋体" w:hAnsi="宋体"/>
                <w:b/>
                <w:color w:val="000000"/>
                <w:sz w:val="21"/>
                <w:szCs w:val="21"/>
              </w:rPr>
            </w:pPr>
            <w:r>
              <w:rPr>
                <w:rFonts w:hint="eastAsia" w:ascii="宋体" w:hAnsi="宋体"/>
                <w:b/>
                <w:color w:val="000000"/>
                <w:sz w:val="21"/>
                <w:szCs w:val="21"/>
              </w:rPr>
              <w:t>（4</w:t>
            </w:r>
            <w:r>
              <w:rPr>
                <w:rFonts w:ascii="宋体" w:hAnsi="宋体"/>
                <w:b/>
                <w:color w:val="000000"/>
                <w:sz w:val="21"/>
                <w:szCs w:val="21"/>
              </w:rPr>
              <w:t>0</w:t>
            </w:r>
            <w:r>
              <w:rPr>
                <w:rFonts w:hint="eastAsia" w:ascii="宋体" w:hAnsi="宋体"/>
                <w:b/>
                <w:color w:val="000000"/>
                <w:sz w:val="21"/>
                <w:szCs w:val="21"/>
              </w:rPr>
              <w:t>分）</w:t>
            </w:r>
          </w:p>
        </w:tc>
        <w:tc>
          <w:tcPr>
            <w:tcW w:w="6914" w:type="dxa"/>
            <w:tcBorders>
              <w:top w:val="single" w:color="auto" w:sz="4" w:space="0"/>
              <w:left w:val="single" w:color="auto" w:sz="4" w:space="0"/>
              <w:bottom w:val="single" w:color="auto" w:sz="4" w:space="0"/>
              <w:right w:val="single" w:color="auto" w:sz="4" w:space="0"/>
            </w:tcBorders>
          </w:tcPr>
          <w:p>
            <w:pPr>
              <w:pStyle w:val="10"/>
              <w:widowControl/>
              <w:spacing w:line="380" w:lineRule="exact"/>
              <w:jc w:val="both"/>
              <w:rPr>
                <w:rFonts w:ascii="宋体" w:hAnsi="宋体"/>
                <w:color w:val="000000"/>
                <w:sz w:val="21"/>
                <w:szCs w:val="21"/>
              </w:rPr>
            </w:pPr>
            <w:r>
              <w:rPr>
                <w:rFonts w:hint="eastAsia" w:ascii="宋体" w:hAnsi="宋体"/>
                <w:b/>
                <w:color w:val="000000"/>
                <w:sz w:val="21"/>
                <w:szCs w:val="21"/>
              </w:rPr>
              <w:t>财务状况：</w:t>
            </w:r>
            <w:r>
              <w:rPr>
                <w:rFonts w:hint="eastAsia" w:ascii="宋体" w:hAnsi="宋体"/>
                <w:color w:val="000000"/>
                <w:sz w:val="21"/>
                <w:szCs w:val="21"/>
              </w:rPr>
              <w:t>根据近两年财务报表和</w:t>
            </w:r>
            <w:r>
              <w:rPr>
                <w:rFonts w:hint="eastAsia" w:ascii="宋体" w:hAnsi="宋体" w:cs="仿宋"/>
                <w:bCs/>
                <w:color w:val="000000"/>
                <w:sz w:val="21"/>
                <w:szCs w:val="21"/>
              </w:rPr>
              <w:t>纳税信用等级</w:t>
            </w:r>
            <w:r>
              <w:rPr>
                <w:rFonts w:hint="eastAsia" w:ascii="宋体" w:hAnsi="宋体"/>
                <w:color w:val="000000"/>
                <w:sz w:val="21"/>
                <w:szCs w:val="21"/>
              </w:rPr>
              <w:t>，对比所有投标人，优4分；中3-2分；差1-0分。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tcPr>
          <w:p>
            <w:pPr>
              <w:pStyle w:val="10"/>
              <w:widowControl/>
              <w:spacing w:line="380" w:lineRule="exact"/>
              <w:jc w:val="both"/>
              <w:rPr>
                <w:rFonts w:ascii="宋体" w:hAnsi="宋体"/>
                <w:color w:val="000000"/>
                <w:sz w:val="21"/>
                <w:szCs w:val="21"/>
              </w:rPr>
            </w:pPr>
            <w:r>
              <w:rPr>
                <w:rFonts w:hint="eastAsia" w:ascii="宋体" w:hAnsi="宋体"/>
                <w:b/>
                <w:color w:val="000000"/>
                <w:sz w:val="21"/>
                <w:szCs w:val="21"/>
              </w:rPr>
              <w:t>企业实力：</w:t>
            </w:r>
            <w:r>
              <w:rPr>
                <w:rFonts w:hint="eastAsia" w:ascii="宋体" w:hAnsi="宋体"/>
                <w:color w:val="000000"/>
                <w:sz w:val="21"/>
                <w:szCs w:val="21"/>
              </w:rPr>
              <w:t>企业规模、企业技术人员、技术培训指导能力、服务团队等，在红火蚁药物研究及防控技术方面获奖及专利等。对比所有投标人，优：</w:t>
            </w:r>
            <w:r>
              <w:rPr>
                <w:rFonts w:ascii="宋体" w:hAnsi="宋体"/>
                <w:color w:val="000000"/>
                <w:sz w:val="21"/>
                <w:szCs w:val="21"/>
              </w:rPr>
              <w:t>6-5</w:t>
            </w:r>
            <w:r>
              <w:rPr>
                <w:rFonts w:hint="eastAsia" w:ascii="宋体" w:hAnsi="宋体"/>
                <w:color w:val="000000"/>
                <w:sz w:val="21"/>
                <w:szCs w:val="21"/>
              </w:rPr>
              <w:t>分；中：4-3分；差：2-0分。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ascii="宋体" w:hAnsi="宋体"/>
                <w:color w:val="000000"/>
                <w:sz w:val="21"/>
                <w:szCs w:val="21"/>
              </w:rPr>
              <w:t>6</w:t>
            </w:r>
            <w:r>
              <w:rPr>
                <w:rFonts w:hint="eastAsia" w:ascii="宋体" w:hAnsi="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jc w:val="both"/>
              <w:rPr>
                <w:rFonts w:ascii="宋体" w:hAnsi="宋体"/>
                <w:color w:val="000000"/>
                <w:sz w:val="21"/>
                <w:szCs w:val="21"/>
              </w:rPr>
            </w:pPr>
            <w:r>
              <w:rPr>
                <w:rFonts w:hint="eastAsia" w:ascii="宋体" w:hAnsi="宋体"/>
                <w:b/>
                <w:color w:val="000000"/>
                <w:sz w:val="21"/>
                <w:szCs w:val="21"/>
              </w:rPr>
              <w:t>信誉：</w:t>
            </w:r>
            <w:r>
              <w:rPr>
                <w:rFonts w:hint="eastAsia" w:ascii="宋体" w:hAnsi="宋体"/>
                <w:color w:val="000000"/>
                <w:sz w:val="21"/>
                <w:szCs w:val="21"/>
              </w:rPr>
              <w:t>主要包括企业资质、信誉证书、媒体报道等综合评价。对比所有投标人，优4-3分，中2-1分，差1-0分。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jc w:val="both"/>
              <w:rPr>
                <w:rFonts w:ascii="宋体" w:hAnsi="宋体"/>
                <w:color w:val="000000"/>
                <w:sz w:val="21"/>
                <w:szCs w:val="21"/>
              </w:rPr>
            </w:pPr>
            <w:r>
              <w:rPr>
                <w:rFonts w:hint="eastAsia" w:ascii="宋体" w:hAnsi="宋体"/>
                <w:b/>
                <w:color w:val="000000"/>
                <w:sz w:val="21"/>
                <w:szCs w:val="21"/>
              </w:rPr>
              <w:t>同类业绩：</w:t>
            </w:r>
            <w:r>
              <w:rPr>
                <w:rFonts w:hint="eastAsia" w:ascii="宋体" w:hAnsi="宋体"/>
                <w:color w:val="000000"/>
                <w:sz w:val="21"/>
                <w:szCs w:val="21"/>
              </w:rPr>
              <w:t>投标人在近三年完成同类业绩的，按</w:t>
            </w:r>
            <w:r>
              <w:rPr>
                <w:rFonts w:hint="eastAsia" w:ascii="宋体" w:hAnsi="宋体"/>
                <w:color w:val="000000"/>
                <w:kern w:val="0"/>
                <w:sz w:val="21"/>
                <w:szCs w:val="21"/>
              </w:rPr>
              <w:t>合同个数和数量进行对比（特别在江门辖区销售）。</w:t>
            </w:r>
            <w:r>
              <w:rPr>
                <w:rFonts w:hint="eastAsia" w:ascii="宋体" w:hAnsi="宋体"/>
                <w:color w:val="000000"/>
                <w:sz w:val="21"/>
                <w:szCs w:val="21"/>
              </w:rPr>
              <w:t>对比所有投标人，优8-6分，中5-3分，差2-0分。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rPr>
                <w:rFonts w:ascii="宋体" w:hAnsi="宋体"/>
                <w:color w:val="000000"/>
                <w:sz w:val="21"/>
                <w:szCs w:val="21"/>
              </w:rPr>
            </w:pPr>
            <w:r>
              <w:rPr>
                <w:rFonts w:hint="eastAsia" w:ascii="宋体" w:hAnsi="宋体"/>
                <w:color w:val="000000"/>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380" w:lineRule="exact"/>
              <w:jc w:val="both"/>
              <w:textAlignment w:val="center"/>
              <w:rPr>
                <w:rFonts w:ascii="宋体" w:hAnsi="宋体"/>
                <w:color w:val="000000"/>
                <w:sz w:val="21"/>
                <w:szCs w:val="21"/>
              </w:rPr>
            </w:pPr>
            <w:r>
              <w:rPr>
                <w:rFonts w:hint="eastAsia" w:ascii="宋体" w:hAnsi="宋体"/>
                <w:b/>
                <w:color w:val="000000"/>
                <w:sz w:val="21"/>
                <w:szCs w:val="21"/>
              </w:rPr>
              <w:t>服务：</w:t>
            </w:r>
            <w:r>
              <w:rPr>
                <w:rFonts w:hint="eastAsia" w:ascii="宋体" w:hAnsi="宋体" w:cs="仿宋"/>
                <w:bCs/>
                <w:color w:val="000000"/>
                <w:sz w:val="21"/>
                <w:szCs w:val="21"/>
              </w:rPr>
              <w:t>横向对比各投标人的实施方案，要求方案科学详尽，可操作性强。</w:t>
            </w:r>
            <w:r>
              <w:rPr>
                <w:rFonts w:hint="eastAsia" w:ascii="宋体" w:hAnsi="宋体"/>
                <w:color w:val="000000"/>
                <w:kern w:val="0"/>
                <w:sz w:val="21"/>
                <w:szCs w:val="21"/>
              </w:rPr>
              <w:t>根据服务便利性和投标人提供的服务承诺横向比较评分：优4-3分，中2分，差1-0分。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rPr>
                <w:rFonts w:ascii="宋体" w:hAnsi="宋体"/>
                <w:color w:val="000000"/>
                <w:sz w:val="21"/>
                <w:szCs w:val="21"/>
              </w:rPr>
            </w:pPr>
            <w:r>
              <w:rPr>
                <w:rFonts w:hint="eastAsia" w:ascii="宋体" w:hAnsi="宋体"/>
                <w:color w:val="000000"/>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380" w:lineRule="exact"/>
              <w:jc w:val="both"/>
              <w:textAlignment w:val="center"/>
              <w:rPr>
                <w:rFonts w:ascii="宋体" w:hAnsi="宋体" w:cs="仿宋"/>
                <w:bCs/>
                <w:color w:val="000000"/>
                <w:sz w:val="21"/>
                <w:szCs w:val="21"/>
              </w:rPr>
            </w:pPr>
            <w:r>
              <w:rPr>
                <w:rFonts w:hint="eastAsia" w:ascii="宋体" w:hAnsi="宋体"/>
                <w:b/>
                <w:color w:val="000000"/>
                <w:sz w:val="21"/>
                <w:szCs w:val="21"/>
              </w:rPr>
              <w:t>指导培训：</w:t>
            </w:r>
            <w:r>
              <w:rPr>
                <w:rFonts w:hint="eastAsia" w:ascii="宋体" w:hAnsi="宋体"/>
                <w:color w:val="000000"/>
                <w:sz w:val="21"/>
                <w:szCs w:val="21"/>
              </w:rPr>
              <w:t>参与有关红火蚁培训指导情况，提供三年来参与（特别在江门市辖区）红火蚁防控技术培训指导情况。对比所有投标人，优7-4分，中3-2分，差1-0分。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rPr>
                <w:rFonts w:ascii="宋体" w:hAnsi="宋体"/>
                <w:color w:val="000000"/>
                <w:sz w:val="21"/>
                <w:szCs w:val="21"/>
              </w:rPr>
            </w:pPr>
            <w:r>
              <w:rPr>
                <w:rFonts w:hint="eastAsia" w:ascii="宋体" w:hAnsi="宋体"/>
                <w:color w:val="000000"/>
                <w:sz w:val="21"/>
                <w:szCs w:val="21"/>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trPr>
        <w:tc>
          <w:tcPr>
            <w:tcW w:w="8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color w:val="00000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imes New Roman"/>
                <w:b/>
                <w:color w:val="000000"/>
                <w:szCs w:val="21"/>
              </w:rPr>
            </w:pPr>
          </w:p>
        </w:tc>
        <w:tc>
          <w:tcPr>
            <w:tcW w:w="6914"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jc w:val="both"/>
              <w:rPr>
                <w:rFonts w:ascii="宋体" w:hAnsi="宋体"/>
                <w:color w:val="000000"/>
                <w:sz w:val="21"/>
                <w:szCs w:val="21"/>
              </w:rPr>
            </w:pPr>
            <w:r>
              <w:rPr>
                <w:rFonts w:hint="eastAsia" w:ascii="宋体" w:hAnsi="宋体"/>
                <w:b/>
                <w:color w:val="000000"/>
                <w:sz w:val="21"/>
                <w:szCs w:val="21"/>
              </w:rPr>
              <w:t>招标文件的响应：</w:t>
            </w:r>
            <w:r>
              <w:rPr>
                <w:rFonts w:hint="eastAsia" w:ascii="宋体" w:hAnsi="宋体"/>
                <w:color w:val="000000"/>
                <w:sz w:val="21"/>
                <w:szCs w:val="21"/>
              </w:rPr>
              <w:t>优于采购要求，且有更多优惠方案，并能提出合理建议，得7-5分；满足采购要求，得4-3分；有不满足采购要求之处，得2-0分。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06" w:type="dxa"/>
            <w:tcBorders>
              <w:top w:val="single" w:color="auto" w:sz="4" w:space="0"/>
              <w:left w:val="single" w:color="auto" w:sz="4" w:space="0"/>
              <w:bottom w:val="single" w:color="auto" w:sz="4" w:space="0"/>
              <w:right w:val="single" w:color="auto" w:sz="4" w:space="0"/>
            </w:tcBorders>
            <w:vAlign w:val="center"/>
          </w:tcPr>
          <w:p>
            <w:pPr>
              <w:pStyle w:val="10"/>
              <w:spacing w:line="480" w:lineRule="exact"/>
              <w:rPr>
                <w:rFonts w:ascii="宋体" w:hAnsi="宋体"/>
                <w:color w:val="000000"/>
                <w:sz w:val="21"/>
                <w:szCs w:val="21"/>
              </w:rPr>
            </w:pPr>
            <w:r>
              <w:rPr>
                <w:rFonts w:hint="eastAsia" w:ascii="宋体" w:hAnsi="宋体"/>
                <w:color w:val="000000"/>
                <w:sz w:val="21"/>
                <w:szCs w:val="21"/>
              </w:rPr>
              <w:t>3</w:t>
            </w:r>
          </w:p>
        </w:tc>
        <w:tc>
          <w:tcPr>
            <w:tcW w:w="1226"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b/>
                <w:color w:val="000000"/>
                <w:sz w:val="21"/>
                <w:szCs w:val="21"/>
              </w:rPr>
            </w:pPr>
            <w:r>
              <w:rPr>
                <w:rFonts w:hint="eastAsia" w:ascii="宋体" w:hAnsi="宋体"/>
                <w:b/>
                <w:color w:val="000000"/>
                <w:sz w:val="21"/>
                <w:szCs w:val="21"/>
              </w:rPr>
              <w:t>价格</w:t>
            </w:r>
          </w:p>
          <w:p>
            <w:pPr>
              <w:pStyle w:val="10"/>
              <w:autoSpaceDN w:val="0"/>
              <w:spacing w:line="480" w:lineRule="exact"/>
              <w:textAlignment w:val="center"/>
              <w:rPr>
                <w:rFonts w:ascii="宋体" w:hAnsi="宋体"/>
                <w:b/>
                <w:color w:val="000000"/>
                <w:sz w:val="21"/>
                <w:szCs w:val="21"/>
              </w:rPr>
            </w:pPr>
            <w:r>
              <w:rPr>
                <w:rFonts w:hint="eastAsia" w:ascii="宋体" w:hAnsi="宋体"/>
                <w:b/>
                <w:color w:val="000000"/>
                <w:sz w:val="21"/>
                <w:szCs w:val="21"/>
              </w:rPr>
              <w:t>（3</w:t>
            </w:r>
            <w:r>
              <w:rPr>
                <w:rFonts w:ascii="宋体" w:hAnsi="宋体"/>
                <w:b/>
                <w:color w:val="000000"/>
                <w:sz w:val="21"/>
                <w:szCs w:val="21"/>
              </w:rPr>
              <w:t>0</w:t>
            </w:r>
            <w:r>
              <w:rPr>
                <w:rFonts w:hint="eastAsia" w:ascii="宋体" w:hAnsi="宋体"/>
                <w:b/>
                <w:color w:val="000000"/>
                <w:sz w:val="21"/>
                <w:szCs w:val="21"/>
              </w:rPr>
              <w:t>分）</w:t>
            </w:r>
          </w:p>
        </w:tc>
        <w:tc>
          <w:tcPr>
            <w:tcW w:w="691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380" w:lineRule="exact"/>
              <w:jc w:val="both"/>
              <w:textAlignment w:val="center"/>
              <w:rPr>
                <w:rFonts w:ascii="宋体" w:hAnsi="宋体"/>
                <w:color w:val="000000"/>
                <w:sz w:val="21"/>
                <w:szCs w:val="21"/>
              </w:rPr>
            </w:pPr>
            <w:r>
              <w:rPr>
                <w:rFonts w:hint="eastAsia" w:ascii="宋体" w:hAnsi="宋体"/>
                <w:color w:val="000000"/>
                <w:kern w:val="0"/>
                <w:sz w:val="21"/>
                <w:szCs w:val="21"/>
              </w:rPr>
              <w:t>价格评审满分占30分，为客观计算得分。满足招标文件要求且最低的有效</w:t>
            </w:r>
            <w:r>
              <w:rPr>
                <w:rFonts w:hint="eastAsia" w:ascii="宋体" w:hAnsi="宋体"/>
                <w:b/>
                <w:bCs/>
                <w:color w:val="000000"/>
                <w:kern w:val="0"/>
                <w:sz w:val="21"/>
                <w:szCs w:val="21"/>
              </w:rPr>
              <w:t>单价报价</w:t>
            </w:r>
            <w:r>
              <w:rPr>
                <w:rFonts w:hint="eastAsia" w:ascii="宋体" w:hAnsi="宋体"/>
                <w:color w:val="000000"/>
                <w:kern w:val="0"/>
                <w:sz w:val="21"/>
                <w:szCs w:val="21"/>
              </w:rPr>
              <w:t>为评标基准报价，其价格为满分30分。其他投标人的</w:t>
            </w:r>
            <w:r>
              <w:rPr>
                <w:rFonts w:hint="eastAsia" w:ascii="宋体" w:hAnsi="宋体"/>
                <w:b/>
                <w:bCs/>
                <w:color w:val="000000"/>
                <w:kern w:val="0"/>
                <w:sz w:val="21"/>
                <w:szCs w:val="21"/>
              </w:rPr>
              <w:t>单价价格</w:t>
            </w:r>
            <w:r>
              <w:rPr>
                <w:rFonts w:hint="eastAsia" w:ascii="宋体" w:hAnsi="宋体"/>
                <w:color w:val="000000"/>
                <w:kern w:val="0"/>
                <w:sz w:val="21"/>
                <w:szCs w:val="21"/>
              </w:rPr>
              <w:t>分统一按照下列公式计算：投标报价得分=（评标基准价/投标报价）×30</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846" w:type="dxa"/>
            <w:gridSpan w:val="3"/>
            <w:tcBorders>
              <w:top w:val="single" w:color="auto" w:sz="4" w:space="0"/>
              <w:left w:val="single" w:color="auto" w:sz="4" w:space="0"/>
              <w:bottom w:val="single" w:color="auto" w:sz="4" w:space="0"/>
              <w:right w:val="single" w:color="auto" w:sz="4" w:space="0"/>
            </w:tcBorders>
            <w:vAlign w:val="center"/>
          </w:tcPr>
          <w:p>
            <w:pPr>
              <w:pStyle w:val="10"/>
              <w:autoSpaceDN w:val="0"/>
              <w:spacing w:line="380" w:lineRule="exact"/>
              <w:textAlignment w:val="center"/>
              <w:rPr>
                <w:rFonts w:ascii="宋体" w:hAnsi="宋体"/>
                <w:color w:val="000000"/>
                <w:kern w:val="0"/>
                <w:sz w:val="21"/>
                <w:szCs w:val="21"/>
              </w:rPr>
            </w:pPr>
            <w:r>
              <w:rPr>
                <w:rFonts w:hint="eastAsia" w:ascii="宋体" w:hAnsi="宋体"/>
                <w:color w:val="000000"/>
                <w:kern w:val="0"/>
                <w:sz w:val="21"/>
                <w:szCs w:val="21"/>
              </w:rPr>
              <w:t>总分</w:t>
            </w:r>
          </w:p>
        </w:tc>
        <w:tc>
          <w:tcPr>
            <w:tcW w:w="854" w:type="dxa"/>
            <w:tcBorders>
              <w:top w:val="single" w:color="auto" w:sz="4" w:space="0"/>
              <w:left w:val="single" w:color="auto" w:sz="4" w:space="0"/>
              <w:bottom w:val="single" w:color="auto" w:sz="4" w:space="0"/>
              <w:right w:val="single" w:color="auto" w:sz="4" w:space="0"/>
            </w:tcBorders>
            <w:vAlign w:val="center"/>
          </w:tcPr>
          <w:p>
            <w:pPr>
              <w:pStyle w:val="10"/>
              <w:autoSpaceDN w:val="0"/>
              <w:spacing w:line="480" w:lineRule="exact"/>
              <w:textAlignment w:val="center"/>
              <w:rPr>
                <w:rFonts w:ascii="宋体" w:hAnsi="宋体"/>
                <w:color w:val="000000"/>
                <w:sz w:val="21"/>
                <w:szCs w:val="21"/>
              </w:rPr>
            </w:pPr>
            <w:r>
              <w:rPr>
                <w:rFonts w:hint="eastAsia" w:ascii="宋体" w:hAnsi="宋体"/>
                <w:color w:val="000000"/>
                <w:sz w:val="21"/>
                <w:szCs w:val="21"/>
              </w:rPr>
              <w:t>100分</w:t>
            </w:r>
          </w:p>
        </w:tc>
      </w:tr>
    </w:tbl>
    <w:p>
      <w:pPr>
        <w:spacing w:line="500" w:lineRule="exact"/>
        <w:jc w:val="center"/>
        <w:rPr>
          <w:rFonts w:ascii="仿宋_GB2312" w:hAnsi="仿宋" w:eastAsia="仿宋_GB2312" w:cs="Times New Roman"/>
          <w:b/>
          <w:kern w:val="0"/>
          <w:sz w:val="32"/>
          <w:szCs w:val="32"/>
        </w:rPr>
      </w:pPr>
      <w:r>
        <w:rPr>
          <w:rFonts w:hint="eastAsia" w:ascii="仿宋_GB2312" w:hAnsi="仿宋" w:eastAsia="仿宋_GB2312"/>
          <w:b/>
          <w:kern w:val="0"/>
          <w:sz w:val="32"/>
          <w:szCs w:val="32"/>
        </w:rPr>
        <w:br w:type="page"/>
      </w:r>
      <w:r>
        <w:rPr>
          <w:rFonts w:hint="eastAsia" w:ascii="仿宋_GB2312" w:hAnsi="仿宋" w:eastAsia="仿宋_GB2312"/>
          <w:b/>
          <w:kern w:val="0"/>
          <w:sz w:val="32"/>
          <w:szCs w:val="32"/>
        </w:rPr>
        <w:t>表3: 综合评分表</w:t>
      </w:r>
    </w:p>
    <w:p>
      <w:pPr>
        <w:spacing w:line="500" w:lineRule="exact"/>
        <w:jc w:val="center"/>
        <w:rPr>
          <w:rFonts w:ascii="仿宋_GB2312" w:hAnsi="仿宋" w:eastAsia="仿宋_GB2312"/>
          <w:b/>
          <w:kern w:val="0"/>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564"/>
        <w:gridCol w:w="1565"/>
        <w:gridCol w:w="156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tcBorders>
              <w:top w:val="single" w:color="auto" w:sz="4" w:space="0"/>
              <w:left w:val="single" w:color="auto" w:sz="4" w:space="0"/>
              <w:bottom w:val="single" w:color="auto" w:sz="4" w:space="0"/>
              <w:right w:val="single" w:color="auto" w:sz="4" w:space="0"/>
              <w:tl2br w:val="single" w:color="auto" w:sz="4" w:space="0"/>
            </w:tcBorders>
            <w:vAlign w:val="center"/>
          </w:tcPr>
          <w:p>
            <w:pPr>
              <w:ind w:left="-525" w:right="-525" w:firstLine="1560" w:firstLineChars="650"/>
              <w:jc w:val="center"/>
              <w:rPr>
                <w:rFonts w:ascii="Calibri" w:hAnsi="Calibri" w:eastAsia="宋体"/>
                <w:color w:val="000000"/>
                <w:kern w:val="0"/>
                <w:sz w:val="24"/>
                <w:szCs w:val="24"/>
              </w:rPr>
            </w:pPr>
            <w:r>
              <w:rPr>
                <w:rFonts w:hint="eastAsia"/>
                <w:color w:val="000000"/>
                <w:kern w:val="0"/>
                <w:sz w:val="24"/>
              </w:rPr>
              <w:t>投标人</w:t>
            </w:r>
          </w:p>
          <w:p>
            <w:pPr>
              <w:jc w:val="center"/>
              <w:rPr>
                <w:color w:val="000000"/>
                <w:kern w:val="0"/>
                <w:sz w:val="24"/>
              </w:rPr>
            </w:pPr>
          </w:p>
          <w:p>
            <w:pPr>
              <w:jc w:val="center"/>
              <w:rPr>
                <w:bCs/>
                <w:color w:val="000000"/>
                <w:kern w:val="0"/>
                <w:sz w:val="24"/>
              </w:rPr>
            </w:pPr>
            <w:r>
              <w:rPr>
                <w:rFonts w:hint="eastAsia"/>
                <w:color w:val="000000"/>
                <w:kern w:val="0"/>
                <w:sz w:val="24"/>
              </w:rPr>
              <w:t>分值</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bCs/>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Cs/>
                <w:color w:val="000000"/>
                <w:kern w:val="0"/>
                <w:sz w:val="24"/>
              </w:rPr>
            </w:pP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4"/>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pStyle w:val="10"/>
              <w:autoSpaceDN w:val="0"/>
              <w:spacing w:line="360" w:lineRule="exact"/>
              <w:textAlignment w:val="center"/>
              <w:rPr>
                <w:rFonts w:ascii="宋体" w:hAnsi="宋体"/>
                <w:color w:val="000000"/>
                <w:szCs w:val="30"/>
              </w:rPr>
            </w:pPr>
            <w:r>
              <w:rPr>
                <w:rFonts w:hint="eastAsia" w:ascii="宋体" w:hAnsi="宋体"/>
                <w:color w:val="000000"/>
                <w:szCs w:val="30"/>
              </w:rPr>
              <w:t>1、技术部分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bCs/>
                <w:color w:val="000000"/>
                <w:kern w:val="0"/>
                <w:sz w:val="20"/>
                <w:szCs w:val="24"/>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pStyle w:val="10"/>
              <w:autoSpaceDN w:val="0"/>
              <w:spacing w:line="360" w:lineRule="exact"/>
              <w:textAlignment w:val="center"/>
              <w:rPr>
                <w:rFonts w:ascii="宋体" w:hAnsi="宋体"/>
                <w:color w:val="000000"/>
                <w:szCs w:val="30"/>
              </w:rPr>
            </w:pPr>
            <w:r>
              <w:rPr>
                <w:rFonts w:hint="eastAsia" w:ascii="宋体" w:hAnsi="宋体"/>
                <w:color w:val="000000"/>
                <w:szCs w:val="30"/>
              </w:rPr>
              <w:t>2、商务部分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bCs/>
                <w:color w:val="000000"/>
                <w:kern w:val="0"/>
                <w:sz w:val="20"/>
                <w:szCs w:val="24"/>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pStyle w:val="10"/>
              <w:autoSpaceDN w:val="0"/>
              <w:spacing w:line="360" w:lineRule="exact"/>
              <w:textAlignment w:val="center"/>
              <w:rPr>
                <w:rFonts w:ascii="宋体" w:hAnsi="宋体"/>
                <w:color w:val="000000"/>
                <w:szCs w:val="30"/>
              </w:rPr>
            </w:pPr>
            <w:r>
              <w:rPr>
                <w:rFonts w:hint="eastAsia" w:ascii="宋体" w:hAnsi="宋体"/>
                <w:color w:val="000000"/>
                <w:szCs w:val="30"/>
              </w:rPr>
              <w:t>3、价格部分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bCs/>
                <w:color w:val="000000"/>
                <w:kern w:val="0"/>
                <w:sz w:val="20"/>
                <w:szCs w:val="24"/>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kern w:val="0"/>
                <w:szCs w:val="30"/>
              </w:rPr>
            </w:pPr>
            <w:r>
              <w:rPr>
                <w:rFonts w:hint="eastAsia" w:ascii="宋体" w:hAnsi="宋体"/>
                <w:color w:val="000000"/>
                <w:sz w:val="30"/>
                <w:szCs w:val="30"/>
              </w:rPr>
              <w:t>综合得分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bCs/>
                <w:color w:val="000000"/>
                <w:kern w:val="0"/>
                <w:sz w:val="20"/>
                <w:szCs w:val="24"/>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bCs/>
                <w:color w:val="000000"/>
                <w:kern w:val="0"/>
                <w:sz w:val="20"/>
              </w:rPr>
            </w:pPr>
          </w:p>
        </w:tc>
      </w:tr>
    </w:tbl>
    <w:p>
      <w:pPr>
        <w:spacing w:line="500" w:lineRule="exact"/>
        <w:ind w:firstLine="640" w:firstLineChars="200"/>
        <w:jc w:val="left"/>
        <w:rPr>
          <w:rFonts w:ascii="仿宋_GB2312" w:hAnsi="仿宋_GB2312" w:eastAsia="仿宋_GB2312" w:cs="仿宋_GB2312"/>
          <w:bCs/>
          <w:color w:val="000000"/>
          <w:sz w:val="32"/>
          <w:szCs w:val="32"/>
        </w:rPr>
      </w:pPr>
    </w:p>
    <w:bookmarkEnd w:id="0"/>
    <w:p>
      <w:pPr>
        <w:spacing w:line="5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（四）确定中标供应商</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推荐平均分最高的成为服务商（平均得分相同的，按投标报价由低到高顺序排列，评价得分且投标报价相同的，按技术部分得分由高到低顺序排列），排在次位的，为中标候选供应商，以此类推。</w:t>
      </w:r>
    </w:p>
    <w:p>
      <w:pPr>
        <w:spacing w:line="50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三、评审结果公示</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评审结果在江门市人民政府门户网站江门市农业农村局部门信息网公示３天。</w:t>
      </w:r>
    </w:p>
    <w:p>
      <w:pPr>
        <w:pStyle w:val="5"/>
        <w:shd w:val="clear" w:color="auto" w:fill="FFFFFF"/>
        <w:topLinePunct/>
        <w:spacing w:line="500" w:lineRule="exact"/>
        <w:ind w:right="320" w:firstLine="614" w:firstLineChars="192"/>
        <w:jc w:val="right"/>
        <w:rPr>
          <w:rFonts w:ascii="仿宋_GB2312" w:hAnsi="仿宋_GB2312" w:eastAsia="仿宋_GB2312" w:cs="仿宋_GB2312"/>
          <w:color w:val="434343"/>
          <w:sz w:val="32"/>
          <w:szCs w:val="32"/>
          <w:shd w:val="clear" w:color="auto" w:fill="FFFFFF"/>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公文小标宋">
    <w:altName w:val="方正小标宋简体"/>
    <w:panose1 w:val="00000000000000000000"/>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96B"/>
    <w:rsid w:val="00010246"/>
    <w:rsid w:val="00140600"/>
    <w:rsid w:val="00151BE3"/>
    <w:rsid w:val="001D546F"/>
    <w:rsid w:val="009B7EAF"/>
    <w:rsid w:val="00E4096B"/>
    <w:rsid w:val="00F17263"/>
    <w:rsid w:val="9FDFC51C"/>
    <w:rsid w:val="F7ABEDB0"/>
    <w:rsid w:val="F7E8A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字符"/>
    <w:basedOn w:val="7"/>
    <w:link w:val="2"/>
    <w:qFormat/>
    <w:uiPriority w:val="9"/>
    <w:rPr>
      <w:rFonts w:ascii="宋体" w:hAnsi="宋体" w:eastAsia="宋体" w:cs="宋体"/>
      <w:b/>
      <w:bCs/>
      <w:kern w:val="36"/>
      <w:sz w:val="48"/>
      <w:szCs w:val="48"/>
    </w:rPr>
  </w:style>
  <w:style w:type="paragraph" w:customStyle="1" w:styleId="10">
    <w:name w:val="正文 New"/>
    <w:qFormat/>
    <w:uiPriority w:val="0"/>
    <w:pPr>
      <w:widowControl w:val="0"/>
      <w:jc w:val="center"/>
    </w:pPr>
    <w:rPr>
      <w:rFonts w:ascii="Times New Roman" w:hAnsi="Times New Roman" w:eastAsia="宋体" w:cs="Times New Roman"/>
      <w:kern w:val="2"/>
      <w:sz w:val="30"/>
      <w:szCs w:val="24"/>
      <w:lang w:val="en-US" w:eastAsia="zh-CN" w:bidi="ar-SA"/>
    </w:rPr>
  </w:style>
  <w:style w:type="paragraph" w:customStyle="1" w:styleId="11">
    <w:name w:val="正文缩进 New"/>
    <w:basedOn w:val="10"/>
    <w:qFormat/>
    <w:uiPriority w:val="0"/>
    <w:pPr>
      <w:ind w:firstLine="420"/>
    </w:pPr>
    <w:rPr>
      <w:sz w:val="21"/>
    </w:rPr>
  </w:style>
  <w:style w:type="character" w:customStyle="1" w:styleId="12">
    <w:name w:val="页眉 字符"/>
    <w:basedOn w:val="7"/>
    <w:link w:val="4"/>
    <w:qFormat/>
    <w:uiPriority w:val="99"/>
    <w:rPr>
      <w:kern w:val="2"/>
      <w:sz w:val="18"/>
      <w:szCs w:val="18"/>
    </w:rPr>
  </w:style>
  <w:style w:type="character" w:customStyle="1" w:styleId="13">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564</Words>
  <Characters>3220</Characters>
  <Lines>26</Lines>
  <Paragraphs>7</Paragraphs>
  <TotalTime>8</TotalTime>
  <ScaleCrop>false</ScaleCrop>
  <LinksUpToDate>false</LinksUpToDate>
  <CharactersWithSpaces>3777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2023-09-12T09:39:00Z</dcterms:created>
  <dc:creator>市农作物病虫测报中心站</dc:creator>
  <cp:lastModifiedBy>greatwall</cp:lastModifiedBy>
  <dcterms:modified xsi:type="dcterms:W3CDTF">2023-09-12T10:12:06Z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F2DD72B82E39D0C34CB9FF64B4DA5F45</vt:lpwstr>
  </property>
</Properties>
</file>