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44"/>
        </w:rPr>
      </w:pPr>
      <w:r>
        <w:rPr>
          <w:rFonts w:ascii="宋体" w:hAnsi="宋体"/>
          <w:b/>
          <w:sz w:val="32"/>
          <w:szCs w:val="44"/>
        </w:rPr>
        <w:t>2023年江门市交通运输执法场所执法标志标识</w:t>
      </w:r>
      <w:r>
        <w:rPr>
          <w:rFonts w:hint="eastAsia" w:ascii="宋体" w:hAnsi="宋体"/>
          <w:b/>
          <w:sz w:val="32"/>
          <w:szCs w:val="44"/>
        </w:rPr>
        <w:t>及</w:t>
      </w:r>
      <w:r>
        <w:rPr>
          <w:rFonts w:ascii="宋体" w:hAnsi="宋体"/>
          <w:b/>
          <w:sz w:val="32"/>
          <w:szCs w:val="44"/>
        </w:rPr>
        <w:t>宣传项目</w:t>
      </w:r>
    </w:p>
    <w:p>
      <w:pPr>
        <w:jc w:val="center"/>
        <w:rPr>
          <w:rFonts w:ascii="黑体" w:hAnsi="黑体" w:eastAsia="黑体"/>
          <w:sz w:val="24"/>
          <w:szCs w:val="36"/>
        </w:rPr>
      </w:pPr>
      <w:r>
        <w:rPr>
          <w:rFonts w:hint="eastAsia" w:ascii="宋体" w:hAnsi="宋体"/>
          <w:b/>
          <w:sz w:val="32"/>
          <w:szCs w:val="44"/>
        </w:rPr>
        <w:t>采购评分表</w:t>
      </w:r>
    </w:p>
    <w:p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041"/>
        <w:gridCol w:w="1148"/>
        <w:gridCol w:w="10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序号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评分内容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分值</w:t>
            </w:r>
          </w:p>
        </w:tc>
        <w:tc>
          <w:tcPr>
            <w:tcW w:w="3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1、报价部分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符合需求公告的价格要求且价格合理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  <w:tc>
          <w:tcPr>
            <w:tcW w:w="3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综合各报价，合理最低价为基准价，其价格为满分，其他报价人的价格分按（基准价/评标价）×30。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*根据《广东省政府采购促进中小企业发展实施细则（试行）》有关规定，对小型或微型企业评分价为投标价</w:t>
            </w:r>
            <w:r>
              <w:rPr>
                <w:rFonts w:hint="default" w:ascii="仿宋_GB2312" w:eastAsia="仿宋_GB2312"/>
                <w:szCs w:val="21"/>
              </w:rPr>
              <w:t>扣除</w:t>
            </w:r>
            <w:r>
              <w:rPr>
                <w:rFonts w:hint="eastAsia" w:ascii="仿宋_GB2312" w:eastAsia="仿宋_GB2312"/>
                <w:szCs w:val="21"/>
              </w:rPr>
              <w:t>10%（需提交《中小企业声明函》）。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*不符合价格要求单项否决。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2、</w:t>
            </w:r>
            <w:r>
              <w:rPr>
                <w:rFonts w:hint="eastAsia" w:ascii="仿宋_GB2312" w:hAnsi="宋体" w:eastAsia="仿宋_GB2312"/>
                <w:szCs w:val="21"/>
              </w:rPr>
              <w:t>商务部分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企业资格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营业证照齐全，且国家企业信用信息公示系统能查询到，企业信用良好。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*不具有设计、制作、发布等合法经营资格，或企业失信人单项否决。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具备相关服务经验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3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对比各投标人在投标文件提供的对该项目的服务水平，近三年是否具有同类/类似项目经验。每提供一项得5分，最多15分。</w:t>
            </w:r>
            <w:r>
              <w:rPr>
                <w:rFonts w:hint="eastAsia" w:ascii="仿宋_GB2312" w:hAnsi="仿宋" w:eastAsia="仿宋_GB2312" w:cs="仿宋"/>
                <w:szCs w:val="21"/>
              </w:rPr>
              <w:t>不满足或不提供者不得分。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3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服务质量</w:t>
            </w:r>
            <w:r>
              <w:rPr>
                <w:rFonts w:hint="eastAsia" w:ascii="仿宋_GB2312" w:hAnsi="宋体" w:eastAsia="仿宋_GB2312"/>
                <w:szCs w:val="21"/>
              </w:rPr>
              <w:t>承诺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3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根据需求公告及附件项目，有专业服务团队，</w:t>
            </w:r>
            <w:r>
              <w:rPr>
                <w:rFonts w:hint="eastAsia" w:ascii="仿宋_GB2312" w:hAnsi="仿宋" w:eastAsia="仿宋_GB2312" w:cs="仿宋"/>
                <w:szCs w:val="21"/>
              </w:rPr>
              <w:t>对设计、成品安装制作、质量、安全、时限等要求提供相关的服务质量保障承诺。</w:t>
            </w:r>
            <w:r>
              <w:rPr>
                <w:rFonts w:hint="eastAsia" w:ascii="仿宋_GB2312" w:eastAsia="仿宋_GB2312"/>
                <w:szCs w:val="21"/>
              </w:rPr>
              <w:t>完全满足的得15分；基本完整、欠详细、基本满足本项目需求的，得10分；不完整、不符合本项目需求的不得分。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3、技术部分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服务方案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3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根据需求公告及附件项目，安排专人上门测量、拆旧、装新、布置；解决过程中产生的问题，提供方案，方案内容完整、重点突出、切实、可行，按要求报总价及各项目费用明细，符合项目情况。完全满足的得20分；基本完整、欠详细、基本满足本项目需求的，得15分；不完整、不符合本项目需求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38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4、售后服务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售后服务方案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3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售后服务方案，包括售后服务计划、售后服务体系、售后服务保障措施、服务质量情况、售后响应时间、定期回访方案等。售后服务方案针对性强、逻辑条例清晰、内容详尽，方案完全符合项目要求的得15分，售后服务方案针对性不强，内容基本完整，基本符合要求的得10分；售后服务方案内容无针对性，内容粗略的得5分；不满足或不提供者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免费保修期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响应需要公告要求的1年免费质保期（自成品安装完成并验收合格后起计）的得2分，增加1年加1分，最多3分。未响应需求公告要求的免费质保期不得分。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3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3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</w:tbl>
    <w:p/>
    <w:sectPr>
      <w:pgSz w:w="16838" w:h="11906" w:orient="landscape"/>
      <w:pgMar w:top="720" w:right="1091" w:bottom="720" w:left="9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B27345"/>
    <w:rsid w:val="001634A0"/>
    <w:rsid w:val="00185A01"/>
    <w:rsid w:val="0021543F"/>
    <w:rsid w:val="002D14FB"/>
    <w:rsid w:val="0030172F"/>
    <w:rsid w:val="00336D42"/>
    <w:rsid w:val="00392500"/>
    <w:rsid w:val="00423E31"/>
    <w:rsid w:val="004758FB"/>
    <w:rsid w:val="00486E6C"/>
    <w:rsid w:val="004A2470"/>
    <w:rsid w:val="005C6F55"/>
    <w:rsid w:val="005D765E"/>
    <w:rsid w:val="00635A78"/>
    <w:rsid w:val="00675A96"/>
    <w:rsid w:val="00896E6D"/>
    <w:rsid w:val="00A00268"/>
    <w:rsid w:val="00A24322"/>
    <w:rsid w:val="00AC6726"/>
    <w:rsid w:val="00B27345"/>
    <w:rsid w:val="00B30B80"/>
    <w:rsid w:val="00B90C7F"/>
    <w:rsid w:val="00BA2212"/>
    <w:rsid w:val="00BF0D0B"/>
    <w:rsid w:val="00D47CFA"/>
    <w:rsid w:val="00D9420E"/>
    <w:rsid w:val="00E230D5"/>
    <w:rsid w:val="00E74D0C"/>
    <w:rsid w:val="00EA3185"/>
    <w:rsid w:val="00EC4D7F"/>
    <w:rsid w:val="00F53C25"/>
    <w:rsid w:val="7EFBE8CE"/>
    <w:rsid w:val="7FBC29C5"/>
    <w:rsid w:val="8D970347"/>
    <w:rsid w:val="9FF24275"/>
    <w:rsid w:val="FBFDBE2F"/>
    <w:rsid w:val="FDDF8994"/>
    <w:rsid w:val="FFF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</Words>
  <Characters>779</Characters>
  <Lines>6</Lines>
  <Paragraphs>1</Paragraphs>
  <TotalTime>5</TotalTime>
  <ScaleCrop>false</ScaleCrop>
  <LinksUpToDate>false</LinksUpToDate>
  <CharactersWithSpaces>914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2023-08-07T10:36:00Z</dcterms:created>
  <dc:creator>余韵瑛</dc:creator>
  <cp:lastModifiedBy>greatwall</cp:lastModifiedBy>
  <dcterms:modified xsi:type="dcterms:W3CDTF">2023-08-11T16:47:28Z</dcterms:modified>
  <dc:title>2023年江门市交通运输执法场所执法标志标识及宣传项目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