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auto"/>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277495</wp:posOffset>
                </wp:positionH>
                <wp:positionV relativeFrom="paragraph">
                  <wp:posOffset>-283210</wp:posOffset>
                </wp:positionV>
                <wp:extent cx="1653540" cy="389255"/>
                <wp:effectExtent l="0" t="0" r="0" b="0"/>
                <wp:wrapNone/>
                <wp:docPr id="1" name="文本框 1"/>
                <wp:cNvGraphicFramePr/>
                <a:graphic xmlns:a="http://schemas.openxmlformats.org/drawingml/2006/main">
                  <a:graphicData uri="http://schemas.microsoft.com/office/word/2010/wordprocessingShape">
                    <wps:wsp>
                      <wps:cNvSpPr txBox="1"/>
                      <wps:spPr>
                        <a:xfrm>
                          <a:off x="1113790" y="885190"/>
                          <a:ext cx="1653540" cy="389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85pt;margin-top:-22.3pt;height:30.65pt;width:130.2pt;z-index:251659264;mso-width-relative:page;mso-height-relative:page;" filled="f" stroked="f" coordsize="21600,21600" o:gfxdata="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Dov&#10;JNLbAAAACQEAAA8AAAAAAAAAAQAgAAAAOAAAAGRycy9kb3ducmV2LnhtbFBLAQIUABQAAAAIAIdO&#10;4kArSYz2QwIAAHEEAAAOAAAAAAAAAAEAIAAAAEABAABkcnMvZTJvRG9jLnhtbFBLBQYAAAAABgAG&#10;AFkBAAD1BQAAAAA=&#10;">
                <v:fill on="f" focussize="0,0"/>
                <v:stroke on="f" weight="0.5pt"/>
                <v:imagedata o:title=""/>
                <o:lock v:ext="edit" aspectratio="f"/>
                <v:textbox>
                  <w:txbxContent>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6</w:t>
                      </w:r>
                    </w:p>
                  </w:txbxContent>
                </v:textbox>
              </v:shape>
            </w:pict>
          </mc:Fallback>
        </mc:AlternateContent>
      </w:r>
      <w:r>
        <w:rPr>
          <w:rFonts w:hint="eastAsia" w:ascii="宋体" w:hAnsi="宋体"/>
          <w:b/>
          <w:color w:val="auto"/>
          <w:sz w:val="44"/>
          <w:szCs w:val="44"/>
        </w:rPr>
        <w:t>江门市</w:t>
      </w:r>
      <w:r>
        <w:rPr>
          <w:color w:val="auto"/>
          <w:sz w:val="44"/>
          <w:szCs w:val="44"/>
        </w:rPr>
        <w:t>20</w:t>
      </w:r>
      <w:r>
        <w:rPr>
          <w:rFonts w:hint="eastAsia"/>
          <w:color w:val="auto"/>
          <w:sz w:val="44"/>
          <w:szCs w:val="44"/>
        </w:rPr>
        <w:t>23</w:t>
      </w:r>
      <w:r>
        <w:rPr>
          <w:rFonts w:hint="eastAsia" w:ascii="宋体" w:hAnsi="宋体"/>
          <w:b/>
          <w:color w:val="auto"/>
          <w:sz w:val="44"/>
          <w:szCs w:val="44"/>
        </w:rPr>
        <w:t>年深入打好污染防治攻坚战重点工作任务</w:t>
      </w:r>
      <w:r>
        <w:rPr>
          <w:rFonts w:hint="eastAsia" w:ascii="宋体" w:hAnsi="宋体"/>
          <w:b/>
          <w:sz w:val="44"/>
          <w:szCs w:val="44"/>
        </w:rPr>
        <w:t>进展情况表（1月至</w:t>
      </w:r>
      <w:r>
        <w:rPr>
          <w:rFonts w:hint="eastAsia" w:ascii="宋体" w:hAnsi="宋体"/>
          <w:b/>
          <w:sz w:val="44"/>
          <w:szCs w:val="44"/>
          <w:u w:val="none"/>
          <w:lang w:val="en-US" w:eastAsia="zh-CN"/>
        </w:rPr>
        <w:t>6</w:t>
      </w:r>
      <w:r>
        <w:rPr>
          <w:rFonts w:hint="eastAsia" w:ascii="宋体" w:hAnsi="宋体"/>
          <w:b/>
          <w:sz w:val="44"/>
          <w:szCs w:val="44"/>
        </w:rPr>
        <w:t>月）</w:t>
      </w:r>
    </w:p>
    <w:tbl>
      <w:tblPr>
        <w:tblStyle w:val="10"/>
        <w:tblW w:w="2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923"/>
        <w:gridCol w:w="3903"/>
        <w:gridCol w:w="4418"/>
        <w:gridCol w:w="3202"/>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980"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序号</w:t>
            </w:r>
          </w:p>
        </w:tc>
        <w:tc>
          <w:tcPr>
            <w:tcW w:w="1923"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主要任务</w:t>
            </w:r>
          </w:p>
        </w:tc>
        <w:tc>
          <w:tcPr>
            <w:tcW w:w="3903"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工作内容及要求</w:t>
            </w:r>
          </w:p>
        </w:tc>
        <w:tc>
          <w:tcPr>
            <w:tcW w:w="4418"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进度目标</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责任单位</w:t>
            </w: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b/>
                <w:bCs/>
                <w:color w:val="auto"/>
                <w:kern w:val="0"/>
                <w:sz w:val="28"/>
                <w:szCs w:val="28"/>
                <w:lang w:val="en-US" w:eastAsia="zh-CN" w:bidi="ar-SA"/>
              </w:rPr>
            </w:pPr>
            <w:r>
              <w:rPr>
                <w:rFonts w:hint="default" w:ascii="Times New Roman" w:hAnsi="Times New Roman" w:eastAsia="仿宋_GB2312" w:cs="Times New Roman"/>
                <w:b/>
                <w:bCs/>
                <w:color w:val="auto"/>
                <w:kern w:val="0"/>
                <w:sz w:val="28"/>
                <w:szCs w:val="28"/>
              </w:rPr>
              <w:t>工作进展情况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0798" w:type="dxa"/>
            <w:gridSpan w:val="6"/>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一、中央生态环境保护督察整改2023年重点工作任务（共</w:t>
            </w:r>
            <w:r>
              <w:rPr>
                <w:rFonts w:hint="default" w:ascii="Times New Roman" w:hAnsi="Times New Roman" w:eastAsia="仿宋_GB2312" w:cs="Times New Roman"/>
                <w:b/>
                <w:bCs/>
                <w:color w:val="auto"/>
                <w:kern w:val="0"/>
                <w:sz w:val="28"/>
                <w:szCs w:val="28"/>
                <w:highlight w:val="none"/>
                <w:lang w:val="en-US" w:eastAsia="zh-CN"/>
              </w:rPr>
              <w:t>1</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13</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第二轮中央生态环境保护督察整改。（牵头单位：市生态环境局）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1、完成恩平市七星坑省级自然保护区核心区和缓冲区内小水电站退出的整改任务（第二轮中央督察反馈问题-全省共性问题）。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（1）2023年6月10日前，恩平市完成5宗水电站发电设备设施拆除和整改任务验收销号评估报告编制及验收销号申请上报工作。</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2023年6月底前，江门市水利局牵头，会同市生态环境局、自然资源局完成整改情况现场核查和审核。后续再由省按程序对全省国家级和省级自然保护区核心区、缓冲区内小水电站的全省共性问题整改任务开展验收销号工作。</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【除特别注明外，排序第一的单位为工作任务牵头责任单位，各县（市、区）政府为落实责任单位，下同】</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已完成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1、</w:t>
            </w:r>
            <w:r>
              <w:rPr>
                <w:rFonts w:hint="default" w:ascii="Times New Roman" w:hAnsi="Times New Roman" w:eastAsia="仿宋_GB2312" w:cs="Times New Roman"/>
                <w:bCs/>
                <w:color w:val="auto"/>
                <w:sz w:val="28"/>
                <w:szCs w:val="28"/>
                <w:highlight w:val="none"/>
              </w:rPr>
              <w:t>我市已印发《恩平市七星坑省级自然保护区核心区和缓冲区小水电站清退工作整改方案》，已完成5宗小水电站取水许可证注销、解除电网、封堵取水口、恢复下泄流量和拆除发电设备等工作，完成了环保督察问题指出的小水电站下游河床裸露问题的整改。</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2、</w:t>
            </w:r>
            <w:r>
              <w:rPr>
                <w:rFonts w:hint="default" w:ascii="Times New Roman" w:hAnsi="Times New Roman" w:eastAsia="仿宋_GB2312" w:cs="Times New Roman"/>
                <w:bCs/>
                <w:color w:val="auto"/>
                <w:sz w:val="28"/>
                <w:szCs w:val="28"/>
                <w:highlight w:val="none"/>
              </w:rPr>
              <w:t>恩平市水利局已于6月5日将验收销号的请示及评估报告上报至恩平市生态环境保护督查整改工作领导小组办公室，待《江门市贯彻落实&lt;广东省中央生态环境保护督察整改任务验收销号工作指引（试行）&gt;实施细则》出台后再按程序进行验收销号。</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江门市水利局已于6月27日组织市自然资源局、市生态环境局开展市级核查验收。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2、完成出海水道非法洗砂洗泥治理的整改任务（第二轮中央督察反馈问题-全省共性典型案例）。</w:t>
            </w:r>
          </w:p>
        </w:tc>
        <w:tc>
          <w:tcPr>
            <w:tcW w:w="4418" w:type="dxa"/>
            <w:vAlign w:val="center"/>
          </w:tcPr>
          <w:p>
            <w:pPr>
              <w:pStyle w:val="2"/>
              <w:keepNext w:val="0"/>
              <w:keepLines w:val="0"/>
              <w:pageBreakBefore w:val="0"/>
              <w:kinsoku/>
              <w:wordWrap/>
              <w:overflowPunct/>
              <w:topLinePunct w:val="0"/>
              <w:bidi w:val="0"/>
              <w:spacing w:line="320" w:lineRule="exact"/>
              <w:ind w:left="0" w:leftChars="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SA"/>
              </w:rPr>
              <w:t>（1）2023年</w:t>
            </w:r>
            <w:r>
              <w:rPr>
                <w:rFonts w:hint="default" w:ascii="Times New Roman" w:hAnsi="Times New Roman" w:eastAsia="仿宋_GB2312" w:cs="Times New Roman"/>
                <w:bCs/>
                <w:color w:val="auto"/>
                <w:sz w:val="28"/>
                <w:szCs w:val="28"/>
                <w:highlight w:val="none"/>
              </w:rPr>
              <w:t>12月10日前，各县（市、区）政府、市责任部门每季度分别牵头开展一次联合执法行动，加强砂石“开采、运输、泡洗、使用”等环节全过程动态管理，严厉打击非法洗砂洗泥行为。</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（2）严格执行《广东省洗砂管理办法》，进一步加强陆地洗砂场所监督管理，建立长效管理机制，2023年12月10日前</w:t>
            </w:r>
            <w:r>
              <w:rPr>
                <w:rFonts w:hint="default" w:ascii="Times New Roman" w:hAnsi="Times New Roman" w:eastAsia="仿宋_GB2312" w:cs="Times New Roman"/>
                <w:color w:val="auto"/>
                <w:sz w:val="28"/>
                <w:szCs w:val="28"/>
                <w:highlight w:val="none"/>
              </w:rPr>
              <w:t>完成。</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市河长办</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市人民检察院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市公安局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市住房城乡建设局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市交通运输局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市市场监管局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市海洋综合执法支队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江门海事局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江门海警局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1、</w:t>
            </w:r>
            <w:r>
              <w:rPr>
                <w:rFonts w:hint="default" w:ascii="Times New Roman" w:hAnsi="Times New Roman" w:eastAsia="仿宋_GB2312" w:cs="Times New Roman"/>
                <w:bCs/>
                <w:color w:val="auto"/>
                <w:sz w:val="28"/>
                <w:szCs w:val="28"/>
                <w:highlight w:val="none"/>
              </w:rPr>
              <w:t>经市政府同意</w:t>
            </w:r>
            <w:r>
              <w:rPr>
                <w:rFonts w:hint="default" w:ascii="Times New Roman" w:hAnsi="Times New Roman" w:eastAsia="仿宋_GB2312" w:cs="Times New Roman"/>
                <w:bCs/>
                <w:color w:val="auto"/>
                <w:sz w:val="28"/>
                <w:szCs w:val="28"/>
                <w:highlight w:val="none"/>
                <w:lang w:eastAsia="zh-CN"/>
              </w:rPr>
              <w:t>出台《关于进一步加强洗砂监管工作方案》，进一步压实工作责任。</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2、1-6月</w:t>
            </w:r>
            <w:r>
              <w:rPr>
                <w:rFonts w:hint="default" w:ascii="Times New Roman" w:hAnsi="Times New Roman" w:eastAsia="仿宋_GB2312" w:cs="Times New Roman"/>
                <w:bCs/>
                <w:color w:val="auto"/>
                <w:sz w:val="28"/>
                <w:szCs w:val="28"/>
                <w:highlight w:val="none"/>
                <w:lang w:eastAsia="zh-CN"/>
              </w:rPr>
              <w:t>，市县两级已累计</w:t>
            </w:r>
            <w:r>
              <w:rPr>
                <w:rFonts w:hint="default" w:ascii="Times New Roman" w:hAnsi="Times New Roman" w:eastAsia="仿宋_GB2312" w:cs="Times New Roman"/>
                <w:bCs/>
                <w:color w:val="auto"/>
                <w:sz w:val="28"/>
                <w:szCs w:val="28"/>
                <w:highlight w:val="none"/>
              </w:rPr>
              <w:t>开展</w:t>
            </w:r>
            <w:r>
              <w:rPr>
                <w:rFonts w:hint="default" w:ascii="Times New Roman" w:hAnsi="Times New Roman" w:eastAsia="仿宋_GB2312" w:cs="Times New Roman"/>
                <w:bCs/>
                <w:color w:val="auto"/>
                <w:sz w:val="28"/>
                <w:szCs w:val="28"/>
                <w:highlight w:val="none"/>
                <w:lang w:val="en-US" w:eastAsia="zh-CN"/>
              </w:rPr>
              <w:t>51</w:t>
            </w:r>
            <w:r>
              <w:rPr>
                <w:rFonts w:hint="default" w:ascii="Times New Roman" w:hAnsi="Times New Roman" w:eastAsia="仿宋_GB2312" w:cs="Times New Roman"/>
                <w:bCs/>
                <w:color w:val="auto"/>
                <w:sz w:val="28"/>
                <w:szCs w:val="28"/>
                <w:highlight w:val="none"/>
              </w:rPr>
              <w:t>次</w:t>
            </w:r>
            <w:r>
              <w:rPr>
                <w:rFonts w:hint="default" w:ascii="Times New Roman" w:hAnsi="Times New Roman" w:eastAsia="仿宋_GB2312" w:cs="Times New Roman"/>
                <w:bCs/>
                <w:color w:val="auto"/>
                <w:sz w:val="28"/>
                <w:szCs w:val="28"/>
                <w:highlight w:val="none"/>
                <w:lang w:eastAsia="zh-CN"/>
              </w:rPr>
              <w:t>洗砂</w:t>
            </w:r>
            <w:r>
              <w:rPr>
                <w:rFonts w:hint="default" w:ascii="Times New Roman" w:hAnsi="Times New Roman" w:eastAsia="仿宋_GB2312" w:cs="Times New Roman"/>
                <w:bCs/>
                <w:color w:val="auto"/>
                <w:sz w:val="28"/>
                <w:szCs w:val="28"/>
                <w:highlight w:val="none"/>
              </w:rPr>
              <w:t>联合执法行动</w:t>
            </w:r>
            <w:r>
              <w:rPr>
                <w:rFonts w:hint="default" w:ascii="Times New Roman" w:hAnsi="Times New Roman" w:eastAsia="仿宋_GB2312" w:cs="Times New Roman"/>
                <w:bCs/>
                <w:color w:val="auto"/>
                <w:sz w:val="28"/>
                <w:szCs w:val="28"/>
                <w:highlight w:val="none"/>
                <w:lang w:eastAsia="zh-CN"/>
              </w:rPr>
              <w:t>，洗砂日常监管</w:t>
            </w:r>
            <w:r>
              <w:rPr>
                <w:rFonts w:hint="default" w:ascii="Times New Roman" w:hAnsi="Times New Roman" w:eastAsia="仿宋_GB2312" w:cs="Times New Roman"/>
                <w:bCs/>
                <w:color w:val="auto"/>
                <w:sz w:val="28"/>
                <w:szCs w:val="28"/>
                <w:highlight w:val="none"/>
                <w:lang w:val="en-US" w:eastAsia="zh-CN"/>
              </w:rPr>
              <w:t>2741次</w:t>
            </w:r>
            <w:r>
              <w:rPr>
                <w:rFonts w:hint="default" w:ascii="Times New Roman" w:hAnsi="Times New Roman"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同时，市河长办</w:t>
            </w:r>
            <w:r>
              <w:rPr>
                <w:rFonts w:hint="default" w:ascii="Times New Roman" w:hAnsi="Times New Roman" w:eastAsia="仿宋_GB2312" w:cs="Times New Roman"/>
                <w:bCs/>
                <w:color w:val="auto"/>
                <w:sz w:val="28"/>
                <w:szCs w:val="28"/>
                <w:highlight w:val="none"/>
                <w:lang w:eastAsia="zh-CN"/>
              </w:rPr>
              <w:t>联合市级相关部门，先后</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lang w:eastAsia="zh-CN"/>
              </w:rPr>
              <w:t>次对各县（市、区）洗砂洗泥整改工作进行了联合检查和督办，</w:t>
            </w:r>
            <w:r>
              <w:rPr>
                <w:rFonts w:hint="default" w:ascii="Times New Roman" w:hAnsi="Times New Roman" w:eastAsia="仿宋_GB2312" w:cs="Times New Roman"/>
                <w:bCs/>
                <w:color w:val="auto"/>
                <w:sz w:val="28"/>
                <w:szCs w:val="28"/>
                <w:highlight w:val="none"/>
              </w:rPr>
              <w:t>强化全过程动态管理</w:t>
            </w:r>
            <w:r>
              <w:rPr>
                <w:rFonts w:hint="default" w:ascii="Times New Roman" w:hAnsi="Times New Roman" w:eastAsia="仿宋_GB2312" w:cs="Times New Roman"/>
                <w:bCs/>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lang w:eastAsia="zh-CN"/>
              </w:rPr>
              <w:t>我市洗砂管理实施意见已按程序上报市政府审定。</w:t>
            </w:r>
            <w:r>
              <w:rPr>
                <w:rFonts w:hint="default" w:ascii="Times New Roman" w:hAnsi="Times New Roman" w:eastAsia="仿宋_GB2312" w:cs="Times New Roman"/>
                <w:bCs/>
                <w:color w:val="auto"/>
                <w:sz w:val="28"/>
                <w:szCs w:val="2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3、完成“两高”项目节能审查管理的整改任务（第二轮中央督察反馈问题-全省共性问题）。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（1）严把节能审查源头关，加强节能监督管理，将“两高”项目节能审查办理情况、节能审查意见落实情况纳入年度节能监察计划，对发现问题依法依规严肃处理，2023年12月10日前完成。</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（2）加强“两高”项目环境影响评价管理，严把项目审批关，2023年12月10日前完成。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1.中央生态环境保护督察反馈的42个违规项目没有涉及江门市“两高”项目。2022年至今市级审批权限内没有新建“两高”项目。</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2、4月底已组织开展年度节能监察计划的编制工作。目前正在整理年度监察方案。</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3、目前需待省下达年度监察任务，预计10月前完成年度监察任务。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4、完成工业集聚区管理的整改任务（第二轮中央督察反馈问题-全省共性问题）。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（1）2023年9月底前，全面完成9个工业集聚区自查环境问题整改措施。</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（2）2023年12月10日前，全面完成《江门市贯彻落实广东省村镇工业集聚区升级改造攻坚战三年行动方案（2021-2023年）实施意见》各项任务。</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（3）持续加强工业集聚区及周边环境综合整治，全面检查企业环评制度、排污许可制度、“三同时”制度、危险废物规范化管理以及治污设施运行管理等落实情况，严厉打击环境违法行为，2023年12月10日前完成。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numPr>
                <w:ilvl w:val="0"/>
                <w:numId w:val="1"/>
              </w:numPr>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已出台《江门市提升节约集约用地水平的实施意见》，印发《江门市工业用地升级改造项目建设奖励工作指引》。</w:t>
            </w:r>
            <w:r>
              <w:rPr>
                <w:rFonts w:hint="default" w:ascii="Times New Roman" w:hAnsi="Times New Roman" w:eastAsia="仿宋_GB2312" w:cs="Times New Roman"/>
                <w:bCs/>
                <w:color w:val="auto"/>
                <w:sz w:val="28"/>
                <w:szCs w:val="28"/>
                <w:highlight w:val="none"/>
                <w:lang w:val="en-US" w:eastAsia="zh-CN"/>
              </w:rPr>
              <w:t>2、</w:t>
            </w:r>
            <w:r>
              <w:rPr>
                <w:rFonts w:hint="default" w:ascii="Times New Roman" w:hAnsi="Times New Roman" w:eastAsia="仿宋_GB2312" w:cs="Times New Roman"/>
                <w:bCs/>
                <w:color w:val="auto"/>
                <w:sz w:val="28"/>
                <w:szCs w:val="28"/>
                <w:highlight w:val="none"/>
              </w:rPr>
              <w:t>江门市出台《江门市贯彻落实广东省村镇工业集聚区升级改造攻坚战三年行动方案（2021-2023年）实施意见》和《江门市村级工业园升级改造试点工作实施方案》，推动试点园区实施升级改造，组织符合条件的蓬江区荷塘镇康溪村级工业园升级改造一期项目等3个项目申报省第一批村镇工业集聚区升级改造示范项目（示范园区）。</w:t>
            </w:r>
          </w:p>
          <w:p>
            <w:pPr>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市工业和信息化局等部门联合督促各县（市、区）对9个工业集聚区开展环境问题自查，建立26项整改措施清单，已于2023年3月底全部完成整改。2022年2月22至25日，市生态环境部门组织对荷塘镇南格工业区及周边8个工业聚集区开展全面排查，检查企业463家，立案查处3家，责令整改64家，截至2022年底已全部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5、完成生活垃圾焚烧处理设施建设的整改任务（第二轮中央督察反馈问题-全省共性问题）。</w:t>
            </w:r>
          </w:p>
        </w:tc>
        <w:tc>
          <w:tcPr>
            <w:tcW w:w="4418"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（1）蓬江区生活垃圾资源化处置提质改造项目：2023年</w:t>
            </w:r>
            <w:r>
              <w:rPr>
                <w:rFonts w:hint="default" w:ascii="Times New Roman" w:hAnsi="Times New Roman" w:eastAsia="仿宋_GB2312" w:cs="Times New Roman"/>
                <w:color w:val="auto"/>
                <w:sz w:val="28"/>
                <w:szCs w:val="28"/>
                <w:highlight w:val="none"/>
              </w:rPr>
              <w:t>10月底前，</w:t>
            </w:r>
            <w:r>
              <w:rPr>
                <w:rFonts w:hint="default" w:ascii="Times New Roman" w:hAnsi="Times New Roman" w:eastAsia="仿宋_GB2312" w:cs="Times New Roman"/>
                <w:bCs/>
                <w:color w:val="auto"/>
                <w:sz w:val="28"/>
                <w:szCs w:val="28"/>
                <w:highlight w:val="none"/>
              </w:rPr>
              <w:t>项目开始系统调试</w:t>
            </w:r>
            <w:r>
              <w:rPr>
                <w:rFonts w:hint="default" w:ascii="Times New Roman" w:hAnsi="Times New Roman" w:eastAsia="仿宋_GB2312" w:cs="Times New Roman"/>
                <w:bCs/>
                <w:color w:val="auto"/>
                <w:sz w:val="28"/>
                <w:szCs w:val="28"/>
                <w:highlight w:val="none"/>
                <w:lang w:eastAsia="zh-CN"/>
              </w:rPr>
              <w:t>；12月底前</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bCs/>
                <w:color w:val="auto"/>
                <w:sz w:val="28"/>
                <w:szCs w:val="28"/>
                <w:highlight w:val="none"/>
              </w:rPr>
              <w:t>项目投入试运行。</w:t>
            </w:r>
          </w:p>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（2）新会区固废综合处理中心项目：2023年9月底前，项目开始系统调试</w:t>
            </w:r>
            <w:r>
              <w:rPr>
                <w:rFonts w:hint="default" w:ascii="Times New Roman" w:hAnsi="Times New Roman" w:eastAsia="仿宋_GB2312" w:cs="Times New Roman"/>
                <w:bCs/>
                <w:color w:val="auto"/>
                <w:sz w:val="28"/>
                <w:szCs w:val="28"/>
                <w:highlight w:val="none"/>
                <w:lang w:eastAsia="zh-CN"/>
              </w:rPr>
              <w:t>；12月底前</w:t>
            </w:r>
            <w:r>
              <w:rPr>
                <w:rFonts w:hint="default" w:ascii="Times New Roman" w:hAnsi="Times New Roman" w:eastAsia="仿宋_GB2312" w:cs="Times New Roman"/>
                <w:bCs/>
                <w:color w:val="auto"/>
                <w:sz w:val="28"/>
                <w:szCs w:val="28"/>
                <w:highlight w:val="none"/>
              </w:rPr>
              <w:t>，项目投入试运行。</w:t>
            </w:r>
          </w:p>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（3）台山市静脉产业园项目：2023年9月底前，项目开始系统调试；</w:t>
            </w:r>
            <w:r>
              <w:rPr>
                <w:rFonts w:hint="default" w:ascii="Times New Roman" w:hAnsi="Times New Roman" w:eastAsia="仿宋_GB2312" w:cs="Times New Roman"/>
                <w:bCs/>
                <w:color w:val="auto"/>
                <w:sz w:val="28"/>
                <w:szCs w:val="28"/>
                <w:highlight w:val="none"/>
                <w:lang w:eastAsia="zh-CN"/>
              </w:rPr>
              <w:t>12月底前</w:t>
            </w:r>
            <w:r>
              <w:rPr>
                <w:rFonts w:hint="default" w:ascii="Times New Roman" w:hAnsi="Times New Roman" w:eastAsia="仿宋_GB2312" w:cs="Times New Roman"/>
                <w:bCs/>
                <w:color w:val="auto"/>
                <w:sz w:val="28"/>
                <w:szCs w:val="28"/>
                <w:highlight w:val="none"/>
              </w:rPr>
              <w:t>，项目投入试运行。</w:t>
            </w:r>
          </w:p>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（4）鹤山市生活垃圾资源化</w:t>
            </w:r>
            <w:r>
              <w:rPr>
                <w:rFonts w:hint="default" w:ascii="Times New Roman" w:hAnsi="Times New Roman" w:eastAsia="仿宋_GB2312" w:cs="Times New Roman"/>
                <w:bCs/>
                <w:color w:val="auto"/>
                <w:sz w:val="28"/>
                <w:szCs w:val="28"/>
                <w:highlight w:val="none"/>
                <w:lang w:eastAsia="zh-CN"/>
              </w:rPr>
              <w:t>处理</w:t>
            </w:r>
            <w:r>
              <w:rPr>
                <w:rFonts w:hint="default" w:ascii="Times New Roman" w:hAnsi="Times New Roman" w:eastAsia="仿宋_GB2312" w:cs="Times New Roman"/>
                <w:bCs/>
                <w:color w:val="auto"/>
                <w:sz w:val="28"/>
                <w:szCs w:val="28"/>
                <w:highlight w:val="none"/>
              </w:rPr>
              <w:t>提质改造项目：</w:t>
            </w:r>
            <w:r>
              <w:rPr>
                <w:rFonts w:hint="default" w:ascii="Times New Roman" w:hAnsi="Times New Roman" w:eastAsia="仿宋_GB2312" w:cs="Times New Roman"/>
                <w:bCs/>
                <w:color w:val="auto"/>
                <w:sz w:val="28"/>
                <w:szCs w:val="28"/>
                <w:highlight w:val="none"/>
                <w:lang w:val="en-US" w:eastAsia="zh-CN"/>
              </w:rPr>
              <w:t>2023年11</w:t>
            </w:r>
            <w:r>
              <w:rPr>
                <w:rFonts w:hint="default" w:ascii="Times New Roman" w:hAnsi="Times New Roman" w:eastAsia="仿宋_GB2312" w:cs="Times New Roman"/>
                <w:bCs/>
                <w:color w:val="auto"/>
                <w:sz w:val="28"/>
                <w:szCs w:val="28"/>
                <w:highlight w:val="none"/>
                <w:lang w:eastAsia="zh-CN"/>
              </w:rPr>
              <w:t>月底前，项目开始系统调试；</w:t>
            </w:r>
            <w:r>
              <w:rPr>
                <w:rFonts w:hint="default" w:ascii="Times New Roman" w:hAnsi="Times New Roman" w:eastAsia="仿宋_GB2312" w:cs="Times New Roman"/>
                <w:bCs/>
                <w:color w:val="auto"/>
                <w:sz w:val="28"/>
                <w:szCs w:val="28"/>
                <w:highlight w:val="none"/>
                <w:lang w:val="en-US" w:eastAsia="zh-CN"/>
              </w:rPr>
              <w:t>12月底前，项目</w:t>
            </w:r>
            <w:r>
              <w:rPr>
                <w:rFonts w:hint="default" w:ascii="Times New Roman" w:hAnsi="Times New Roman" w:eastAsia="仿宋_GB2312" w:cs="Times New Roman"/>
                <w:bCs/>
                <w:color w:val="auto"/>
                <w:sz w:val="28"/>
                <w:szCs w:val="28"/>
                <w:highlight w:val="none"/>
                <w:lang w:eastAsia="zh-CN"/>
              </w:rPr>
              <w:t>投入试运行。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蓬江区政府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鹤山市政府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蓬江区生活垃圾资源化处置提质改造项目完成整体工程量约45%，正在开展边坡石方清运、边坡支护、垃圾坑、汽轮发电机组车间、烟气处理等区域施工。</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新会区固废综合处理中心项目完成整体工程量约45%，已完成石山开挖总工程量，正按计划外运中，持续开展A、B区主厂房垃圾池、主控楼等区域主体结构进行施工。</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台山市静脉产业园项目完成整体工程量约56%，按计划进行，正在进行主厂房、渗滤液处理站的主体结构施工，同步安装焚烧炉和余热锅炉，预计7月20日进行锅炉水压试验。</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鹤山市生活垃圾资源化处置提质改造项目完成整体工程量约32%，正在进行锅炉钢架预组，同步开展主厂房区域施工。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6、推动恩平地热国家地质公园矿山生态修复整改任务取得明显成效（第二轮中央督察反馈问题-江门市单列问题）。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（1）2023年6月底前，飞蛾岭矿山生态修复工程基本完成。</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（2）2023年12月10日前，基隆矿山生态修复工程取得明显进展。</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（3）持续推进地质公园的勘界立标和信息化建设，加强地质遗迹保护及科普宣教工作，加大常态化巡查监管，防范违法开采及生态破坏。</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市应急管理局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1、</w:t>
            </w:r>
            <w:r>
              <w:rPr>
                <w:rFonts w:hint="default" w:ascii="Times New Roman" w:hAnsi="Times New Roman" w:eastAsia="仿宋_GB2312" w:cs="Times New Roman"/>
                <w:bCs/>
                <w:color w:val="auto"/>
                <w:sz w:val="28"/>
                <w:szCs w:val="28"/>
                <w:highlight w:val="none"/>
                <w:lang w:eastAsia="zh-CN"/>
              </w:rPr>
              <w:t>飞蛾岭矿山已完成生态修复工程量99%。其中，修整矿山施工道路3700米；完成边坡浮石排险工程量7.4万立方米，砌筑挡墙475米；坡面修整挂网24186万平方米，喷播草籽9500平方米，铺植草皮9520平方米，修建植生槽8000米，栽植绿化苗约9万株；修建沉砂池1座、排水渠约2565米；已完成矿区南部至佛仔迳水库拦砂坝坝体建设，已清淤17.8万立方米。</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2、</w:t>
            </w:r>
            <w:r>
              <w:rPr>
                <w:rFonts w:hint="default" w:ascii="Times New Roman" w:hAnsi="Times New Roman" w:eastAsia="仿宋_GB2312" w:cs="Times New Roman"/>
                <w:bCs/>
                <w:color w:val="auto"/>
                <w:sz w:val="28"/>
                <w:szCs w:val="28"/>
                <w:highlight w:val="none"/>
                <w:lang w:eastAsia="zh-CN"/>
              </w:rPr>
              <w:t>基隆矿山已完成生态修复工程量65%。其中，修整矿山施工道路10700米；砌筑挡土墙护坡1000米，清理危岩约20000立方米，土质边坡削坡约190000立方米，完成生产区查封砂石的测量评估并有序堆放；回填平台绿化土13000立方米，客土喷播13000平方米，坡面修整挂网、喷播草籽6万平方米，栽植绿化苗约4万株；修建沉砂池2座，修建排水渠约4500米。</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Cs/>
                <w:color w:val="auto"/>
                <w:sz w:val="28"/>
                <w:szCs w:val="28"/>
                <w:highlight w:val="none"/>
                <w:lang w:val="en-US" w:eastAsia="zh-CN"/>
              </w:rPr>
              <w:t>3、已在地质公园核心保护点加挂警示牌，对核心泉眼进行围蔽，开展地质公园内其他地质遗迹点坐标勘定并设立标识牌。结合广东恩平地热国家地质公园新的总体规划编制工作，开展公园范围矢量化数据制作，加强信息化建设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7、完成全市自然保护地体系建设的整改任务（江门市生态环境领域自查问题）。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w:t>
            </w:r>
            <w:r>
              <w:rPr>
                <w:rFonts w:hint="default" w:ascii="Times New Roman" w:hAnsi="Times New Roman" w:eastAsia="仿宋_GB2312" w:cs="Times New Roman"/>
                <w:color w:val="auto"/>
                <w:sz w:val="28"/>
                <w:szCs w:val="28"/>
                <w:highlight w:val="none"/>
              </w:rPr>
              <w:t>建立自然保护地分级管理体制</w:t>
            </w:r>
            <w:r>
              <w:rPr>
                <w:rFonts w:hint="default" w:ascii="Times New Roman" w:hAnsi="Times New Roman" w:eastAsia="仿宋_GB2312" w:cs="Times New Roman"/>
                <w:bCs/>
                <w:color w:val="auto"/>
                <w:sz w:val="28"/>
                <w:szCs w:val="28"/>
                <w:highlight w:val="none"/>
              </w:rPr>
              <w:t>，完成编制自然保护地体系建设实施方案，开展示范性自然保护地建设和科教宣传，提高生态公益林补偿标准。</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市委宣传部</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市委编办</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市发展和改革局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市财政局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市人力资源和社会保障局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市文化广电旅游体育局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1、江门市自然保护地基本已建立专门管理机构，明确自然保护地管理职责且人员稳定、经费有保障。林业主管部门与自然保护地管理机构等部门共同组成自然保护地分级管理体制已形成。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2、已编制完成《江门市自然保护地体系建设实施方案》初稿。已组织编制“实施绿美保护地提升行动”等绿美广东生态建设贯彻落实措施，同时组织开展现场调研、会议座谈，探索推进示范性自然保护区、湿地公园等自然保护地建设。</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3、已依托江门中华白海豚省级自然保护区、广东新会小鸟天堂国家湿地公园等自然保护地开展“中华白海豚保护宣传日”、“爱鸟周”等科教宣传活动。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8、完成2023年度新增城镇生活污水管网100公里的整改任务。其中，蓬江区完成不少于4.8公里，江海区不少于10公里，新会区不少于15.6公里，台山市不少于18公里，开平市不少于22公里，鹤山市不少于11公里，恩平市不少于18.6公里。（江门市生态环境领域自查问题）。</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w:t>
            </w:r>
            <w:r>
              <w:rPr>
                <w:rFonts w:hint="default" w:ascii="Times New Roman" w:hAnsi="Times New Roman" w:eastAsia="仿宋_GB2312" w:cs="Times New Roman"/>
                <w:color w:val="auto"/>
                <w:kern w:val="0"/>
                <w:sz w:val="28"/>
                <w:szCs w:val="28"/>
                <w:highlight w:val="none"/>
                <w:lang w:eastAsia="zh-CN"/>
              </w:rPr>
              <w:t>累计</w:t>
            </w:r>
            <w:r>
              <w:rPr>
                <w:rFonts w:hint="default" w:ascii="Times New Roman" w:hAnsi="Times New Roman" w:eastAsia="仿宋_GB2312" w:cs="Times New Roman"/>
                <w:color w:val="auto"/>
                <w:kern w:val="0"/>
                <w:sz w:val="28"/>
                <w:szCs w:val="28"/>
                <w:highlight w:val="none"/>
              </w:rPr>
              <w:t>完成</w:t>
            </w:r>
            <w:r>
              <w:rPr>
                <w:rFonts w:hint="default" w:ascii="Times New Roman" w:hAnsi="Times New Roman" w:eastAsia="仿宋_GB2312" w:cs="Times New Roman"/>
                <w:color w:val="auto"/>
                <w:kern w:val="0"/>
                <w:sz w:val="28"/>
                <w:szCs w:val="28"/>
                <w:highlight w:val="none"/>
                <w:lang w:eastAsia="zh-CN"/>
              </w:rPr>
              <w:t>城镇生活污水管网新建</w:t>
            </w:r>
            <w:r>
              <w:rPr>
                <w:rFonts w:hint="default" w:ascii="Times New Roman" w:hAnsi="Times New Roman" w:eastAsia="仿宋_GB2312" w:cs="Times New Roman"/>
                <w:color w:val="auto"/>
                <w:kern w:val="0"/>
                <w:sz w:val="28"/>
                <w:szCs w:val="28"/>
                <w:highlight w:val="none"/>
                <w:lang w:val="en-US" w:eastAsia="zh-CN"/>
              </w:rPr>
              <w:t>30公里</w:t>
            </w:r>
            <w:r>
              <w:rPr>
                <w:rFonts w:hint="default" w:ascii="Times New Roman" w:hAnsi="Times New Roman" w:eastAsia="仿宋_GB2312" w:cs="Times New Roman"/>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（2）2023年12月10日前，完成本年度全部工作任务。</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市财政局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截至6月底，新建城镇污水管网</w:t>
            </w:r>
            <w:r>
              <w:rPr>
                <w:rFonts w:hint="default" w:ascii="Times New Roman" w:hAnsi="Times New Roman" w:eastAsia="仿宋_GB2312" w:cs="Times New Roman"/>
                <w:bCs/>
                <w:color w:val="auto"/>
                <w:sz w:val="28"/>
                <w:szCs w:val="28"/>
                <w:highlight w:val="none"/>
                <w:lang w:val="en-US" w:eastAsia="zh-CN"/>
              </w:rPr>
              <w:t>67</w:t>
            </w:r>
            <w:r>
              <w:rPr>
                <w:rFonts w:hint="default" w:ascii="Times New Roman" w:hAnsi="Times New Roman" w:eastAsia="仿宋_GB2312" w:cs="Times New Roman"/>
                <w:bCs/>
                <w:color w:val="auto"/>
                <w:sz w:val="28"/>
                <w:szCs w:val="28"/>
                <w:highlight w:val="none"/>
                <w:lang w:eastAsia="zh-CN"/>
              </w:rPr>
              <w:t>公里。其中，蓬江区完成3.</w:t>
            </w:r>
            <w:r>
              <w:rPr>
                <w:rFonts w:hint="default" w:ascii="Times New Roman" w:hAnsi="Times New Roman" w:eastAsia="仿宋_GB2312" w:cs="Times New Roman"/>
                <w:bCs/>
                <w:color w:val="auto"/>
                <w:sz w:val="28"/>
                <w:szCs w:val="28"/>
                <w:highlight w:val="none"/>
                <w:lang w:val="en-US" w:eastAsia="zh-CN"/>
              </w:rPr>
              <w:t>7</w:t>
            </w:r>
            <w:r>
              <w:rPr>
                <w:rFonts w:hint="default" w:ascii="Times New Roman" w:hAnsi="Times New Roman" w:eastAsia="仿宋_GB2312" w:cs="Times New Roman"/>
                <w:bCs/>
                <w:color w:val="auto"/>
                <w:sz w:val="28"/>
                <w:szCs w:val="28"/>
                <w:highlight w:val="none"/>
                <w:lang w:eastAsia="zh-CN"/>
              </w:rPr>
              <w:t>公里，江海区完成</w:t>
            </w:r>
            <w:r>
              <w:rPr>
                <w:rFonts w:hint="default" w:ascii="Times New Roman" w:hAnsi="Times New Roman" w:eastAsia="仿宋_GB2312" w:cs="Times New Roman"/>
                <w:bCs/>
                <w:color w:val="auto"/>
                <w:sz w:val="28"/>
                <w:szCs w:val="28"/>
                <w:highlight w:val="none"/>
                <w:lang w:val="en-US" w:eastAsia="zh-CN"/>
              </w:rPr>
              <w:t>5</w:t>
            </w:r>
            <w:r>
              <w:rPr>
                <w:rFonts w:hint="default" w:ascii="Times New Roman" w:hAnsi="Times New Roman" w:eastAsia="仿宋_GB2312" w:cs="Times New Roman"/>
                <w:bCs/>
                <w:color w:val="auto"/>
                <w:sz w:val="28"/>
                <w:szCs w:val="28"/>
                <w:highlight w:val="none"/>
                <w:lang w:eastAsia="zh-CN"/>
              </w:rPr>
              <w:t>公里，新会区完成1</w:t>
            </w:r>
            <w:r>
              <w:rPr>
                <w:rFonts w:hint="default" w:ascii="Times New Roman" w:hAnsi="Times New Roman" w:eastAsia="仿宋_GB2312" w:cs="Times New Roman"/>
                <w:bCs/>
                <w:color w:val="auto"/>
                <w:sz w:val="28"/>
                <w:szCs w:val="28"/>
                <w:highlight w:val="none"/>
                <w:lang w:val="en-US" w:eastAsia="zh-CN"/>
              </w:rPr>
              <w:t>5.7</w:t>
            </w:r>
            <w:r>
              <w:rPr>
                <w:rFonts w:hint="default" w:ascii="Times New Roman" w:hAnsi="Times New Roman" w:eastAsia="仿宋_GB2312" w:cs="Times New Roman"/>
                <w:bCs/>
                <w:color w:val="auto"/>
                <w:sz w:val="28"/>
                <w:szCs w:val="28"/>
                <w:highlight w:val="none"/>
                <w:lang w:eastAsia="zh-CN"/>
              </w:rPr>
              <w:t>公里，台山市完成</w:t>
            </w:r>
            <w:r>
              <w:rPr>
                <w:rFonts w:hint="default" w:ascii="Times New Roman" w:hAnsi="Times New Roman" w:eastAsia="仿宋_GB2312" w:cs="Times New Roman"/>
                <w:bCs/>
                <w:color w:val="auto"/>
                <w:sz w:val="28"/>
                <w:szCs w:val="28"/>
                <w:highlight w:val="none"/>
                <w:lang w:val="en-US" w:eastAsia="zh-CN"/>
              </w:rPr>
              <w:t>9.96</w:t>
            </w:r>
            <w:r>
              <w:rPr>
                <w:rFonts w:hint="default" w:ascii="Times New Roman" w:hAnsi="Times New Roman" w:eastAsia="仿宋_GB2312" w:cs="Times New Roman"/>
                <w:bCs/>
                <w:color w:val="auto"/>
                <w:sz w:val="28"/>
                <w:szCs w:val="28"/>
                <w:highlight w:val="none"/>
                <w:lang w:eastAsia="zh-CN"/>
              </w:rPr>
              <w:t>公里，开平市完成1</w:t>
            </w:r>
            <w:r>
              <w:rPr>
                <w:rFonts w:hint="default" w:ascii="Times New Roman" w:hAnsi="Times New Roman" w:eastAsia="仿宋_GB2312" w:cs="Times New Roman"/>
                <w:bCs/>
                <w:color w:val="auto"/>
                <w:sz w:val="28"/>
                <w:szCs w:val="28"/>
                <w:highlight w:val="none"/>
                <w:lang w:val="en-US" w:eastAsia="zh-CN"/>
              </w:rPr>
              <w:t>5.97</w:t>
            </w:r>
            <w:r>
              <w:rPr>
                <w:rFonts w:hint="default" w:ascii="Times New Roman" w:hAnsi="Times New Roman" w:eastAsia="仿宋_GB2312" w:cs="Times New Roman"/>
                <w:bCs/>
                <w:color w:val="auto"/>
                <w:sz w:val="28"/>
                <w:szCs w:val="28"/>
                <w:highlight w:val="none"/>
                <w:lang w:eastAsia="zh-CN"/>
              </w:rPr>
              <w:t>公里，鹤山市完成</w:t>
            </w:r>
            <w:r>
              <w:rPr>
                <w:rFonts w:hint="default" w:ascii="Times New Roman" w:hAnsi="Times New Roman" w:eastAsia="仿宋_GB2312" w:cs="Times New Roman"/>
                <w:bCs/>
                <w:color w:val="auto"/>
                <w:sz w:val="28"/>
                <w:szCs w:val="28"/>
                <w:highlight w:val="none"/>
                <w:lang w:val="en-US" w:eastAsia="zh-CN"/>
              </w:rPr>
              <w:t>8.8</w:t>
            </w:r>
            <w:r>
              <w:rPr>
                <w:rFonts w:hint="default" w:ascii="Times New Roman" w:hAnsi="Times New Roman" w:eastAsia="仿宋_GB2312" w:cs="Times New Roman"/>
                <w:bCs/>
                <w:color w:val="auto"/>
                <w:sz w:val="28"/>
                <w:szCs w:val="28"/>
                <w:highlight w:val="none"/>
                <w:lang w:eastAsia="zh-CN"/>
              </w:rPr>
              <w:t>公里，恩平市完成</w:t>
            </w:r>
            <w:r>
              <w:rPr>
                <w:rFonts w:hint="default" w:ascii="Times New Roman" w:hAnsi="Times New Roman" w:eastAsia="仿宋_GB2312" w:cs="Times New Roman"/>
                <w:bCs/>
                <w:color w:val="auto"/>
                <w:sz w:val="28"/>
                <w:szCs w:val="28"/>
                <w:highlight w:val="none"/>
                <w:lang w:val="en-US" w:eastAsia="zh-CN"/>
              </w:rPr>
              <w:t>7.81</w:t>
            </w:r>
            <w:r>
              <w:rPr>
                <w:rFonts w:hint="default" w:ascii="Times New Roman" w:hAnsi="Times New Roman" w:eastAsia="仿宋_GB2312" w:cs="Times New Roman"/>
                <w:bCs/>
                <w:color w:val="auto"/>
                <w:sz w:val="28"/>
                <w:szCs w:val="28"/>
                <w:highlight w:val="none"/>
                <w:lang w:eastAsia="zh-CN"/>
              </w:rPr>
              <w:t>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9、完成鹤山市共和镇污水处理厂运行管理及铁岗工业区管网雨污分流改造的整改任务（江门市生态环境领域自查问题）。</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（1）2023年6月底前，进一步完善共和镇污水处理厂水质监测数据信息化建设，健全台账，提高运行管理水平。</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（2）2023年12月10日前，完成铁岗工业区5.8公里管网雨污分流改造。</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鹤山市政府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1、通过“自动监控与基础数据库系统（企业服务端）”对进出水水质监测数据进行了实时监控管理，健全台账，促进运行管理水平的提升，完成了水质监测数据信息化建设的目标。</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2、铁岗工业区管网雨污分流改造项目已动工，</w:t>
            </w:r>
            <w:r>
              <w:rPr>
                <w:rFonts w:hint="default" w:ascii="Times New Roman" w:hAnsi="Times New Roman" w:eastAsia="仿宋_GB2312" w:cs="Times New Roman"/>
                <w:bCs/>
                <w:color w:val="auto"/>
                <w:sz w:val="28"/>
                <w:szCs w:val="28"/>
                <w:highlight w:val="none"/>
                <w:lang w:eastAsia="zh-CN"/>
              </w:rPr>
              <w:t>已</w:t>
            </w:r>
            <w:r>
              <w:rPr>
                <w:rFonts w:hint="default" w:ascii="Times New Roman" w:hAnsi="Times New Roman" w:eastAsia="仿宋_GB2312" w:cs="Times New Roman"/>
                <w:bCs/>
                <w:color w:val="auto"/>
                <w:sz w:val="28"/>
                <w:szCs w:val="28"/>
                <w:highlight w:val="none"/>
              </w:rPr>
              <w:t>完成2130米污水管网敷设</w:t>
            </w:r>
            <w:r>
              <w:rPr>
                <w:rFonts w:hint="default" w:ascii="Times New Roman" w:hAnsi="Times New Roman"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顶管400米。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10、完成恩平市城区生活污水处理厂三期项目建设及中心城区河涌水环境治理的整改任务（江门市生态环境领域自查问题）。</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rPr>
              <w:t>（1）2023年6月底</w:t>
            </w:r>
            <w:r>
              <w:rPr>
                <w:rFonts w:hint="default" w:ascii="Times New Roman" w:hAnsi="Times New Roman" w:eastAsia="仿宋_GB2312" w:cs="Times New Roman"/>
                <w:bCs/>
                <w:color w:val="auto"/>
                <w:sz w:val="28"/>
                <w:szCs w:val="28"/>
                <w:highlight w:val="none"/>
                <w:lang w:eastAsia="zh-CN"/>
              </w:rPr>
              <w:t>前，</w:t>
            </w:r>
            <w:r>
              <w:rPr>
                <w:rFonts w:hint="default" w:ascii="Times New Roman" w:hAnsi="Times New Roman" w:eastAsia="仿宋_GB2312" w:cs="Times New Roman"/>
                <w:bCs/>
                <w:color w:val="auto"/>
                <w:sz w:val="28"/>
                <w:szCs w:val="28"/>
                <w:highlight w:val="none"/>
              </w:rPr>
              <w:t>完成恩平市城区生活污水处理厂三期项目建设工程量40%</w:t>
            </w:r>
            <w:r>
              <w:rPr>
                <w:rFonts w:hint="default" w:ascii="Times New Roman" w:hAnsi="Times New Roman" w:eastAsia="仿宋_GB2312" w:cs="Times New Roman"/>
                <w:bCs/>
                <w:color w:val="auto"/>
                <w:sz w:val="28"/>
                <w:szCs w:val="28"/>
                <w:highlight w:val="none"/>
                <w:lang w:eastAsia="zh-CN"/>
              </w:rPr>
              <w:t>以及</w:t>
            </w:r>
            <w:r>
              <w:rPr>
                <w:rFonts w:hint="default" w:ascii="Times New Roman" w:hAnsi="Times New Roman" w:eastAsia="仿宋_GB2312" w:cs="Times New Roman"/>
                <w:bCs/>
                <w:color w:val="auto"/>
                <w:sz w:val="28"/>
                <w:szCs w:val="28"/>
                <w:highlight w:val="none"/>
              </w:rPr>
              <w:t>中心城区河涌水环境治理</w:t>
            </w:r>
            <w:r>
              <w:rPr>
                <w:rFonts w:hint="default" w:ascii="Times New Roman" w:hAnsi="Times New Roman" w:eastAsia="仿宋_GB2312" w:cs="Times New Roman"/>
                <w:bCs/>
                <w:color w:val="auto"/>
                <w:sz w:val="28"/>
                <w:szCs w:val="28"/>
                <w:highlight w:val="none"/>
                <w:lang w:eastAsia="zh-CN"/>
              </w:rPr>
              <w:t>任务进度</w:t>
            </w:r>
            <w:r>
              <w:rPr>
                <w:rFonts w:hint="default" w:ascii="Times New Roman" w:hAnsi="Times New Roman" w:eastAsia="仿宋_GB2312" w:cs="Times New Roman"/>
                <w:bCs/>
                <w:color w:val="auto"/>
                <w:sz w:val="28"/>
                <w:szCs w:val="28"/>
                <w:highlight w:val="none"/>
                <w:lang w:val="en-US" w:eastAsia="zh-CN"/>
              </w:rPr>
              <w:t>30%。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（2）2023年12月10日前，恩平市城区生活污水处理厂三期项目建成运行；中心城区公仔河、仙人河等5条河涌水环境整治工程以及江边街暗渠排污口截污和内源治理工程全面完成。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lang w:eastAsia="zh-CN"/>
              </w:rPr>
              <w:t>按进度完成</w:t>
            </w:r>
            <w:r>
              <w:rPr>
                <w:rFonts w:hint="default" w:ascii="Times New Roman" w:hAnsi="Times New Roman" w:eastAsia="仿宋_GB2312" w:cs="Times New Roman"/>
                <w:bCs/>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1、已完成污泥脱水机房地梁及短柱浇筑施工。正开展综合楼柱钢筋绑扎、模板支护施工和二沉池基础开挖。主要设备已订购。完成工程量48％。</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2、恩平中心城区江边街暗渠排污口截污及内源治理工程正在进行施工图设计，下一步办理施工图审查。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11、完成蓬江区潮连取水口迁建工程建设（江门市生态环境领域自查问题）。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蓬江区政府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潮连取水口</w:t>
            </w:r>
            <w:r>
              <w:rPr>
                <w:rFonts w:hint="default" w:ascii="Times New Roman" w:hAnsi="Times New Roman" w:eastAsia="仿宋_GB2312" w:cs="Times New Roman"/>
                <w:bCs/>
                <w:color w:val="auto"/>
                <w:sz w:val="28"/>
                <w:szCs w:val="28"/>
                <w:highlight w:val="none"/>
                <w:lang w:eastAsia="zh-CN"/>
              </w:rPr>
              <w:t>迁建</w:t>
            </w:r>
            <w:r>
              <w:rPr>
                <w:rFonts w:hint="default" w:ascii="Times New Roman" w:hAnsi="Times New Roman" w:eastAsia="仿宋_GB2312" w:cs="Times New Roman"/>
                <w:bCs/>
                <w:color w:val="auto"/>
                <w:sz w:val="28"/>
                <w:szCs w:val="28"/>
                <w:highlight w:val="none"/>
              </w:rPr>
              <w:t>工程已完成浑水管线敷设、原水泵房的建设和设备安装，完成堤外取水部分工程</w:t>
            </w:r>
            <w:r>
              <w:rPr>
                <w:rFonts w:hint="default" w:ascii="Times New Roman" w:hAnsi="Times New Roman" w:eastAsia="仿宋_GB2312" w:cs="Times New Roman"/>
                <w:bCs/>
                <w:color w:val="auto"/>
                <w:sz w:val="28"/>
                <w:szCs w:val="28"/>
                <w:highlight w:val="none"/>
                <w:lang w:eastAsia="zh-CN"/>
              </w:rPr>
              <w:t>，</w:t>
            </w:r>
            <w:r>
              <w:rPr>
                <w:rFonts w:hint="default" w:ascii="Times New Roman" w:hAnsi="Times New Roman" w:eastAsia="仿宋_GB2312" w:cs="Times New Roman"/>
                <w:color w:val="auto"/>
                <w:sz w:val="28"/>
                <w:szCs w:val="28"/>
                <w:highlight w:val="none"/>
              </w:rPr>
              <w:t>剩余工程</w:t>
            </w:r>
            <w:r>
              <w:rPr>
                <w:rFonts w:hint="default" w:ascii="Times New Roman" w:hAnsi="Times New Roman" w:eastAsia="仿宋_GB2312" w:cs="Times New Roman"/>
                <w:color w:val="auto"/>
                <w:sz w:val="28"/>
                <w:szCs w:val="28"/>
                <w:highlight w:val="none"/>
                <w:lang w:eastAsia="zh-CN"/>
              </w:rPr>
              <w:t>正在施工中</w:t>
            </w:r>
            <w:r>
              <w:rPr>
                <w:rFonts w:hint="default" w:ascii="Times New Roman" w:hAnsi="Times New Roman" w:eastAsia="仿宋_GB2312" w:cs="Times New Roman"/>
                <w:bCs/>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12、完成台山市南坑水库环境问题的整改任务（江门市生态环境领域自查问题）。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已完成《关于申请〈台山市都斛镇南坑水库饮用水水源保护区调整可行性研究报告〉编制资金的请示》意见征集工作，待核实编制项目所需资金来源后进行下一步工作。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13、完成江门产业转移工业园恩平园区污水管网修复改造的整改任务（江门市生态环境领域自查问题）。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kern w:val="0"/>
                <w:sz w:val="28"/>
                <w:szCs w:val="28"/>
                <w:highlight w:val="none"/>
                <w:lang w:val="en-US" w:eastAsia="zh-CN"/>
              </w:rPr>
              <w:t>12</w:t>
            </w:r>
            <w:r>
              <w:rPr>
                <w:rFonts w:hint="default" w:ascii="Times New Roman" w:hAnsi="Times New Roman" w:eastAsia="仿宋_GB2312" w:cs="Times New Roman"/>
                <w:color w:val="auto"/>
                <w:kern w:val="0"/>
                <w:sz w:val="28"/>
                <w:szCs w:val="28"/>
                <w:highlight w:val="none"/>
              </w:rPr>
              <w:t>月底前完工。</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eastAsia" w:eastAsia="仿宋_GB2312" w:cs="Times New Roman"/>
                <w:b/>
                <w:bCs w:val="0"/>
                <w:color w:val="auto"/>
                <w:sz w:val="28"/>
                <w:szCs w:val="28"/>
                <w:highlight w:val="none"/>
                <w:lang w:eastAsia="zh-CN"/>
              </w:rPr>
              <w:t>基本</w:t>
            </w:r>
            <w:r>
              <w:rPr>
                <w:rFonts w:hint="default" w:ascii="Times New Roman" w:hAnsi="Times New Roman" w:eastAsia="仿宋_GB2312" w:cs="Times New Roman"/>
                <w:b/>
                <w:bCs w:val="0"/>
                <w:color w:val="auto"/>
                <w:sz w:val="28"/>
                <w:szCs w:val="28"/>
                <w:highlight w:val="none"/>
                <w:lang w:eastAsia="zh-CN"/>
              </w:rPr>
              <w:t>按进度</w:t>
            </w:r>
            <w:r>
              <w:rPr>
                <w:rFonts w:hint="eastAsia"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已完成</w:t>
            </w:r>
            <w:r>
              <w:rPr>
                <w:rFonts w:hint="default" w:ascii="Times New Roman" w:hAnsi="Times New Roman" w:eastAsia="仿宋_GB2312" w:cs="Times New Roman"/>
                <w:bCs/>
                <w:color w:val="auto"/>
                <w:sz w:val="28"/>
                <w:szCs w:val="28"/>
                <w:highlight w:val="none"/>
              </w:rPr>
              <w:t>污水管网修复改造</w:t>
            </w:r>
            <w:r>
              <w:rPr>
                <w:rFonts w:hint="default" w:ascii="Times New Roman" w:hAnsi="Times New Roman" w:eastAsia="仿宋_GB2312" w:cs="Times New Roman"/>
                <w:bCs/>
                <w:color w:val="auto"/>
                <w:sz w:val="28"/>
                <w:szCs w:val="28"/>
                <w:highlight w:val="none"/>
                <w:lang w:val="en-US" w:eastAsia="zh-CN"/>
              </w:rPr>
              <w:t>8公里。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二、加快推动绿色低碳循环发展（共</w:t>
            </w:r>
            <w:r>
              <w:rPr>
                <w:rFonts w:hint="default" w:ascii="Times New Roman" w:hAnsi="Times New Roman" w:eastAsia="仿宋_GB2312" w:cs="Times New Roman"/>
                <w:b/>
                <w:bCs/>
                <w:color w:val="auto"/>
                <w:kern w:val="0"/>
                <w:sz w:val="28"/>
                <w:szCs w:val="28"/>
                <w:highlight w:val="none"/>
                <w:lang w:val="en-US" w:eastAsia="zh-CN"/>
              </w:rPr>
              <w:t>7</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25</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加快构建我市碳达峰碳中和“1+N”政策体系。（牵头单位：市发展改革局）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1、印发实施《江门市碳达峰实施方案》。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6</w:t>
            </w:r>
            <w:r>
              <w:rPr>
                <w:rFonts w:hint="default" w:ascii="Times New Roman" w:hAnsi="Times New Roman" w:eastAsia="仿宋_GB2312" w:cs="Times New Roman"/>
                <w:bCs/>
                <w:color w:val="auto"/>
                <w:sz w:val="28"/>
                <w:szCs w:val="28"/>
                <w:highlight w:val="none"/>
              </w:rPr>
              <w:t>月30日前按程序印发。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市科技局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市住房城乡建设局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市交通运输局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市商务局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已完成。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已</w:t>
            </w:r>
            <w:r>
              <w:rPr>
                <w:rFonts w:hint="default" w:ascii="Times New Roman" w:hAnsi="Times New Roman" w:eastAsia="仿宋_GB2312" w:cs="Times New Roman"/>
                <w:bCs/>
                <w:color w:val="auto"/>
                <w:sz w:val="28"/>
                <w:szCs w:val="28"/>
                <w:highlight w:val="none"/>
              </w:rPr>
              <w:t>印发实施《江门市碳达峰实施方案》</w:t>
            </w:r>
            <w:r>
              <w:rPr>
                <w:rFonts w:hint="default" w:ascii="Times New Roman" w:hAnsi="Times New Roman" w:eastAsia="仿宋_GB2312" w:cs="Times New Roman"/>
                <w:bCs/>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2、印发实施《能源领域碳达峰行动方案》。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9</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《能源领域碳达峰行动方案》已完成编制并</w:t>
            </w:r>
            <w:r>
              <w:rPr>
                <w:rFonts w:hint="default" w:ascii="Times New Roman" w:hAnsi="Times New Roman" w:eastAsia="仿宋_GB2312" w:cs="Times New Roman"/>
                <w:bCs/>
                <w:color w:val="auto"/>
                <w:sz w:val="28"/>
                <w:szCs w:val="28"/>
                <w:highlight w:val="none"/>
                <w:lang w:val="en-US" w:eastAsia="zh-CN"/>
              </w:rPr>
              <w:t>完成第一次征求意见，目前正在完善任务分工及三年行动计划。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3、印发实施《减污降碳协同增效行动方案》。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9</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市住房城乡建设局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市交通运输局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已完成</w:t>
            </w:r>
            <w:r>
              <w:rPr>
                <w:rFonts w:hint="default" w:ascii="Times New Roman" w:hAnsi="Times New Roman" w:eastAsia="仿宋_GB2312" w:cs="Times New Roman"/>
                <w:bCs/>
                <w:color w:val="auto"/>
                <w:sz w:val="28"/>
                <w:szCs w:val="28"/>
                <w:highlight w:val="none"/>
              </w:rPr>
              <w:t>《江门市减污降碳协同增效实施方案》</w:t>
            </w:r>
            <w:r>
              <w:rPr>
                <w:rFonts w:hint="default" w:ascii="Times New Roman" w:hAnsi="Times New Roman" w:eastAsia="仿宋_GB2312" w:cs="Times New Roman"/>
                <w:bCs/>
                <w:color w:val="auto"/>
                <w:sz w:val="28"/>
                <w:szCs w:val="28"/>
                <w:highlight w:val="none"/>
                <w:lang w:eastAsia="zh-CN"/>
              </w:rPr>
              <w:t>初稿编制</w:t>
            </w:r>
            <w:r>
              <w:rPr>
                <w:rFonts w:hint="default" w:ascii="Times New Roman" w:hAnsi="Times New Roman" w:eastAsia="仿宋_GB2312" w:cs="Times New Roman"/>
                <w:bCs/>
                <w:color w:val="auto"/>
                <w:sz w:val="28"/>
                <w:szCs w:val="28"/>
                <w:highlight w:val="none"/>
              </w:rPr>
              <w:t>，待省方案下发后，</w:t>
            </w:r>
            <w:r>
              <w:rPr>
                <w:rFonts w:hint="default" w:ascii="Times New Roman" w:hAnsi="Times New Roman" w:eastAsia="仿宋_GB2312" w:cs="Times New Roman"/>
                <w:bCs/>
                <w:color w:val="auto"/>
                <w:sz w:val="28"/>
                <w:szCs w:val="28"/>
                <w:highlight w:val="none"/>
                <w:lang w:eastAsia="zh-CN"/>
              </w:rPr>
              <w:t>修改完善我市方案，</w:t>
            </w:r>
            <w:r>
              <w:rPr>
                <w:rFonts w:hint="default" w:ascii="Times New Roman" w:hAnsi="Times New Roman" w:eastAsia="仿宋_GB2312" w:cs="Times New Roman"/>
                <w:bCs/>
                <w:color w:val="auto"/>
                <w:sz w:val="28"/>
                <w:szCs w:val="28"/>
                <w:highlight w:val="none"/>
              </w:rPr>
              <w:t>按程序印发</w:t>
            </w:r>
            <w:r>
              <w:rPr>
                <w:rFonts w:hint="default" w:ascii="Times New Roman" w:hAnsi="Times New Roman" w:eastAsia="仿宋_GB2312" w:cs="Times New Roman"/>
                <w:bCs/>
                <w:color w:val="auto"/>
                <w:sz w:val="28"/>
                <w:szCs w:val="28"/>
                <w:highlight w:val="none"/>
                <w:lang w:eastAsia="zh-CN"/>
              </w:rPr>
              <w:t>实施</w:t>
            </w:r>
            <w:r>
              <w:rPr>
                <w:rFonts w:hint="default" w:ascii="Times New Roman" w:hAnsi="Times New Roman" w:eastAsia="仿宋_GB2312" w:cs="Times New Roman"/>
                <w:bCs/>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4、印发实施《工业领域碳达峰行动方案》。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9</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《江门市工业碳排放达峰研究分析报告》和《江门市工业领域碳达峰实施方案》</w:t>
            </w:r>
            <w:r>
              <w:rPr>
                <w:rFonts w:hint="default" w:ascii="Times New Roman" w:hAnsi="Times New Roman" w:eastAsia="仿宋_GB2312" w:cs="Times New Roman"/>
                <w:bCs/>
                <w:color w:val="auto"/>
                <w:sz w:val="28"/>
                <w:szCs w:val="28"/>
                <w:highlight w:val="none"/>
                <w:lang w:eastAsia="zh-CN"/>
              </w:rPr>
              <w:t>已完成编制并</w:t>
            </w:r>
            <w:r>
              <w:rPr>
                <w:rFonts w:hint="default" w:ascii="Times New Roman" w:hAnsi="Times New Roman" w:eastAsia="仿宋_GB2312" w:cs="Times New Roman"/>
                <w:bCs/>
                <w:color w:val="auto"/>
                <w:sz w:val="28"/>
                <w:szCs w:val="28"/>
                <w:highlight w:val="none"/>
                <w:lang w:val="en-US" w:eastAsia="zh-CN"/>
              </w:rPr>
              <w:t>完成征求意见，正修改完善。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5、印发实施《建筑（城乡建设）领域碳达峰行动方案》。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9</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市住房城乡建设局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市商务局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市文化广电旅游体育局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市市场监管局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已完成</w:t>
            </w:r>
            <w:r>
              <w:rPr>
                <w:rFonts w:hint="default" w:ascii="Times New Roman" w:hAnsi="Times New Roman" w:eastAsia="仿宋_GB2312" w:cs="Times New Roman"/>
                <w:bCs/>
                <w:color w:val="auto"/>
                <w:sz w:val="28"/>
                <w:szCs w:val="28"/>
                <w:highlight w:val="none"/>
                <w:lang w:eastAsia="zh-CN"/>
              </w:rPr>
              <w:t>江门</w:t>
            </w:r>
            <w:r>
              <w:rPr>
                <w:rFonts w:hint="default" w:ascii="Times New Roman" w:hAnsi="Times New Roman" w:eastAsia="仿宋_GB2312" w:cs="Times New Roman"/>
                <w:bCs/>
                <w:color w:val="auto"/>
                <w:sz w:val="28"/>
                <w:szCs w:val="28"/>
                <w:highlight w:val="none"/>
              </w:rPr>
              <w:t>市城乡建设领域碳达峰的数据分析及行动方案初稿编制，待省方案下发后，</w:t>
            </w:r>
            <w:r>
              <w:rPr>
                <w:rFonts w:hint="default" w:ascii="Times New Roman" w:hAnsi="Times New Roman" w:eastAsia="仿宋_GB2312" w:cs="Times New Roman"/>
                <w:bCs/>
                <w:color w:val="auto"/>
                <w:sz w:val="28"/>
                <w:szCs w:val="28"/>
                <w:highlight w:val="none"/>
                <w:lang w:eastAsia="zh-CN"/>
              </w:rPr>
              <w:t>修改完善我市方案，</w:t>
            </w:r>
            <w:r>
              <w:rPr>
                <w:rFonts w:hint="default" w:ascii="Times New Roman" w:hAnsi="Times New Roman" w:eastAsia="仿宋_GB2312" w:cs="Times New Roman"/>
                <w:bCs/>
                <w:color w:val="auto"/>
                <w:sz w:val="28"/>
                <w:szCs w:val="28"/>
                <w:highlight w:val="none"/>
              </w:rPr>
              <w:t>按程序印发</w:t>
            </w:r>
            <w:r>
              <w:rPr>
                <w:rFonts w:hint="default" w:ascii="Times New Roman" w:hAnsi="Times New Roman" w:eastAsia="仿宋_GB2312" w:cs="Times New Roman"/>
                <w:bCs/>
                <w:color w:val="auto"/>
                <w:sz w:val="28"/>
                <w:szCs w:val="28"/>
                <w:highlight w:val="none"/>
                <w:lang w:eastAsia="zh-CN"/>
              </w:rPr>
              <w:t>实施</w:t>
            </w:r>
            <w:r>
              <w:rPr>
                <w:rFonts w:hint="default" w:ascii="Times New Roman" w:hAnsi="Times New Roman" w:eastAsia="仿宋_GB2312" w:cs="Times New Roman"/>
                <w:bCs/>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6、印发实施《</w:t>
            </w:r>
            <w:r>
              <w:rPr>
                <w:rFonts w:hint="default" w:ascii="Times New Roman" w:hAnsi="Times New Roman" w:eastAsia="仿宋_GB2312" w:cs="Times New Roman"/>
                <w:bCs/>
                <w:color w:val="auto"/>
                <w:sz w:val="28"/>
                <w:szCs w:val="28"/>
                <w:highlight w:val="none"/>
                <w:lang w:val="en-US" w:eastAsia="zh-CN"/>
              </w:rPr>
              <w:t>江门市交通运输行业推进碳达峰专项行动方案</w:t>
            </w:r>
            <w:r>
              <w:rPr>
                <w:rFonts w:hint="default" w:ascii="Times New Roman" w:hAnsi="Times New Roman" w:eastAsia="仿宋_GB2312" w:cs="Times New Roman"/>
                <w:bCs/>
                <w:color w:val="auto"/>
                <w:sz w:val="28"/>
                <w:szCs w:val="28"/>
                <w:highlight w:val="none"/>
              </w:rPr>
              <w:t>》。</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9</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市交通运输局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
                <w:bCs w:val="0"/>
                <w:color w:val="auto"/>
                <w:sz w:val="28"/>
                <w:szCs w:val="28"/>
                <w:highlight w:val="none"/>
              </w:rPr>
              <w:t>（以上两单位共同牵头）</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市公安局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市商务局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市邮政管理局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rPr>
              <w:t>《江门市交通运输行业推进碳达峰专项行动方案》</w:t>
            </w:r>
            <w:r>
              <w:rPr>
                <w:rFonts w:hint="default" w:ascii="Times New Roman" w:hAnsi="Times New Roman" w:eastAsia="仿宋_GB2312" w:cs="Times New Roman"/>
                <w:bCs/>
                <w:color w:val="auto"/>
                <w:sz w:val="28"/>
                <w:szCs w:val="28"/>
                <w:highlight w:val="none"/>
                <w:lang w:eastAsia="zh-CN"/>
              </w:rPr>
              <w:t>已完成编制并</w:t>
            </w:r>
            <w:r>
              <w:rPr>
                <w:rFonts w:hint="default" w:ascii="Times New Roman" w:hAnsi="Times New Roman" w:eastAsia="仿宋_GB2312" w:cs="Times New Roman"/>
                <w:bCs/>
                <w:color w:val="auto"/>
                <w:sz w:val="28"/>
                <w:szCs w:val="28"/>
                <w:highlight w:val="none"/>
                <w:lang w:val="en-US" w:eastAsia="zh-CN"/>
              </w:rPr>
              <w:t>完成征求意见，正修改完善。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7、印发实施《农业农村领域减排固碳行动方案》。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9</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《江门市农业农村领域减排固碳</w:t>
            </w:r>
            <w:r>
              <w:rPr>
                <w:rFonts w:hint="default" w:ascii="Times New Roman" w:hAnsi="Times New Roman" w:eastAsia="仿宋_GB2312" w:cs="Times New Roman"/>
                <w:bCs/>
                <w:color w:val="auto"/>
                <w:sz w:val="28"/>
                <w:szCs w:val="28"/>
                <w:highlight w:val="none"/>
                <w:lang w:eastAsia="zh-CN"/>
              </w:rPr>
              <w:t>行动</w:t>
            </w:r>
            <w:r>
              <w:rPr>
                <w:rFonts w:hint="default" w:ascii="Times New Roman" w:hAnsi="Times New Roman" w:eastAsia="仿宋_GB2312" w:cs="Times New Roman"/>
                <w:bCs/>
                <w:color w:val="auto"/>
                <w:sz w:val="28"/>
                <w:szCs w:val="28"/>
                <w:highlight w:val="none"/>
              </w:rPr>
              <w:t>方案》</w:t>
            </w:r>
            <w:r>
              <w:rPr>
                <w:rFonts w:hint="default" w:ascii="Times New Roman" w:hAnsi="Times New Roman" w:eastAsia="仿宋_GB2312" w:cs="Times New Roman"/>
                <w:bCs/>
                <w:color w:val="auto"/>
                <w:sz w:val="28"/>
                <w:szCs w:val="28"/>
                <w:highlight w:val="none"/>
                <w:lang w:eastAsia="zh-CN"/>
              </w:rPr>
              <w:t>已完成编制，并完成第二轮征求意见</w:t>
            </w:r>
            <w:r>
              <w:rPr>
                <w:rFonts w:hint="default" w:ascii="Times New Roman" w:hAnsi="Times New Roman" w:eastAsia="仿宋_GB2312" w:cs="Times New Roman"/>
                <w:bCs/>
                <w:color w:val="auto"/>
                <w:sz w:val="28"/>
                <w:szCs w:val="28"/>
                <w:highlight w:val="none"/>
                <w:lang w:val="en-US" w:eastAsia="zh-CN"/>
              </w:rPr>
              <w:t>，待省方案下发后，修改完善我市方案，按程序印发实施。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8、印发实施《碳达峰碳中和关键技术研究与示范重点专项行动方案》。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9</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市科技局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《碳达峰碳中和关键技术研究与示范重点专项行动方案》</w:t>
            </w:r>
            <w:r>
              <w:rPr>
                <w:rFonts w:hint="default" w:ascii="Times New Roman" w:hAnsi="Times New Roman" w:eastAsia="仿宋_GB2312" w:cs="Times New Roman"/>
                <w:bCs/>
                <w:color w:val="auto"/>
                <w:sz w:val="28"/>
                <w:szCs w:val="28"/>
                <w:highlight w:val="none"/>
                <w:lang w:eastAsia="zh-CN"/>
              </w:rPr>
              <w:t>已完成编制，并完成第三轮征求意见</w:t>
            </w:r>
            <w:r>
              <w:rPr>
                <w:rFonts w:hint="default" w:ascii="Times New Roman" w:hAnsi="Times New Roman" w:eastAsia="仿宋_GB2312" w:cs="Times New Roman"/>
                <w:bCs/>
                <w:color w:val="auto"/>
                <w:sz w:val="28"/>
                <w:szCs w:val="28"/>
                <w:highlight w:val="none"/>
                <w:lang w:val="en-US" w:eastAsia="zh-CN"/>
              </w:rPr>
              <w:t>，已通过专家论证。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9、印发实施《生态系统碳汇能力巩固提升行动方案》。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9</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市财政局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已完成《江门市生态系统碳汇能力巩固提升行动方案》初稿编制，待省方案下发后，</w:t>
            </w:r>
            <w:r>
              <w:rPr>
                <w:rFonts w:hint="default" w:ascii="Times New Roman" w:hAnsi="Times New Roman" w:eastAsia="仿宋_GB2312" w:cs="Times New Roman"/>
                <w:bCs/>
                <w:color w:val="auto"/>
                <w:sz w:val="28"/>
                <w:szCs w:val="28"/>
                <w:highlight w:val="none"/>
                <w:lang w:eastAsia="zh-CN"/>
              </w:rPr>
              <w:t>修改完善我市方案，</w:t>
            </w:r>
            <w:r>
              <w:rPr>
                <w:rFonts w:hint="default" w:ascii="Times New Roman" w:hAnsi="Times New Roman" w:eastAsia="仿宋_GB2312" w:cs="Times New Roman"/>
                <w:bCs/>
                <w:color w:val="auto"/>
                <w:sz w:val="28"/>
                <w:szCs w:val="28"/>
                <w:highlight w:val="none"/>
              </w:rPr>
              <w:t>按程序印发</w:t>
            </w:r>
            <w:r>
              <w:rPr>
                <w:rFonts w:hint="default" w:ascii="Times New Roman" w:hAnsi="Times New Roman" w:eastAsia="仿宋_GB2312" w:cs="Times New Roman"/>
                <w:bCs/>
                <w:color w:val="auto"/>
                <w:sz w:val="28"/>
                <w:szCs w:val="28"/>
                <w:highlight w:val="none"/>
                <w:lang w:eastAsia="zh-CN"/>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10、印发实施《江门市“十四五”节能减排综合实施意见》。</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12</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1</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11、印发实施《绿色金融支持碳达峰碳中和实施意见》。</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9</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市金融局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人民银行江门市中心支行</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
                <w:bCs w:val="0"/>
                <w:color w:val="auto"/>
                <w:sz w:val="28"/>
                <w:szCs w:val="28"/>
                <w:highlight w:val="none"/>
              </w:rPr>
              <w:t>（以上两单位共同牵头）</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江门银保监分局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rPr>
              <w:t>《绿色金融支持碳达峰碳中和实施意见》</w:t>
            </w:r>
            <w:r>
              <w:rPr>
                <w:rFonts w:hint="default" w:ascii="Times New Roman" w:hAnsi="Times New Roman" w:eastAsia="仿宋_GB2312" w:cs="Times New Roman"/>
                <w:bCs/>
                <w:color w:val="auto"/>
                <w:sz w:val="28"/>
                <w:szCs w:val="28"/>
                <w:highlight w:val="none"/>
                <w:lang w:eastAsia="zh-CN"/>
              </w:rPr>
              <w:t>已完成编制并完成第一轮征求意见，修改完善后开展第二轮征求意见。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12、印发实施《碳达峰碳中和宣传教育培训方案》。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12</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1</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
                <w:bCs w:val="0"/>
                <w:color w:val="auto"/>
                <w:sz w:val="28"/>
                <w:szCs w:val="28"/>
                <w:highlight w:val="none"/>
              </w:rPr>
              <w:t>（以上两单位共同牵头）</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市委组织部</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市委宣传部</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市委党校</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市教育局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市气象局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待省级层面明确宣传方向及培训细则后进行本地化编制。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13、印发实施《支持和推动重点国有企业碳达峰实施方案》。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9</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市国资委</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已组织市属企业制定各自的碳达峰碳中和行动方案，待相关行业部门方案出台后，进一步完善《支持和推动重点国有企业碳达峰实施方案》。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14、印发实施《碳达峰碳中和目标落实情况考核方案》。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12</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1</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市委组织部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待省级层面明确考核细则及相关考核办法后进行本地化编制。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持续推动优化能源结构。</w:t>
            </w:r>
            <w:r>
              <w:rPr>
                <w:rFonts w:hint="default" w:ascii="Times New Roman" w:hAnsi="Times New Roman" w:eastAsia="仿宋_GB2312" w:cs="Times New Roman"/>
                <w:color w:val="auto"/>
                <w:kern w:val="0"/>
                <w:sz w:val="28"/>
                <w:szCs w:val="28"/>
                <w:highlight w:val="none"/>
              </w:rPr>
              <w:t>（牵头单位：市发展改革局）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1、坚决遏制“两高”项目盲目发展。</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市投促中心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严把项目准入关，</w:t>
            </w:r>
            <w:r>
              <w:rPr>
                <w:rFonts w:hint="default" w:ascii="Times New Roman" w:hAnsi="Times New Roman" w:eastAsia="仿宋_GB2312" w:cs="Times New Roman"/>
                <w:bCs/>
                <w:color w:val="auto"/>
                <w:sz w:val="28"/>
                <w:szCs w:val="28"/>
                <w:highlight w:val="none"/>
                <w:lang w:val="en-US" w:eastAsia="zh-CN"/>
              </w:rPr>
              <w:t>2022年至今市级审批权限内没有新建“两高”项目。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2、科学合理推进能源结构调整，因地制宜发展可再生能源，稳妥推进新会区整县分布式光伏全国试点工作。</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江门供电局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1.完成广东省年度集中式光伏开发建设计划申报工作，全市10个项目纳入到年度建设计划。</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2.新会区2023年1-5月全区光伏备案项目100个，装机容量45.39兆瓦。截至2023年5月底，新会区已累计建成并网光伏项目合计272个，装机容量176.28兆瓦。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加快天然气长输管道项目建设。（牵头单位：市发展改革局）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加快江门珠西新材料集聚区分布式能源站项目建设。进一步完善天然气主干管网建设，启动珠中江天然气主干管网建设，基本实现天然气主干管网县（市、区）全覆盖。</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2023年12月10日前，完成江门珠西新材料集聚区分布式能源站项目建设的</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0%，完成珠中江天然气主干管网建设的10%。</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新会区政府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台山市政府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开平市政府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珠西新材料集聚区分布式能源站项目</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锅炉房提前供热工程和配套热网工程已完成设备安装调试，并于</w:t>
            </w:r>
            <w:r>
              <w:rPr>
                <w:rFonts w:hint="default" w:ascii="Times New Roman" w:hAnsi="Times New Roman" w:eastAsia="仿宋_GB2312" w:cs="Times New Roman"/>
                <w:color w:val="auto"/>
                <w:sz w:val="28"/>
                <w:szCs w:val="28"/>
                <w:highlight w:val="none"/>
                <w:lang w:val="en-US" w:eastAsia="zh-CN"/>
              </w:rPr>
              <w:t>2022</w:t>
            </w:r>
            <w:r>
              <w:rPr>
                <w:rFonts w:hint="default" w:ascii="Times New Roman" w:hAnsi="Times New Roman" w:eastAsia="仿宋_GB2312" w:cs="Times New Roman"/>
                <w:color w:val="auto"/>
                <w:sz w:val="28"/>
                <w:szCs w:val="28"/>
                <w:highlight w:val="none"/>
              </w:rPr>
              <w:t>年投产试供以满足园区入驻用户用热需求；项目主体工程2x60MW联合循环机组三大主机设备已完成采购；分布式能源站初步设计已完成专家评审，EPC工程</w:t>
            </w:r>
            <w:r>
              <w:rPr>
                <w:rFonts w:hint="default" w:ascii="Times New Roman" w:hAnsi="Times New Roman" w:eastAsia="仿宋_GB2312" w:cs="Times New Roman"/>
                <w:color w:val="auto"/>
                <w:sz w:val="28"/>
                <w:szCs w:val="28"/>
                <w:highlight w:val="none"/>
                <w:lang w:eastAsia="zh-CN"/>
              </w:rPr>
              <w:t>准备</w:t>
            </w:r>
            <w:r>
              <w:rPr>
                <w:rFonts w:hint="default" w:ascii="Times New Roman" w:hAnsi="Times New Roman" w:eastAsia="仿宋_GB2312" w:cs="Times New Roman"/>
                <w:color w:val="auto"/>
                <w:sz w:val="28"/>
                <w:szCs w:val="28"/>
                <w:highlight w:val="none"/>
              </w:rPr>
              <w:t>开工建设；珠西集中供热项目电力线路并网工程已立项。</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 国家管网集团广东省天然气管网珠中江干线项目</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已取得省发改委立项核准，正在开展初步设计，计划2023年9月底开工建设。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加快集中供热项目建设。（牵头单位：市发展改革局）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、完成台山工业新城综合能源站2×5.4+2×2.7万千瓦天然气发电项目建设。</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台山市政府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市发展改革局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项目</w:t>
            </w:r>
            <w:r>
              <w:rPr>
                <w:rFonts w:hint="default" w:ascii="Times New Roman" w:hAnsi="Times New Roman" w:eastAsia="仿宋_GB2312" w:cs="Times New Roman"/>
                <w:color w:val="auto"/>
                <w:sz w:val="28"/>
                <w:szCs w:val="28"/>
                <w:highlight w:val="none"/>
                <w:lang w:val="en-US" w:eastAsia="zh-CN"/>
              </w:rPr>
              <w:t>主体工程已建设完成，通过电力监检，正与供电局对接准备进行受电前的现场验收。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、完成开平翠山湖燃气热电工程2×10万千瓦天然气发电项目建设。</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市发展改革局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项目</w:t>
            </w:r>
            <w:r>
              <w:rPr>
                <w:rFonts w:hint="default" w:ascii="Times New Roman" w:hAnsi="Times New Roman" w:eastAsia="仿宋_GB2312" w:cs="Times New Roman"/>
                <w:color w:val="auto"/>
                <w:sz w:val="28"/>
                <w:szCs w:val="28"/>
                <w:highlight w:val="none"/>
              </w:rPr>
              <w:t>线路工程正在开展单调和联调，办理通气审批手续。1#燃气轮发电机首次并网成功。2#燃机具备点火条件。1#锅炉具备整套启动条件。2#锅炉安装完成，具备启动试运条件。1#汽轮发电机首次并网成功。2#汽轮机安装完成，2#机组附属系统进行单体及分系统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6</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大力优化交通运输结构。</w:t>
            </w:r>
            <w:r>
              <w:rPr>
                <w:rFonts w:hint="default" w:ascii="Times New Roman" w:hAnsi="Times New Roman" w:eastAsia="仿宋_GB2312" w:cs="Times New Roman"/>
                <w:color w:val="auto"/>
                <w:kern w:val="0"/>
                <w:sz w:val="28"/>
                <w:szCs w:val="28"/>
                <w:highlight w:val="none"/>
              </w:rPr>
              <w:t>（牵头单位：市交通运输局）</w:t>
            </w:r>
          </w:p>
        </w:tc>
        <w:tc>
          <w:tcPr>
            <w:tcW w:w="39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w:t>
            </w:r>
            <w:r>
              <w:rPr>
                <w:rFonts w:hint="default" w:ascii="Times New Roman" w:hAnsi="Times New Roman" w:eastAsia="仿宋_GB2312" w:cs="Times New Roman"/>
                <w:color w:val="auto"/>
                <w:kern w:val="0"/>
                <w:sz w:val="28"/>
                <w:szCs w:val="28"/>
                <w:highlight w:val="none"/>
                <w:lang w:val="zh-TW"/>
              </w:rPr>
              <w:t>积极推广使用新能源汽车，全市新增或更新的公交车、巡游出租车（含网约车）应全部使用新能源汽车</w:t>
            </w:r>
            <w:r>
              <w:rPr>
                <w:rFonts w:hint="default" w:ascii="Times New Roman" w:hAnsi="Times New Roman" w:eastAsia="仿宋_GB2312" w:cs="Times New Roman"/>
                <w:color w:val="auto"/>
                <w:kern w:val="0"/>
                <w:sz w:val="28"/>
                <w:szCs w:val="28"/>
                <w:highlight w:val="none"/>
                <w:lang w:val="zh-TW" w:eastAsia="zh-CN"/>
              </w:rPr>
              <w:t>，</w:t>
            </w:r>
            <w:r>
              <w:rPr>
                <w:rFonts w:hint="default" w:ascii="Times New Roman" w:hAnsi="Times New Roman" w:eastAsia="仿宋_GB2312" w:cs="Times New Roman"/>
                <w:color w:val="auto"/>
                <w:kern w:val="0"/>
                <w:sz w:val="28"/>
                <w:szCs w:val="28"/>
                <w:highlight w:val="none"/>
                <w:lang w:val="zh-TW"/>
              </w:rPr>
              <w:t>新增或更新</w:t>
            </w:r>
            <w:r>
              <w:rPr>
                <w:rFonts w:hint="default" w:ascii="Times New Roman" w:hAnsi="Times New Roman" w:eastAsia="仿宋_GB2312" w:cs="Times New Roman"/>
                <w:color w:val="auto"/>
                <w:kern w:val="0"/>
                <w:sz w:val="28"/>
                <w:szCs w:val="28"/>
                <w:highlight w:val="none"/>
                <w:lang w:val="zh-TW" w:eastAsia="zh-CN"/>
              </w:rPr>
              <w:t>的</w:t>
            </w:r>
            <w:r>
              <w:rPr>
                <w:rFonts w:hint="default" w:ascii="Times New Roman" w:hAnsi="Times New Roman" w:eastAsia="仿宋_GB2312" w:cs="Times New Roman"/>
                <w:color w:val="auto"/>
                <w:kern w:val="0"/>
                <w:sz w:val="28"/>
                <w:szCs w:val="28"/>
                <w:highlight w:val="none"/>
                <w:lang w:val="zh-TW"/>
              </w:rPr>
              <w:t>公务用车新能源汽车</w:t>
            </w:r>
            <w:r>
              <w:rPr>
                <w:rFonts w:hint="default" w:ascii="Times New Roman" w:hAnsi="Times New Roman" w:eastAsia="仿宋_GB2312" w:cs="Times New Roman"/>
                <w:color w:val="auto"/>
                <w:kern w:val="0"/>
                <w:sz w:val="28"/>
                <w:szCs w:val="28"/>
                <w:highlight w:val="none"/>
                <w:lang w:val="zh-TW" w:eastAsia="zh-CN"/>
              </w:rPr>
              <w:t>不低于</w:t>
            </w:r>
            <w:r>
              <w:rPr>
                <w:rFonts w:hint="default" w:ascii="Times New Roman" w:hAnsi="Times New Roman" w:eastAsia="仿宋_GB2312" w:cs="Times New Roman"/>
                <w:color w:val="auto"/>
                <w:kern w:val="0"/>
                <w:sz w:val="28"/>
                <w:szCs w:val="28"/>
                <w:highlight w:val="none"/>
                <w:lang w:val="en-US" w:eastAsia="zh-CN"/>
              </w:rPr>
              <w:t>30%</w:t>
            </w:r>
            <w:r>
              <w:rPr>
                <w:rFonts w:hint="default" w:ascii="Times New Roman" w:hAnsi="Times New Roman" w:eastAsia="仿宋_GB2312" w:cs="Times New Roman"/>
                <w:color w:val="auto"/>
                <w:kern w:val="0"/>
                <w:sz w:val="28"/>
                <w:szCs w:val="28"/>
                <w:highlight w:val="none"/>
                <w:lang w:val="zh-TW" w:eastAsia="zh-CN"/>
              </w:rPr>
              <w:t>；</w:t>
            </w:r>
            <w:r>
              <w:rPr>
                <w:rFonts w:hint="default" w:ascii="Times New Roman" w:hAnsi="Times New Roman" w:eastAsia="仿宋_GB2312" w:cs="Times New Roman"/>
                <w:color w:val="auto"/>
                <w:kern w:val="0"/>
                <w:sz w:val="28"/>
                <w:szCs w:val="28"/>
                <w:highlight w:val="none"/>
                <w:lang w:val="zh-TW"/>
              </w:rPr>
              <w:t>加强新能源物流车推广力度，逐年提高新增或更新的城市物流配送、邮政快递、环卫车辆新能源车辆占比，到2025年力争达到80%。</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val="zh-TW"/>
              </w:rPr>
              <w:t>2023年全年开展。</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市交通运输局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市国资委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市邮政管理局</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（以上单位按职责负责）</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1-6月，全市</w:t>
            </w:r>
            <w:r>
              <w:rPr>
                <w:rFonts w:hint="default" w:ascii="Times New Roman" w:hAnsi="Times New Roman" w:eastAsia="仿宋_GB2312" w:cs="Times New Roman"/>
                <w:color w:val="auto"/>
                <w:sz w:val="28"/>
                <w:szCs w:val="28"/>
                <w:highlight w:val="none"/>
                <w:lang w:val="zh-TW"/>
              </w:rPr>
              <w:t>新增或更新出租汽车（巡游车、网约车）</w:t>
            </w:r>
            <w:r>
              <w:rPr>
                <w:rFonts w:hint="default" w:ascii="Times New Roman" w:hAnsi="Times New Roman" w:eastAsia="仿宋_GB2312" w:cs="Times New Roman"/>
                <w:color w:val="auto"/>
                <w:sz w:val="28"/>
                <w:szCs w:val="28"/>
                <w:highlight w:val="none"/>
                <w:lang w:val="en-US" w:eastAsia="zh-CN"/>
              </w:rPr>
              <w:t>600</w:t>
            </w:r>
            <w:r>
              <w:rPr>
                <w:rFonts w:hint="default" w:ascii="Times New Roman" w:hAnsi="Times New Roman" w:eastAsia="仿宋_GB2312" w:cs="Times New Roman"/>
                <w:color w:val="auto"/>
                <w:sz w:val="28"/>
                <w:szCs w:val="28"/>
                <w:highlight w:val="none"/>
                <w:lang w:val="zh-TW"/>
              </w:rPr>
              <w:t>辆</w:t>
            </w:r>
            <w:r>
              <w:rPr>
                <w:rFonts w:hint="default" w:ascii="Times New Roman" w:hAnsi="Times New Roman" w:eastAsia="仿宋_GB2312" w:cs="Times New Roman"/>
                <w:color w:val="auto"/>
                <w:sz w:val="28"/>
                <w:szCs w:val="28"/>
                <w:highlight w:val="none"/>
                <w:lang w:val="zh-TW" w:eastAsia="zh-CN"/>
              </w:rPr>
              <w:t>，均为新能源车辆；无新增或更新的邮政快递新能源车辆，全市现有新能源邮政快递车162辆，占比17.44%。全市新增公共充电站53座，公共充电桩数量496个，年度完成率45.1%。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w:t>
            </w:r>
            <w:r>
              <w:rPr>
                <w:rFonts w:hint="default" w:ascii="Times New Roman" w:hAnsi="Times New Roman" w:eastAsia="仿宋_GB2312" w:cs="Times New Roman"/>
                <w:color w:val="auto"/>
                <w:kern w:val="0"/>
                <w:sz w:val="28"/>
                <w:szCs w:val="28"/>
                <w:highlight w:val="none"/>
                <w:lang w:val="zh-TW"/>
              </w:rPr>
              <w:t>持续推动船舶、港作机械等“油改气”“油改电”，推广应用LNG动力船舶，加快推进船舶LNG动力改造和加注站建设，按省、市要求完成内河船舶LNG动力改造任务。</w:t>
            </w:r>
          </w:p>
        </w:tc>
        <w:tc>
          <w:tcPr>
            <w:tcW w:w="4418"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val="zh-TW"/>
              </w:rPr>
              <w:t>2023年全年开展。</w:t>
            </w:r>
          </w:p>
        </w:tc>
        <w:tc>
          <w:tcPr>
            <w:tcW w:w="320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bidi="ar"/>
              </w:rPr>
              <w:t>市交通运输局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bidi="ar"/>
              </w:rPr>
              <w:t>市发展改革局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bidi="ar"/>
              </w:rPr>
              <w:t>市财政局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bidi="ar"/>
              </w:rPr>
              <w:t>江门海事局</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bidi="ar"/>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8"/>
                <w:szCs w:val="28"/>
                <w:highlight w:val="none"/>
                <w:lang w:bidi="ar"/>
              </w:rPr>
            </w:pPr>
            <w:r>
              <w:rPr>
                <w:rFonts w:hint="default" w:ascii="Times New Roman" w:hAnsi="Times New Roman" w:eastAsia="仿宋_GB2312" w:cs="Times New Roman"/>
                <w:color w:val="auto"/>
                <w:sz w:val="28"/>
                <w:szCs w:val="28"/>
                <w:highlight w:val="none"/>
                <w:lang w:bidi="ar"/>
              </w:rPr>
              <w:t>13艘</w:t>
            </w:r>
            <w:r>
              <w:rPr>
                <w:rFonts w:hint="default" w:ascii="Times New Roman" w:hAnsi="Times New Roman" w:eastAsia="仿宋_GB2312" w:cs="Times New Roman"/>
                <w:color w:val="auto"/>
                <w:kern w:val="0"/>
                <w:sz w:val="28"/>
                <w:szCs w:val="28"/>
                <w:highlight w:val="none"/>
                <w:lang w:val="zh-TW"/>
              </w:rPr>
              <w:t>LNG动力船舶</w:t>
            </w:r>
            <w:r>
              <w:rPr>
                <w:rFonts w:hint="default" w:ascii="Times New Roman" w:hAnsi="Times New Roman" w:eastAsia="仿宋_GB2312" w:cs="Times New Roman"/>
                <w:color w:val="auto"/>
                <w:sz w:val="28"/>
                <w:szCs w:val="28"/>
                <w:highlight w:val="none"/>
                <w:lang w:bidi="ar"/>
              </w:rPr>
              <w:t>已竣工并领取了船舶营运证，4艘已完工并</w:t>
            </w:r>
            <w:r>
              <w:rPr>
                <w:rFonts w:hint="default" w:ascii="Times New Roman" w:hAnsi="Times New Roman" w:eastAsia="仿宋_GB2312" w:cs="Times New Roman"/>
                <w:color w:val="auto"/>
                <w:sz w:val="28"/>
                <w:szCs w:val="28"/>
                <w:highlight w:val="none"/>
                <w:lang w:val="en-US" w:eastAsia="zh-CN" w:bidi="ar"/>
              </w:rPr>
              <w:t>已领取</w:t>
            </w:r>
            <w:r>
              <w:rPr>
                <w:rFonts w:hint="default" w:ascii="Times New Roman" w:hAnsi="Times New Roman" w:eastAsia="仿宋_GB2312" w:cs="Times New Roman"/>
                <w:color w:val="auto"/>
                <w:sz w:val="28"/>
                <w:szCs w:val="28"/>
                <w:highlight w:val="none"/>
                <w:lang w:bidi="ar"/>
              </w:rPr>
              <w:t>船检证书。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7</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全面落实林长制，推进绿美江门生态建设。（牵头单位：市自然资源局）</w:t>
            </w:r>
          </w:p>
        </w:tc>
        <w:tc>
          <w:tcPr>
            <w:tcW w:w="3903" w:type="dxa"/>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1、建设江门市台山镇海湾万亩级红树林示范区，完成营造红树林230公顷，修复红树林38公顷。</w:t>
            </w:r>
          </w:p>
        </w:tc>
        <w:tc>
          <w:tcPr>
            <w:tcW w:w="4418" w:type="dxa"/>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市自然资源局           台山市政府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已完成红树林营造</w:t>
            </w:r>
            <w:r>
              <w:rPr>
                <w:rFonts w:hint="default" w:ascii="Times New Roman" w:hAnsi="Times New Roman" w:eastAsia="仿宋_GB2312" w:cs="Times New Roman"/>
                <w:color w:val="auto"/>
                <w:kern w:val="0"/>
                <w:sz w:val="28"/>
                <w:szCs w:val="28"/>
                <w:highlight w:val="none"/>
                <w:lang w:val="en-US" w:eastAsia="zh-CN"/>
              </w:rPr>
              <w:t>107公顷，修复38公顷。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2、完成森林质量精准提升行动总任务5.01万亩。</w:t>
            </w:r>
          </w:p>
        </w:tc>
        <w:tc>
          <w:tcPr>
            <w:tcW w:w="4418" w:type="dxa"/>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市自然资源局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已完成。</w:t>
            </w:r>
          </w:p>
          <w:p>
            <w:pPr>
              <w:pStyle w:val="5"/>
              <w:keepNext w:val="0"/>
              <w:keepLines w:val="0"/>
              <w:pageBreakBefore w:val="0"/>
              <w:widowControl/>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kern w:val="2"/>
                <w:sz w:val="28"/>
                <w:szCs w:val="28"/>
                <w:highlight w:val="none"/>
                <w:lang w:val="en-US" w:eastAsia="zh-CN" w:bidi="ar"/>
              </w:rPr>
              <w:t>已完成森林质量精准提升林分优提升任务5.01万亩。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3、加强林长巡林履职责任，协调解决责任区森林资源保护发展重大问题。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市自然资源局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市发展改革局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市财政局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市水利局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市文化广电旅游体育局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市应急管理局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截至6月30日，市级签发林长令2道，召开了市林长制领导小组会议，市级林长巡林14人次，带动各级林长巡林2.3万人次，协调解决完成林分优化5.01万亩、完成2022年森林督查问题整改工作。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推进快递包装绿色转型。（牵头单位：市邮政管理局）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全市主要快递品牌基本实现同城快递环境友好型包装材料全面应用。</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2023年12月10日前完成。</w:t>
            </w:r>
          </w:p>
        </w:tc>
        <w:tc>
          <w:tcPr>
            <w:tcW w:w="320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市邮政管理局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通过实地检查、视频巡查等方式强化对主要品牌寄递企业的转运中心、营业网点落实塑料污染治理情况的督导检查，督促寄递企业加快减量替代，着力推动快递包装绿色转型，2023年1-6月，累计检查45家次寄递企业、分拨中心及末端网点。</w:t>
            </w:r>
          </w:p>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2、举办行业绿色发展培训，面向全市寄递企业，采取“线上+线下”培训方式，围绕落实《邮件快件包装管理办法》等政策措施开展授课，提升邮政快递业从业人员绿色包装意识。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三、深入开展大气污染防治攻坚行动，打好打赢臭氧污染协同防控、柴油货车污染治理标志性战役（共</w:t>
            </w:r>
            <w:r>
              <w:rPr>
                <w:rFonts w:hint="default" w:ascii="Times New Roman" w:hAnsi="Times New Roman" w:eastAsia="仿宋_GB2312" w:cs="Times New Roman"/>
                <w:b/>
                <w:bCs/>
                <w:color w:val="auto"/>
                <w:kern w:val="0"/>
                <w:sz w:val="28"/>
                <w:szCs w:val="28"/>
                <w:highlight w:val="none"/>
                <w:lang w:val="en-US" w:eastAsia="zh-CN"/>
              </w:rPr>
              <w:t>9</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24</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9</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制定实施年度大气污染防治工作方案。（牵头单位：市生态环境局）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制定实施《江门市2023年大气污染防治工作方案》。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2023年4月底前完成。</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市公安局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市住房城乡建设局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市交通运输局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江门海事局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市气象局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已完成。</w:t>
            </w:r>
          </w:p>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lang w:eastAsia="zh-CN"/>
              </w:rPr>
            </w:pPr>
            <w:r>
              <w:rPr>
                <w:rFonts w:hint="eastAsia" w:ascii="Times New Roman" w:hAnsi="Times New Roman" w:eastAsia="仿宋_GB2312" w:cs="Times New Roman"/>
                <w:color w:val="auto"/>
                <w:sz w:val="28"/>
                <w:szCs w:val="28"/>
                <w:highlight w:val="none"/>
                <w:lang w:val="en-US" w:eastAsia="zh-CN"/>
              </w:rPr>
              <w:t>已</w:t>
            </w:r>
            <w:r>
              <w:rPr>
                <w:rFonts w:hint="default" w:ascii="Times New Roman" w:hAnsi="Times New Roman" w:eastAsia="仿宋_GB2312" w:cs="Times New Roman"/>
                <w:color w:val="auto"/>
                <w:sz w:val="28"/>
                <w:szCs w:val="28"/>
                <w:highlight w:val="none"/>
                <w:lang w:val="en-US" w:eastAsia="zh-CN"/>
              </w:rPr>
              <w:t>印发实施《江门市2023年大气污染防治工作方案》</w:t>
            </w:r>
            <w:r>
              <w:rPr>
                <w:rFonts w:hint="eastAsia" w:ascii="Times New Roman" w:hAnsi="Times New Roman" w:eastAsia="仿宋_GB2312" w:cs="Times New Roman"/>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0</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持续推进挥发性有机物综合治理。（牵头单位：市生态环境局）</w:t>
            </w: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持续开展VOCs排放行业企业分级和清单化管控，按照广东省VOCs重点企业分级管理规则，更新并完善辖区内重点企业分级管理台账，强化97家B级（其中：蓬江区24家、江海区20家、新会区14家、台山市1家、开平市7家、鹤山市31家）、130家C级（其中：蓬江区34家、江海区35家、新会区26家、台山市4家、开平市3家、鹤山市27家、恩平市1家）企业管控，推动C级、B级企业向A级企业转型升级。</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（1）2023年4月底前，各县（市、区）完成重点企业绩效评定等级升级申报工作，并报市生态环境局。</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（2）2023年6月底前，计划提升绩效评定等级企业按要求完成提升整治</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（3）2023年8月底前，完成重点企业分级管理台账更新完善工作，确保纳入省级VOCs重点监管清单</w:t>
            </w:r>
            <w:r>
              <w:rPr>
                <w:rFonts w:hint="default" w:ascii="Times New Roman" w:hAnsi="Times New Roman" w:eastAsia="仿宋_GB2312" w:cs="Times New Roman"/>
                <w:color w:val="auto"/>
                <w:sz w:val="28"/>
                <w:szCs w:val="28"/>
                <w:highlight w:val="none"/>
                <w:lang w:eastAsia="zh-CN"/>
              </w:rPr>
              <w:t>的</w:t>
            </w:r>
            <w:r>
              <w:rPr>
                <w:rFonts w:hint="default" w:ascii="Times New Roman" w:hAnsi="Times New Roman" w:eastAsia="仿宋_GB2312" w:cs="Times New Roman"/>
                <w:color w:val="auto"/>
                <w:sz w:val="28"/>
                <w:szCs w:val="28"/>
                <w:highlight w:val="none"/>
              </w:rPr>
              <w:t>企业全部达到B级及以上。</w:t>
            </w:r>
          </w:p>
        </w:tc>
        <w:tc>
          <w:tcPr>
            <w:tcW w:w="3202" w:type="dxa"/>
            <w:vAlign w:val="center"/>
          </w:tcPr>
          <w:p>
            <w:pPr>
              <w:keepNext w:val="0"/>
              <w:keepLines w:val="0"/>
              <w:pageBreakBefore w:val="0"/>
              <w:widowControl/>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default"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Times New Roman" w:hAnsi="Times New Roman" w:eastAsia="仿宋_GB2312" w:cs="Times New Roman"/>
                <w:color w:val="auto"/>
                <w:kern w:val="0"/>
                <w:sz w:val="28"/>
                <w:szCs w:val="28"/>
                <w:highlight w:val="none"/>
                <w:lang w:eastAsia="zh-CN"/>
              </w:rPr>
            </w:pPr>
            <w:r>
              <w:rPr>
                <w:rFonts w:hint="eastAsia" w:eastAsia="仿宋_GB2312" w:cs="Times New Roman"/>
                <w:color w:val="auto"/>
                <w:kern w:val="0"/>
                <w:sz w:val="28"/>
                <w:szCs w:val="28"/>
                <w:highlight w:val="none"/>
                <w:lang w:eastAsia="zh-CN"/>
              </w:rPr>
              <w:t>各县（市、区）按要求指导企业完成提升整治工作，并上报重点企业绩效等级提升计划</w:t>
            </w:r>
            <w:r>
              <w:rPr>
                <w:rFonts w:hint="eastAsia" w:eastAsia="仿宋_GB2312" w:cs="Times New Roman"/>
                <w:color w:val="auto"/>
                <w:kern w:val="0"/>
                <w:sz w:val="28"/>
                <w:szCs w:val="28"/>
                <w:highlight w:val="none"/>
                <w:lang w:val="en-US" w:eastAsia="zh-CN"/>
              </w:rPr>
              <w:t>。</w:t>
            </w:r>
            <w:r>
              <w:rPr>
                <w:rFonts w:hint="eastAsia" w:eastAsia="仿宋_GB2312" w:cs="Times New Roman"/>
                <w:color w:val="auto"/>
                <w:kern w:val="0"/>
                <w:sz w:val="28"/>
                <w:szCs w:val="28"/>
                <w:highlight w:val="none"/>
                <w:lang w:eastAsia="zh-CN"/>
              </w:rPr>
              <w:t>市生态环境局已确定第三方技术服务机构，将加快开展企业环保绩效现场检查评估工作。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2、统筹推进涉VOCs产业集群“绿岛”项目建设，加强 “绿岛”项目的监管，确保达标排放、规范运行。</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（1）2023年6月底前，完成开平市活性炭再生中心建设项目建设。</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2023年12月10日前，</w:t>
            </w:r>
            <w:r>
              <w:rPr>
                <w:rFonts w:hint="default" w:ascii="Times New Roman" w:hAnsi="Times New Roman" w:eastAsia="仿宋_GB2312" w:cs="Times New Roman"/>
                <w:color w:val="auto"/>
                <w:sz w:val="28"/>
                <w:szCs w:val="28"/>
                <w:highlight w:val="none"/>
                <w:lang w:eastAsia="zh-CN"/>
              </w:rPr>
              <w:t>项目投入运行。</w:t>
            </w:r>
          </w:p>
        </w:tc>
        <w:tc>
          <w:tcPr>
            <w:tcW w:w="3202" w:type="dxa"/>
            <w:vAlign w:val="center"/>
          </w:tcPr>
          <w:p>
            <w:pPr>
              <w:keepNext w:val="0"/>
              <w:keepLines w:val="0"/>
              <w:pageBreakBefore w:val="0"/>
              <w:widowControl/>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开平市政府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ascii="Times New Roman" w:hAnsi="Times New Roman"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开平市活性炭再生中心已完成项目主体工程</w:t>
            </w:r>
            <w:r>
              <w:rPr>
                <w:rFonts w:hint="default" w:ascii="Times New Roman" w:hAnsi="Times New Roman" w:eastAsia="仿宋_GB2312" w:cs="Times New Roman"/>
                <w:color w:val="auto"/>
                <w:kern w:val="0"/>
                <w:sz w:val="28"/>
                <w:szCs w:val="28"/>
                <w:highlight w:val="none"/>
                <w:lang w:eastAsia="zh-CN"/>
              </w:rPr>
              <w:t>建设</w:t>
            </w:r>
            <w:r>
              <w:rPr>
                <w:rFonts w:hint="default" w:ascii="Times New Roman" w:hAnsi="Times New Roman" w:eastAsia="仿宋_GB2312" w:cs="Times New Roman"/>
                <w:color w:val="auto"/>
                <w:kern w:val="0"/>
                <w:sz w:val="28"/>
                <w:szCs w:val="28"/>
                <w:highlight w:val="none"/>
              </w:rPr>
              <w:t>和活性炭生产车间设备安装。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全面开展660座涉VOCs储罐排查整治，加快完成石油化工企业、储油库的受控储罐附件泄漏、储罐无废气收集和治理措施、罐车油气回收管线泄漏浓度超标、泄漏检测与修复（LDAR）未按规定实施，加油站油气回收系统运行不正常、设备与管线组件油气泄漏等突出问题排查整治。（其中：蓬江区59座、江海区64座、新会区307座、开平市25座、鹤山市199座、恩平市6座）。</w:t>
            </w:r>
          </w:p>
        </w:tc>
        <w:tc>
          <w:tcPr>
            <w:tcW w:w="4418" w:type="dxa"/>
            <w:vAlign w:val="center"/>
          </w:tcPr>
          <w:p>
            <w:pPr>
              <w:keepNext w:val="0"/>
              <w:keepLines w:val="0"/>
              <w:pageBreakBefore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（1）2023年</w:t>
            </w:r>
            <w:r>
              <w:rPr>
                <w:rFonts w:hint="default" w:ascii="Times New Roman" w:hAnsi="Times New Roman" w:eastAsia="仿宋_GB2312" w:cs="Times New Roman"/>
                <w:color w:val="auto"/>
                <w:kern w:val="0"/>
                <w:sz w:val="28"/>
                <w:szCs w:val="28"/>
                <w:highlight w:val="none"/>
              </w:rPr>
              <w:t>8月底前，全面完成全市涉VOCs储罐排查，建立储罐整治清单。</w:t>
            </w:r>
          </w:p>
          <w:p>
            <w:pPr>
              <w:keepNext w:val="0"/>
              <w:keepLines w:val="0"/>
              <w:pageBreakBefore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（2）2023年12月10日前，基本完成排查发现问题整治，确需一定整改周期的，最迟在下次检修期间完成整改。</w:t>
            </w:r>
          </w:p>
        </w:tc>
        <w:tc>
          <w:tcPr>
            <w:tcW w:w="3202"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截至6月底，已完成374个储罐的现场排查，发现存在问题的储罐66个，</w:t>
            </w:r>
            <w:r>
              <w:rPr>
                <w:rFonts w:hint="default" w:ascii="Times New Roman" w:hAnsi="Times New Roman" w:eastAsia="仿宋_GB2312" w:cs="Times New Roman"/>
                <w:color w:val="auto"/>
                <w:kern w:val="0"/>
                <w:sz w:val="28"/>
                <w:szCs w:val="28"/>
                <w:highlight w:val="none"/>
                <w:lang w:eastAsia="zh-CN"/>
              </w:rPr>
              <w:t>针对问题储罐</w:t>
            </w:r>
            <w:r>
              <w:rPr>
                <w:rFonts w:hint="default" w:ascii="Times New Roman" w:hAnsi="Times New Roman" w:eastAsia="仿宋_GB2312" w:cs="Times New Roman"/>
                <w:color w:val="auto"/>
                <w:kern w:val="0"/>
                <w:sz w:val="28"/>
                <w:szCs w:val="28"/>
                <w:highlight w:val="none"/>
              </w:rPr>
              <w:t>已督促企业按要求加快整改。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4、严控新改扩建企业使用低温等离子、光催化、光氧化等低效治理工艺，推动42家企业淘汰VOCs低效治理设施（其中：蓬江区1家、江海区6家、新会区7家、开平市4家、鹤山市22家、恩平市2家）。</w:t>
            </w:r>
          </w:p>
        </w:tc>
        <w:tc>
          <w:tcPr>
            <w:tcW w:w="4418" w:type="dxa"/>
            <w:vAlign w:val="center"/>
          </w:tcPr>
          <w:p>
            <w:pPr>
              <w:keepNext w:val="0"/>
              <w:keepLines w:val="0"/>
              <w:pageBreakBefore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（1）2023年4月底前，各县（市、区）完成低效治理设施改造计划制定工作，并报市生态环境局。</w:t>
            </w:r>
          </w:p>
          <w:p>
            <w:pPr>
              <w:keepNext w:val="0"/>
              <w:keepLines w:val="0"/>
              <w:pageBreakBefore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（2）2023年7月底前，完成低效治理设施改造升级任务不少于50%。</w:t>
            </w:r>
          </w:p>
          <w:p>
            <w:pPr>
              <w:keepNext w:val="0"/>
              <w:keepLines w:val="0"/>
              <w:pageBreakBefore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（3）2023年8月底前，全面完成42家企业低效治理设施淘汰。</w:t>
            </w:r>
          </w:p>
        </w:tc>
        <w:tc>
          <w:tcPr>
            <w:tcW w:w="3202"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各县（市、区）已按要求完成低效治理设施改造计划，</w:t>
            </w:r>
            <w:r>
              <w:rPr>
                <w:rFonts w:hint="default" w:ascii="Times New Roman" w:hAnsi="Times New Roman" w:eastAsia="仿宋_GB2312" w:cs="Times New Roman"/>
                <w:color w:val="auto"/>
                <w:kern w:val="0"/>
                <w:sz w:val="28"/>
                <w:szCs w:val="28"/>
                <w:highlight w:val="none"/>
                <w:lang w:eastAsia="zh-CN"/>
              </w:rPr>
              <w:t>截至</w:t>
            </w:r>
            <w:r>
              <w:rPr>
                <w:rFonts w:hint="default" w:ascii="Times New Roman" w:hAnsi="Times New Roman" w:eastAsia="仿宋_GB2312" w:cs="Times New Roman"/>
                <w:color w:val="auto"/>
                <w:kern w:val="0"/>
                <w:sz w:val="28"/>
                <w:szCs w:val="28"/>
                <w:highlight w:val="none"/>
                <w:lang w:val="en-US" w:eastAsia="zh-CN"/>
              </w:rPr>
              <w:t>6月底，</w:t>
            </w:r>
            <w:r>
              <w:rPr>
                <w:rFonts w:hint="default" w:ascii="Times New Roman" w:hAnsi="Times New Roman" w:eastAsia="仿宋_GB2312" w:cs="Times New Roman"/>
                <w:color w:val="auto"/>
                <w:kern w:val="0"/>
                <w:sz w:val="28"/>
                <w:szCs w:val="28"/>
                <w:highlight w:val="none"/>
              </w:rPr>
              <w:t>21家企业完成低效治理设施改造升级，完成年度任务量的50%</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sz w:val="28"/>
                <w:szCs w:val="28"/>
                <w:highlight w:val="none"/>
              </w:rPr>
              <w:t>蓬江区1家、江海区</w:t>
            </w:r>
            <w:r>
              <w:rPr>
                <w:rFonts w:hint="default" w:eastAsia="仿宋_GB2312" w:cs="Times New Roman"/>
                <w:color w:val="auto"/>
                <w:sz w:val="28"/>
                <w:szCs w:val="28"/>
                <w:highlight w:val="none"/>
              </w:rPr>
              <w:t>5</w:t>
            </w:r>
            <w:r>
              <w:rPr>
                <w:rFonts w:hint="default" w:ascii="Times New Roman" w:hAnsi="Times New Roman" w:eastAsia="仿宋_GB2312" w:cs="Times New Roman"/>
                <w:color w:val="auto"/>
                <w:sz w:val="28"/>
                <w:szCs w:val="28"/>
                <w:highlight w:val="none"/>
              </w:rPr>
              <w:t>家、新会区</w:t>
            </w:r>
            <w:r>
              <w:rPr>
                <w:rFonts w:hint="default" w:eastAsia="仿宋_GB2312" w:cs="Times New Roman"/>
                <w:color w:val="auto"/>
                <w:sz w:val="28"/>
                <w:szCs w:val="28"/>
                <w:highlight w:val="none"/>
              </w:rPr>
              <w:t>5</w:t>
            </w:r>
            <w:r>
              <w:rPr>
                <w:rFonts w:hint="default" w:ascii="Times New Roman" w:hAnsi="Times New Roman" w:eastAsia="仿宋_GB2312" w:cs="Times New Roman"/>
                <w:color w:val="auto"/>
                <w:sz w:val="28"/>
                <w:szCs w:val="28"/>
                <w:highlight w:val="none"/>
              </w:rPr>
              <w:t>家、开平市</w:t>
            </w:r>
            <w:r>
              <w:rPr>
                <w:rFonts w:hint="default"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rPr>
              <w:t>家、鹤山市</w:t>
            </w:r>
            <w:r>
              <w:rPr>
                <w:rFonts w:hint="default" w:eastAsia="仿宋_GB2312" w:cs="Times New Roman"/>
                <w:color w:val="auto"/>
                <w:sz w:val="28"/>
                <w:szCs w:val="28"/>
                <w:highlight w:val="none"/>
              </w:rPr>
              <w:t>7</w:t>
            </w:r>
            <w:r>
              <w:rPr>
                <w:rFonts w:hint="default" w:ascii="Times New Roman" w:hAnsi="Times New Roman" w:eastAsia="仿宋_GB2312" w:cs="Times New Roman"/>
                <w:color w:val="auto"/>
                <w:sz w:val="28"/>
                <w:szCs w:val="28"/>
                <w:highlight w:val="none"/>
              </w:rPr>
              <w:t>家、恩平市</w:t>
            </w:r>
            <w:r>
              <w:rPr>
                <w:rFonts w:hint="default"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rPr>
              <w:t>家</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5、强化活性炭治理设施运行监管，督促企业定期规范更换优质活性炭（颗粒活性炭碘值不低于800mg/g</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蜂窝活性炭碘值不低于650mg/g），全市212家使用活性炭处理工艺的涉VOCs企业分别于8月、10月完成一轮次集中活性炭更换工作（其中：蓬江区50家、江海区33家、新会区44家、台山市6家、开平市19家、鹤山市55家、恩平市5家）。</w:t>
            </w:r>
          </w:p>
        </w:tc>
        <w:tc>
          <w:tcPr>
            <w:tcW w:w="4418" w:type="dxa"/>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（1）2023年8月底前，完成一轮次活性炭更换。</w:t>
            </w:r>
          </w:p>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（2）2023年10月底前，完成一轮次活性炭更换。</w:t>
            </w:r>
          </w:p>
        </w:tc>
        <w:tc>
          <w:tcPr>
            <w:tcW w:w="3202"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rPr>
              <w:t>加强日常活性炭治理设施运行监管，督促企业定期规范更换优质活性炭，并通知涉VOCs企业分别于8月、10月完成一轮次集中活性炭更换。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6、推进原油、成品油码头VOCs治理，完成万吨级及以上装船码头泊位油气回收治理工作。</w:t>
            </w:r>
          </w:p>
        </w:tc>
        <w:tc>
          <w:tcPr>
            <w:tcW w:w="441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2023年12月10日前，完成亨源油库码头泊位油气回收设施建设工作。</w:t>
            </w:r>
          </w:p>
        </w:tc>
        <w:tc>
          <w:tcPr>
            <w:tcW w:w="3202"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新会区</w:t>
            </w:r>
            <w:r>
              <w:rPr>
                <w:rFonts w:hint="default" w:ascii="Times New Roman" w:hAnsi="Times New Roman" w:eastAsia="仿宋_GB2312" w:cs="Times New Roman"/>
                <w:color w:val="auto"/>
                <w:sz w:val="28"/>
                <w:szCs w:val="28"/>
                <w:highlight w:val="none"/>
              </w:rPr>
              <w:t>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eastAsia" w:eastAsia="仿宋_GB2312" w:cs="Times New Roman"/>
                <w:b/>
                <w:bCs w:val="0"/>
                <w:color w:val="auto"/>
                <w:sz w:val="28"/>
                <w:szCs w:val="28"/>
                <w:highlight w:val="none"/>
                <w:lang w:eastAsia="zh-CN"/>
              </w:rPr>
              <w:t>进度滞后</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江门市亨源石油化工有限公司正在制定完善油气回收实施建设方案</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正在选定设备供应商</w:t>
            </w:r>
            <w:r>
              <w:rPr>
                <w:rFonts w:hint="eastAsia" w:eastAsia="仿宋_GB2312" w:cs="Times New Roman"/>
                <w:color w:val="auto"/>
                <w:sz w:val="28"/>
                <w:szCs w:val="28"/>
                <w:highlight w:val="none"/>
                <w:lang w:val="en-US" w:eastAsia="zh-CN"/>
              </w:rPr>
              <w:t>，</w:t>
            </w:r>
            <w:bookmarkStart w:id="2" w:name="_GoBack"/>
            <w:bookmarkEnd w:id="2"/>
            <w:r>
              <w:rPr>
                <w:rFonts w:hint="eastAsia" w:ascii="Times New Roman" w:hAnsi="Times New Roman" w:eastAsia="仿宋_GB2312" w:cs="Times New Roman"/>
                <w:color w:val="auto"/>
                <w:sz w:val="28"/>
                <w:szCs w:val="28"/>
                <w:highlight w:val="none"/>
                <w:lang w:val="en-US" w:eastAsia="zh-CN"/>
              </w:rPr>
              <w:t>尚未确定升级改造方案</w:t>
            </w:r>
            <w:r>
              <w:rPr>
                <w:rFonts w:hint="default" w:ascii="Times New Roman" w:hAnsi="Times New Roman" w:eastAsia="仿宋_GB2312" w:cs="Times New Roman"/>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深入开展工业炉窑和锅炉污染综合治理。（牵头单位：市生态环境局）</w:t>
            </w: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1、持续推进燃气锅炉提标改造工作，全面完成新会区、鹤山市非重点区域以外，以及台山市、开平市、恩平市161台燃气锅炉低氮燃烧改造工作（其中：新会区51台、台山市8台、开平市39台、鹤山市49台、恩平市14台）。</w:t>
            </w:r>
          </w:p>
        </w:tc>
        <w:tc>
          <w:tcPr>
            <w:tcW w:w="4418" w:type="dxa"/>
            <w:vAlign w:val="center"/>
          </w:tcPr>
          <w:p>
            <w:pPr>
              <w:keepNext w:val="0"/>
              <w:keepLines w:val="0"/>
              <w:pageBreakBefore w:val="0"/>
              <w:widowControl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（1）2023年6月底前，对蓬江区、江海区、新会区、鹤山市重点区域范围内燃气锅炉抽取不少于25%开展监督性监测，依法严肃查处污染物排放超标行为；完成非重点区域燃气锅炉提标改造任务不少40%</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（2）2023年8月底前，全面完成161台燃气锅炉提标改造。</w:t>
            </w:r>
          </w:p>
        </w:tc>
        <w:tc>
          <w:tcPr>
            <w:tcW w:w="3202" w:type="dxa"/>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市市场监管局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ascii="Times New Roman" w:hAnsi="Times New Roman"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eastAsia="zh-CN"/>
              </w:rPr>
              <w:t>蓬江区、江海区、新会区、鹤山市完成重点区域范围内102台燃气锅炉废气监督性监测，抽取比例45.7%，未发现污染物排放超标行为；非重点区域7</w:t>
            </w:r>
            <w:r>
              <w:rPr>
                <w:rFonts w:hint="eastAsia" w:eastAsia="仿宋_GB2312" w:cs="Times New Roman"/>
                <w:color w:val="auto"/>
                <w:kern w:val="0"/>
                <w:sz w:val="28"/>
                <w:szCs w:val="28"/>
                <w:highlight w:val="none"/>
                <w:lang w:val="en-US" w:eastAsia="zh-CN"/>
              </w:rPr>
              <w:t>6</w:t>
            </w:r>
            <w:r>
              <w:rPr>
                <w:rFonts w:hint="eastAsia" w:eastAsia="仿宋_GB2312" w:cs="Times New Roman"/>
                <w:color w:val="auto"/>
                <w:kern w:val="0"/>
                <w:sz w:val="28"/>
                <w:szCs w:val="28"/>
                <w:highlight w:val="none"/>
                <w:lang w:eastAsia="zh-CN"/>
              </w:rPr>
              <w:t>台燃气锅炉完成提标改造工作，完成任务的4</w:t>
            </w:r>
            <w:r>
              <w:rPr>
                <w:rFonts w:hint="eastAsia" w:eastAsia="仿宋_GB2312" w:cs="Times New Roman"/>
                <w:color w:val="auto"/>
                <w:kern w:val="0"/>
                <w:sz w:val="28"/>
                <w:szCs w:val="28"/>
                <w:highlight w:val="none"/>
                <w:lang w:val="en-US" w:eastAsia="zh-CN"/>
              </w:rPr>
              <w:t>7.2</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sz w:val="28"/>
                <w:szCs w:val="28"/>
                <w:highlight w:val="none"/>
              </w:rPr>
              <w:t>新会区</w:t>
            </w:r>
            <w:r>
              <w:rPr>
                <w:rFonts w:hint="default" w:eastAsia="仿宋_GB2312" w:cs="Times New Roman"/>
                <w:color w:val="auto"/>
                <w:sz w:val="28"/>
                <w:szCs w:val="28"/>
                <w:highlight w:val="none"/>
              </w:rPr>
              <w:t>22</w:t>
            </w:r>
            <w:r>
              <w:rPr>
                <w:rFonts w:hint="default" w:ascii="Times New Roman" w:hAnsi="Times New Roman" w:eastAsia="仿宋_GB2312" w:cs="Times New Roman"/>
                <w:color w:val="auto"/>
                <w:sz w:val="28"/>
                <w:szCs w:val="28"/>
                <w:highlight w:val="none"/>
              </w:rPr>
              <w:t>家、</w:t>
            </w:r>
            <w:r>
              <w:rPr>
                <w:rFonts w:hint="default" w:eastAsia="仿宋_GB2312" w:cs="Times New Roman"/>
                <w:color w:val="auto"/>
                <w:sz w:val="28"/>
                <w:szCs w:val="28"/>
                <w:highlight w:val="none"/>
              </w:rPr>
              <w:t>台山市6家、</w:t>
            </w:r>
            <w:r>
              <w:rPr>
                <w:rFonts w:hint="default" w:ascii="Times New Roman" w:hAnsi="Times New Roman" w:eastAsia="仿宋_GB2312" w:cs="Times New Roman"/>
                <w:color w:val="auto"/>
                <w:sz w:val="28"/>
                <w:szCs w:val="28"/>
                <w:highlight w:val="none"/>
              </w:rPr>
              <w:t>开平市</w:t>
            </w:r>
            <w:r>
              <w:rPr>
                <w:rFonts w:hint="default" w:eastAsia="仿宋_GB2312" w:cs="Times New Roman"/>
                <w:color w:val="auto"/>
                <w:sz w:val="28"/>
                <w:szCs w:val="28"/>
                <w:highlight w:val="none"/>
              </w:rPr>
              <w:t>1</w:t>
            </w:r>
            <w:r>
              <w:rPr>
                <w:rFonts w:hint="eastAsia"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家、鹤山市</w:t>
            </w:r>
            <w:r>
              <w:rPr>
                <w:rFonts w:hint="default" w:eastAsia="仿宋_GB2312" w:cs="Times New Roman"/>
                <w:color w:val="auto"/>
                <w:sz w:val="28"/>
                <w:szCs w:val="28"/>
                <w:highlight w:val="none"/>
              </w:rPr>
              <w:t>22</w:t>
            </w:r>
            <w:r>
              <w:rPr>
                <w:rFonts w:hint="default" w:ascii="Times New Roman" w:hAnsi="Times New Roman" w:eastAsia="仿宋_GB2312" w:cs="Times New Roman"/>
                <w:color w:val="auto"/>
                <w:sz w:val="28"/>
                <w:szCs w:val="28"/>
                <w:highlight w:val="none"/>
              </w:rPr>
              <w:t>家、恩平市</w:t>
            </w:r>
            <w:r>
              <w:rPr>
                <w:rFonts w:hint="default" w:eastAsia="仿宋_GB2312" w:cs="Times New Roman"/>
                <w:color w:val="auto"/>
                <w:sz w:val="28"/>
                <w:szCs w:val="28"/>
                <w:highlight w:val="none"/>
              </w:rPr>
              <w:t>10</w:t>
            </w:r>
            <w:r>
              <w:rPr>
                <w:rFonts w:hint="default" w:ascii="Times New Roman" w:hAnsi="Times New Roman" w:eastAsia="仿宋_GB2312" w:cs="Times New Roman"/>
                <w:color w:val="auto"/>
                <w:sz w:val="28"/>
                <w:szCs w:val="28"/>
                <w:highlight w:val="none"/>
              </w:rPr>
              <w:t>家</w:t>
            </w:r>
            <w:r>
              <w:rPr>
                <w:rFonts w:hint="eastAsia" w:eastAsia="仿宋_GB2312" w:cs="Times New Roman"/>
                <w:color w:val="auto"/>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2、持续推进生物质锅炉淘汰改造，科学制定实施计划，优先淘汰由燃煤改为燃生物质的锅炉，2023年完成不少于35台生物质锅炉淘汰工作（其中：新会区10台、开平市10台、鹤山市10台、恩平市5台）。</w:t>
            </w:r>
          </w:p>
        </w:tc>
        <w:tc>
          <w:tcPr>
            <w:tcW w:w="4418" w:type="dxa"/>
            <w:vAlign w:val="center"/>
          </w:tcPr>
          <w:p>
            <w:pPr>
              <w:keepNext w:val="0"/>
              <w:keepLines w:val="0"/>
              <w:pageBreakBefore w:val="0"/>
              <w:widowControl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（1）2023年4月底前，新会区、开平市、鹤山市、恩平市结合天然气管网和供气保障能力建设进展情况，完成辖区内全部生物质锅炉改造计划制定工作，并报市生态环境局。</w:t>
            </w:r>
          </w:p>
          <w:p>
            <w:pPr>
              <w:keepNext w:val="0"/>
              <w:keepLines w:val="0"/>
              <w:pageBreakBefore w:val="0"/>
              <w:widowControl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（2）2023年8月底前，完成35台生物质锅炉的淘汰工作。</w:t>
            </w:r>
          </w:p>
        </w:tc>
        <w:tc>
          <w:tcPr>
            <w:tcW w:w="3202" w:type="dxa"/>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市市场监管局</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新会区政府</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开平市政府</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鹤山市政府</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恩平市政府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推动</w:t>
            </w:r>
            <w:r>
              <w:rPr>
                <w:rFonts w:hint="default" w:ascii="Times New Roman" w:hAnsi="Times New Roman" w:eastAsia="仿宋_GB2312" w:cs="Times New Roman"/>
                <w:color w:val="auto"/>
                <w:kern w:val="0"/>
                <w:sz w:val="28"/>
                <w:szCs w:val="28"/>
                <w:highlight w:val="none"/>
                <w:lang w:val="en-US" w:eastAsia="zh-CN"/>
              </w:rPr>
              <w:t>企业加快推进生物质锅炉淘汰改造工作，</w:t>
            </w:r>
            <w:r>
              <w:rPr>
                <w:rFonts w:hint="default" w:ascii="Times New Roman" w:hAnsi="Times New Roman" w:eastAsia="仿宋_GB2312" w:cs="Times New Roman"/>
                <w:color w:val="auto"/>
                <w:kern w:val="0"/>
                <w:sz w:val="28"/>
                <w:szCs w:val="28"/>
                <w:highlight w:val="none"/>
                <w:lang w:eastAsia="zh-CN"/>
              </w:rPr>
              <w:t>截至6月底，</w:t>
            </w:r>
            <w:r>
              <w:rPr>
                <w:rFonts w:hint="default" w:ascii="Times New Roman" w:hAnsi="Times New Roman" w:eastAsia="仿宋_GB2312" w:cs="Times New Roman"/>
                <w:color w:val="auto"/>
                <w:kern w:val="0"/>
                <w:sz w:val="28"/>
                <w:szCs w:val="28"/>
                <w:highlight w:val="none"/>
              </w:rPr>
              <w:t>3台（开平</w:t>
            </w:r>
            <w:r>
              <w:rPr>
                <w:rFonts w:hint="eastAsia" w:eastAsia="仿宋_GB2312" w:cs="Times New Roman"/>
                <w:color w:val="auto"/>
                <w:kern w:val="0"/>
                <w:sz w:val="28"/>
                <w:szCs w:val="28"/>
                <w:highlight w:val="none"/>
                <w:lang w:eastAsia="zh-CN"/>
              </w:rPr>
              <w:t>市</w:t>
            </w:r>
            <w:r>
              <w:rPr>
                <w:rFonts w:hint="default" w:ascii="Times New Roman" w:hAnsi="Times New Roman" w:eastAsia="仿宋_GB2312" w:cs="Times New Roman"/>
                <w:color w:val="auto"/>
                <w:kern w:val="0"/>
                <w:sz w:val="28"/>
                <w:szCs w:val="28"/>
                <w:highlight w:val="none"/>
              </w:rPr>
              <w:t>1台、鹤山</w:t>
            </w:r>
            <w:r>
              <w:rPr>
                <w:rFonts w:hint="eastAsia" w:eastAsia="仿宋_GB2312" w:cs="Times New Roman"/>
                <w:color w:val="auto"/>
                <w:kern w:val="0"/>
                <w:sz w:val="28"/>
                <w:szCs w:val="28"/>
                <w:highlight w:val="none"/>
                <w:lang w:eastAsia="zh-CN"/>
              </w:rPr>
              <w:t>市</w:t>
            </w:r>
            <w:r>
              <w:rPr>
                <w:rFonts w:hint="default" w:ascii="Times New Roman" w:hAnsi="Times New Roman" w:eastAsia="仿宋_GB2312" w:cs="Times New Roman"/>
                <w:color w:val="auto"/>
                <w:kern w:val="0"/>
                <w:sz w:val="28"/>
                <w:szCs w:val="28"/>
                <w:highlight w:val="none"/>
              </w:rPr>
              <w:t>2台）生物质锅炉完成淘汰改造，剩余生物质锅炉正在加快整改中。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3、推动67家钢压延加工行业开展超低排放改造（其中：蓬江区2家、新会区62家、开平市1家、鹤山市2家）。</w:t>
            </w:r>
          </w:p>
        </w:tc>
        <w:tc>
          <w:tcPr>
            <w:tcW w:w="4418" w:type="dxa"/>
            <w:vAlign w:val="center"/>
          </w:tcPr>
          <w:p>
            <w:pPr>
              <w:keepNext w:val="0"/>
              <w:keepLines w:val="0"/>
              <w:pageBreakBefore w:val="0"/>
              <w:widowControl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（1）2023年4月底前，完成辖区内钢压延加工行业超低排放达标情况排查，未能达标的要制定改造计划并上报市生态环境局。</w:t>
            </w:r>
          </w:p>
          <w:p>
            <w:pPr>
              <w:keepNext w:val="0"/>
              <w:keepLines w:val="0"/>
              <w:pageBreakBefore w:val="0"/>
              <w:widowControl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（2）2023年8月底前，基本完成钢压延加工行业超低排放改造。</w:t>
            </w:r>
          </w:p>
        </w:tc>
        <w:tc>
          <w:tcPr>
            <w:tcW w:w="3202" w:type="dxa"/>
            <w:vAlign w:val="center"/>
          </w:tcPr>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rPr>
            </w:pPr>
            <w:r>
              <w:rPr>
                <w:rFonts w:hint="eastAsia" w:eastAsia="仿宋_GB2312" w:cs="Times New Roman"/>
                <w:color w:val="auto"/>
                <w:kern w:val="0"/>
                <w:sz w:val="28"/>
                <w:szCs w:val="28"/>
                <w:highlight w:val="none"/>
                <w:lang w:eastAsia="zh-CN"/>
              </w:rPr>
              <w:t>大力开展钢压延加工行业超低排放达标情况排查整治，33家钢压延加工企业完成超低排放改造</w:t>
            </w:r>
            <w:r>
              <w:rPr>
                <w:rFonts w:hint="default" w:ascii="Times New Roman" w:hAnsi="Times New Roman" w:eastAsia="仿宋_GB2312" w:cs="Times New Roman"/>
                <w:color w:val="auto"/>
                <w:sz w:val="28"/>
                <w:szCs w:val="28"/>
                <w:highlight w:val="none"/>
              </w:rPr>
              <w:t>（蓬江区</w:t>
            </w:r>
            <w:r>
              <w:rPr>
                <w:rFonts w:hint="default"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rPr>
              <w:t>家、新会区</w:t>
            </w:r>
            <w:r>
              <w:rPr>
                <w:rFonts w:hint="default" w:eastAsia="仿宋_GB2312" w:cs="Times New Roman"/>
                <w:color w:val="auto"/>
                <w:sz w:val="28"/>
                <w:szCs w:val="28"/>
                <w:highlight w:val="none"/>
              </w:rPr>
              <w:t>29</w:t>
            </w:r>
            <w:r>
              <w:rPr>
                <w:rFonts w:hint="default" w:ascii="Times New Roman" w:hAnsi="Times New Roman" w:eastAsia="仿宋_GB2312" w:cs="Times New Roman"/>
                <w:color w:val="auto"/>
                <w:sz w:val="28"/>
                <w:szCs w:val="28"/>
                <w:highlight w:val="none"/>
              </w:rPr>
              <w:t>家、开平市1家、鹤山市</w:t>
            </w:r>
            <w:r>
              <w:rPr>
                <w:rFonts w:hint="default"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rPr>
              <w:t>家）</w:t>
            </w:r>
            <w:r>
              <w:rPr>
                <w:rFonts w:hint="eastAsia" w:eastAsia="仿宋_GB2312" w:cs="Times New Roman"/>
                <w:color w:val="auto"/>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4、推进开平市瀚蓝垃圾焚烧发电厂治理设施提标升级改造，氮氧化物（NOx）小时、日均排放浓度分别不高于120毫克/立方米、100毫克/立方米。</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（1）2023年4月底前，将改造计划上报至市生态环境局。</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2023年12月10日前，完成开平市瀚蓝垃圾焚烧发电厂治理设施提标升级改造前期工作。</w:t>
            </w:r>
          </w:p>
        </w:tc>
        <w:tc>
          <w:tcPr>
            <w:tcW w:w="3202" w:type="dxa"/>
            <w:vAlign w:val="center"/>
          </w:tcPr>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市城市管理综合执法局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开平市政府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开平市瀚蓝垃圾焚烧发电厂已</w:t>
            </w:r>
            <w:r>
              <w:rPr>
                <w:rFonts w:hint="default" w:ascii="Times New Roman" w:hAnsi="Times New Roman" w:eastAsia="仿宋_GB2312" w:cs="Times New Roman"/>
                <w:color w:val="auto"/>
                <w:sz w:val="28"/>
                <w:szCs w:val="28"/>
                <w:highlight w:val="none"/>
                <w:lang w:eastAsia="zh-CN"/>
              </w:rPr>
              <w:t>按要求</w:t>
            </w:r>
            <w:r>
              <w:rPr>
                <w:rFonts w:hint="default" w:ascii="Times New Roman" w:hAnsi="Times New Roman" w:eastAsia="仿宋_GB2312" w:cs="Times New Roman"/>
                <w:color w:val="auto"/>
                <w:sz w:val="28"/>
                <w:szCs w:val="28"/>
                <w:highlight w:val="none"/>
              </w:rPr>
              <w:t>制定治理设施提标升级改造计划。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5、推进25家砖瓦行业治理设施提标升级改造，鼓励砖瓦行业企业NOx排放浓度明显优于现行排放标准要求（其中：蓬江区1家、新会区1家、台山市8家、开平市1家、鹤山市8家、恩平市6家）。</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（1）2023年4月底前，各县（市、区）将改造计划上报至市生态环境局。</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（2）2023年8月底前，基本完成砖瓦行业治理设施提标升级改造工作。</w:t>
            </w:r>
          </w:p>
        </w:tc>
        <w:tc>
          <w:tcPr>
            <w:tcW w:w="3202" w:type="dxa"/>
            <w:vAlign w:val="center"/>
          </w:tcPr>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大力</w:t>
            </w:r>
            <w:r>
              <w:rPr>
                <w:rFonts w:hint="default" w:ascii="Times New Roman" w:hAnsi="Times New Roman" w:eastAsia="仿宋_GB2312" w:cs="Times New Roman"/>
                <w:color w:val="auto"/>
                <w:sz w:val="28"/>
                <w:szCs w:val="28"/>
                <w:highlight w:val="none"/>
              </w:rPr>
              <w:t>开展砖瓦行业治理设施提标升级改造工作，14家砖瓦企业完成治理设施提标升级改造（蓬江区1家、新会区</w:t>
            </w:r>
            <w:r>
              <w:rPr>
                <w:rFonts w:hint="default" w:eastAsia="仿宋_GB2312" w:cs="Times New Roman"/>
                <w:color w:val="auto"/>
                <w:sz w:val="28"/>
                <w:szCs w:val="28"/>
                <w:highlight w:val="none"/>
              </w:rPr>
              <w:t>0</w:t>
            </w:r>
            <w:r>
              <w:rPr>
                <w:rFonts w:hint="default" w:ascii="Times New Roman" w:hAnsi="Times New Roman" w:eastAsia="仿宋_GB2312" w:cs="Times New Roman"/>
                <w:color w:val="auto"/>
                <w:sz w:val="28"/>
                <w:szCs w:val="28"/>
                <w:highlight w:val="none"/>
              </w:rPr>
              <w:t>家、台山市8家、开平市1家、鹤山市</w:t>
            </w:r>
            <w:r>
              <w:rPr>
                <w:rFonts w:hint="default"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12</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开展工业集聚区及周边区域大气污染防治专项执法行动。（牵头单位：市生态环境局）</w:t>
            </w: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聚焦全市村级及以上工业集聚区及周边区域，全面加强涉VOCs排放企业执法检查，持续提升企业污染治理水平，健全“散乱污”企业综合整治长效机制，坚决查处不正常运行污染治理设施、超标排污、偷排漏排、排污许可证照不全等环境违法行为，及时消除环境安全隐患。</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2023年5月底，</w:t>
            </w:r>
            <w:r>
              <w:rPr>
                <w:rFonts w:hint="default" w:ascii="Times New Roman" w:hAnsi="Times New Roman" w:eastAsia="仿宋_GB2312" w:cs="Times New Roman"/>
                <w:color w:val="auto"/>
                <w:sz w:val="28"/>
                <w:szCs w:val="28"/>
                <w:highlight w:val="none"/>
                <w:lang w:eastAsia="zh-CN"/>
              </w:rPr>
              <w:t>完成</w:t>
            </w:r>
            <w:r>
              <w:rPr>
                <w:rFonts w:hint="default" w:ascii="Times New Roman" w:hAnsi="Times New Roman" w:eastAsia="仿宋_GB2312" w:cs="Times New Roman"/>
                <w:color w:val="auto"/>
                <w:sz w:val="28"/>
                <w:szCs w:val="28"/>
                <w:highlight w:val="none"/>
              </w:rPr>
              <w:t>全市村级及以上工业集聚区及周边区域涉VOCs排放企业第一轮“全覆盖”</w:t>
            </w:r>
            <w:r>
              <w:rPr>
                <w:rFonts w:hint="default" w:ascii="Times New Roman" w:hAnsi="Times New Roman" w:eastAsia="仿宋_GB2312" w:cs="Times New Roman"/>
                <w:color w:val="auto"/>
                <w:sz w:val="28"/>
                <w:szCs w:val="28"/>
                <w:highlight w:val="none"/>
                <w:lang w:eastAsia="zh-CN"/>
              </w:rPr>
              <w:t>执法检查。</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）2023 年</w:t>
            </w:r>
            <w:r>
              <w:rPr>
                <w:rFonts w:hint="default"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月底，完成全市村级及以上工业集聚区及周边区域涉VOCs排放企业第二轮</w:t>
            </w:r>
            <w:r>
              <w:rPr>
                <w:rFonts w:hint="default" w:ascii="Times New Roman" w:hAnsi="Times New Roman" w:eastAsia="仿宋_GB2312" w:cs="Times New Roman"/>
                <w:color w:val="auto"/>
                <w:sz w:val="28"/>
                <w:szCs w:val="28"/>
                <w:highlight w:val="none"/>
                <w:lang w:eastAsia="zh-CN"/>
              </w:rPr>
              <w:t>执法</w:t>
            </w:r>
            <w:r>
              <w:rPr>
                <w:rFonts w:hint="default" w:ascii="Times New Roman" w:hAnsi="Times New Roman" w:eastAsia="仿宋_GB2312" w:cs="Times New Roman"/>
                <w:color w:val="auto"/>
                <w:sz w:val="28"/>
                <w:szCs w:val="28"/>
                <w:highlight w:val="none"/>
              </w:rPr>
              <w:t>检查，确保前期发现问题整改到位。</w:t>
            </w:r>
          </w:p>
        </w:tc>
        <w:tc>
          <w:tcPr>
            <w:tcW w:w="3202" w:type="dxa"/>
            <w:vAlign w:val="center"/>
          </w:tcPr>
          <w:p>
            <w:pPr>
              <w:keepNext w:val="0"/>
              <w:keepLines w:val="0"/>
              <w:pageBreakBefore w:val="0"/>
              <w:widowControl/>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截至6月底，已全面完成全市17</w:t>
            </w:r>
            <w:r>
              <w:rPr>
                <w:rFonts w:hint="default" w:ascii="Times New Roman" w:hAnsi="Times New Roman" w:eastAsia="仿宋_GB2312" w:cs="Times New Roman"/>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rPr>
              <w:t>个村级及以上工业集聚区、11</w:t>
            </w:r>
            <w:r>
              <w:rPr>
                <w:rFonts w:hint="default" w:ascii="Times New Roman" w:hAnsi="Times New Roman" w:eastAsia="仿宋_GB2312" w:cs="Times New Roman"/>
                <w:color w:val="auto"/>
                <w:kern w:val="0"/>
                <w:sz w:val="28"/>
                <w:szCs w:val="28"/>
                <w:highlight w:val="none"/>
                <w:lang w:val="en-US" w:eastAsia="zh-CN"/>
              </w:rPr>
              <w:t>44</w:t>
            </w:r>
            <w:r>
              <w:rPr>
                <w:rFonts w:hint="default" w:ascii="Times New Roman" w:hAnsi="Times New Roman" w:eastAsia="仿宋_GB2312" w:cs="Times New Roman"/>
                <w:color w:val="auto"/>
                <w:kern w:val="0"/>
                <w:sz w:val="28"/>
                <w:szCs w:val="28"/>
                <w:highlight w:val="none"/>
              </w:rPr>
              <w:t>家涉VOCs排放企业第一轮次地毯式全覆盖执法检查，拟立案处罚企业67家，作出行政处罚决定15宗，处罚金额146.065万元。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3</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强化移动源污染排放控制。（牵头单位：市生态环境局）</w:t>
            </w: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1、强化在用车排放监管。开展新生产机动车环保信息公开监督检查，在重点路段开展常态化多部门联合路查路检，加强柴油车用车大户监管，全面完成重点用车大户和涉嫌遥感超标车辆入户检查工作，加强排放超标车辆处罚和维修跟踪；推动实施汽油车燃油蒸发排放控制系统检验项目，进一步完善机动车排放检验与维护（I/M）制度，组织开展机动车排放检验机构监督检查。</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2023年全年开展，其中3月底前完成用车大户清单更新、20%机动车排放检验机构检查；6月底前完成</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0%用车大户、机动车排放检验机构检查；8月底前完成100%用车大户、机动车排放检验机构</w:t>
            </w:r>
            <w:r>
              <w:rPr>
                <w:rFonts w:hint="default" w:ascii="Times New Roman" w:hAnsi="Times New Roman" w:eastAsia="仿宋_GB2312" w:cs="Times New Roman"/>
                <w:color w:val="auto"/>
                <w:sz w:val="28"/>
                <w:szCs w:val="28"/>
                <w:highlight w:val="none"/>
                <w:lang w:eastAsia="zh-CN"/>
              </w:rPr>
              <w:t>检查</w:t>
            </w:r>
            <w:r>
              <w:rPr>
                <w:rFonts w:hint="default" w:ascii="Times New Roman" w:hAnsi="Times New Roman" w:eastAsia="仿宋_GB2312" w:cs="Times New Roman"/>
                <w:color w:val="auto"/>
                <w:sz w:val="28"/>
                <w:szCs w:val="28"/>
                <w:highlight w:val="none"/>
              </w:rPr>
              <w:t>；12月10日前完成机动车生产企业环保信息公开监督抽查。</w:t>
            </w:r>
          </w:p>
        </w:tc>
        <w:tc>
          <w:tcPr>
            <w:tcW w:w="3202"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市公安局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市交通运输局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市市场监管局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ascii="Times New Roman" w:hAnsi="Times New Roman"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val="en-US" w:eastAsia="zh-CN"/>
              </w:rPr>
              <w:t>已更新全市营运柴油车用车大户清单更新核实，共有用车大户62家涉及重型柴油车2231辆，较2022年减少7家425辆柴油车。</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val="en-US" w:eastAsia="zh-CN"/>
              </w:rPr>
              <w:t>截至6月底，全市已入户检查营运柴油车用车大户32家，检查柴油车297辆，完成51.6%大户检查；检查机动车排放检验机构72家，责令整改存在问题机构6家，完成65.4%机构检查；联合道路抽检等方式检查柴油车462辆，处罚、责令限期维修超标柴油车19辆。</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val="en-US" w:eastAsia="zh-CN"/>
              </w:rPr>
              <w:t>已完成I站监管系统与M站管理系统对接工作，正在推进M站标准化建设。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2、继续完善“天地车人”系统，持续推进遥感监测、黑烟车抓拍等手段运用，加强重点用车企业柴油车遥感监测排放分析，严格黑烟车闯限行区遥感监测执法检查，2023年柴油车遥感监测覆盖率要达到56%以上。</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val="zh-TW"/>
              </w:rPr>
              <w:t>2023年全年开展。</w:t>
            </w:r>
          </w:p>
        </w:tc>
        <w:tc>
          <w:tcPr>
            <w:tcW w:w="3202"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市公安局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eastAsia="zh-CN"/>
              </w:rPr>
              <w:t>截至</w:t>
            </w:r>
            <w:r>
              <w:rPr>
                <w:rFonts w:hint="eastAsia" w:ascii="Times New Roman" w:hAnsi="Times New Roman" w:eastAsia="仿宋_GB2312" w:cs="Times New Roman"/>
                <w:color w:val="auto"/>
                <w:sz w:val="28"/>
                <w:szCs w:val="28"/>
                <w:highlight w:val="none"/>
                <w:lang w:val="en-US" w:eastAsia="zh-CN"/>
              </w:rPr>
              <w:t>6月底，遥感检测柴油车98.5万辆次，抓拍、推送处罚黑烟车138辆次。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完善非道路移动机械监管机制。持续开展非道路移动机械编码登记，组织开展非道路移动机械专项检查，基本消除冒黑烟现象，推进淘汰国一及以下排放标准的工程机械，组织开展非道路移动机械低排放控制区修订工作。</w:t>
            </w:r>
            <w:r>
              <w:rPr>
                <w:rFonts w:hint="default" w:ascii="Times New Roman" w:hAnsi="Times New Roman" w:eastAsia="仿宋_GB2312" w:cs="Times New Roman"/>
                <w:color w:val="auto"/>
                <w:sz w:val="28"/>
                <w:szCs w:val="28"/>
                <w:highlight w:val="none"/>
              </w:rPr>
              <w:t>每月完成140台国一及以下排放标准非道移动机械一轮次排放达标监督检查，加快</w:t>
            </w:r>
            <w:r>
              <w:rPr>
                <w:rFonts w:hint="default" w:ascii="Times New Roman" w:hAnsi="Times New Roman" w:eastAsia="仿宋_GB2312" w:cs="Times New Roman"/>
                <w:color w:val="auto"/>
                <w:sz w:val="28"/>
                <w:szCs w:val="28"/>
                <w:highlight w:val="none"/>
                <w:lang w:val="en-US" w:eastAsia="zh-CN"/>
              </w:rPr>
              <w:t>140台高排放</w:t>
            </w:r>
            <w:r>
              <w:rPr>
                <w:rFonts w:hint="default" w:ascii="Times New Roman" w:hAnsi="Times New Roman" w:eastAsia="仿宋_GB2312" w:cs="Times New Roman"/>
                <w:color w:val="auto"/>
                <w:sz w:val="28"/>
                <w:szCs w:val="28"/>
                <w:highlight w:val="none"/>
              </w:rPr>
              <w:t>非道移动机械淘汰（其中：蓬江区2台、江海区1台、新会区29台、台山市4台、开平市96台、鹤山市7台、恩平市1台）。</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2023年全年开展，其中3月底前核实本辖区施工工地清单并更新省APP数据，6月底前完成40%检查覆盖；8月底前完成100%检查覆盖；12月10日前完成非道路移动机械低排放控制区修订。</w:t>
            </w:r>
          </w:p>
        </w:tc>
        <w:tc>
          <w:tcPr>
            <w:tcW w:w="3202"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widowControl/>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市住房城乡建设局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市交通运输局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kern w:val="0"/>
                <w:sz w:val="28"/>
                <w:szCs w:val="28"/>
                <w:highlight w:val="none"/>
                <w:lang w:val="zh-TW"/>
              </w:rPr>
            </w:pPr>
            <w:r>
              <w:rPr>
                <w:rFonts w:hint="default" w:ascii="Times New Roman" w:hAnsi="Times New Roman" w:eastAsia="仿宋_GB2312" w:cs="Times New Roman"/>
                <w:color w:val="auto"/>
                <w:kern w:val="0"/>
                <w:sz w:val="28"/>
                <w:szCs w:val="28"/>
                <w:highlight w:val="none"/>
                <w:lang w:val="zh-TW"/>
              </w:rPr>
              <w:t>市水利局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val="zh-TW"/>
              </w:rPr>
              <w:t>市建管中心</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ascii="Times New Roman" w:hAnsi="Times New Roman"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1、核实重点区域施工工地49个，截至6月底全市检查非道路移动机械34台，对其中2台超标机械发出限期维修通知。</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2、6月份已完成140台国一及以下排放标准非道路移动机械一轮次检查工作。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Merge w:val="restart"/>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4、强化成品油行业整治。严格落实成品油生产经营准入标准，以使用环节油品质量问题为切入点，溯源追踪至生产、储存、运输、销售、进口等环节，推动解决非法成品油问题，规范成品油行业经营秩序，继续提升使用环节油品质量抽检合格率。加大运输船舶使用燃油硫含量的抽查力度，打击船舶使用不符合标准燃油行为。</w:t>
            </w:r>
          </w:p>
        </w:tc>
        <w:tc>
          <w:tcPr>
            <w:tcW w:w="4418" w:type="dxa"/>
            <w:vAlign w:val="center"/>
          </w:tcPr>
          <w:p>
            <w:pPr>
              <w:keepNext w:val="0"/>
              <w:keepLines w:val="0"/>
              <w:pageBreakBefore w:val="0"/>
              <w:kinsoku/>
              <w:wordWrap/>
              <w:overflowPunct/>
              <w:topLinePunct w:val="0"/>
              <w:autoSpaceDE/>
              <w:autoSpaceDN/>
              <w:bidi w:val="0"/>
              <w:spacing w:line="32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val="zh-TW"/>
              </w:rPr>
              <w:t>（</w:t>
            </w:r>
            <w:r>
              <w:rPr>
                <w:rFonts w:hint="default" w:ascii="Times New Roman" w:hAnsi="Times New Roman" w:eastAsia="仿宋_GB2312" w:cs="Times New Roman"/>
                <w:color w:val="auto"/>
                <w:kern w:val="0"/>
                <w:sz w:val="28"/>
                <w:szCs w:val="28"/>
                <w:highlight w:val="none"/>
              </w:rPr>
              <w:t>1</w:t>
            </w:r>
            <w:r>
              <w:rPr>
                <w:rFonts w:hint="default" w:ascii="Times New Roman" w:hAnsi="Times New Roman" w:eastAsia="仿宋_GB2312" w:cs="Times New Roman"/>
                <w:color w:val="auto"/>
                <w:kern w:val="0"/>
                <w:sz w:val="28"/>
                <w:szCs w:val="28"/>
                <w:highlight w:val="none"/>
                <w:lang w:val="zh-TW"/>
              </w:rPr>
              <w:t>）2023年全年开展成品油行业专项整治行动。</w:t>
            </w:r>
          </w:p>
        </w:tc>
        <w:tc>
          <w:tcPr>
            <w:tcW w:w="3202"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市发展改革局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江门海关</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市公安局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市应急管理局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市交通运输局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市市场监管局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市海洋综合执法支队</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市税务局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江门海事局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组织全市440家石油成品油经营企业完成年度检查相关工作，其中424家成品油经营企业年合格，16家成品油经营企业免检，重点检查成品油购销情况、《危险化学品经营许可证》等相关证件、油库的产权证明等相关文件，确保我市成品油经营企业合法合规经营。</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按照省、市工作部署，深入开展打击成品油非法经营工作。截至5月，我市打击成品油非法经营工作取得积极成效，共行政立案5起，查处非法成品油3.81吨;刑事立案2起,捣毁非法加油站点1个。3</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按照省能源局工作要求，开展疑似成品油非法经营线索核查处置工作，经核查暂未发现相关企业存在违法经营行为。</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val="en-US" w:eastAsia="zh-CN"/>
              </w:rPr>
              <w:t>结合用车大户入户检查、非道路移动机械检查抽检柴油质量133批次，未发现超标情况。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Merge w:val="continue"/>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p>
        </w:tc>
        <w:tc>
          <w:tcPr>
            <w:tcW w:w="4418" w:type="dxa"/>
            <w:vAlign w:val="center"/>
          </w:tcPr>
          <w:p>
            <w:pPr>
              <w:keepNext w:val="0"/>
              <w:keepLines w:val="0"/>
              <w:pageBreakBefore w:val="0"/>
              <w:kinsoku/>
              <w:wordWrap/>
              <w:overflowPunct/>
              <w:topLinePunct w:val="0"/>
              <w:autoSpaceDE/>
              <w:autoSpaceDN/>
              <w:bidi w:val="0"/>
              <w:spacing w:line="32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（2）2023年3月底前，完成船舶燃油抽检30艘次。</w:t>
            </w:r>
          </w:p>
          <w:p>
            <w:pPr>
              <w:keepNext w:val="0"/>
              <w:keepLines w:val="0"/>
              <w:pageBreakBefore w:val="0"/>
              <w:kinsoku/>
              <w:wordWrap/>
              <w:overflowPunct/>
              <w:topLinePunct w:val="0"/>
              <w:autoSpaceDE/>
              <w:autoSpaceDN/>
              <w:bidi w:val="0"/>
              <w:spacing w:line="32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（3）2023年6月底前，完成船舶燃油抽检100艘次。</w:t>
            </w:r>
          </w:p>
          <w:p>
            <w:pPr>
              <w:keepNext w:val="0"/>
              <w:keepLines w:val="0"/>
              <w:pageBreakBefore w:val="0"/>
              <w:kinsoku/>
              <w:wordWrap/>
              <w:overflowPunct/>
              <w:topLinePunct w:val="0"/>
              <w:autoSpaceDE/>
              <w:autoSpaceDN/>
              <w:bidi w:val="0"/>
              <w:spacing w:line="32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（4）2023年9月底前，完成船舶燃油抽检100艘次。</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（5）2023年12月10日前，完成船舶燃油抽检70艘次。</w:t>
            </w:r>
          </w:p>
        </w:tc>
        <w:tc>
          <w:tcPr>
            <w:tcW w:w="3202"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江门海事局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ascii="Times New Roman" w:hAnsi="Times New Roman"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rPr>
              <w:t>1-</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zh-TW"/>
              </w:rPr>
              <w:t>月，江门海事局共</w:t>
            </w:r>
            <w:r>
              <w:rPr>
                <w:rFonts w:hint="default" w:ascii="Times New Roman" w:hAnsi="Times New Roman" w:eastAsia="仿宋_GB2312" w:cs="Times New Roman"/>
                <w:color w:val="auto"/>
                <w:sz w:val="28"/>
                <w:szCs w:val="28"/>
                <w:highlight w:val="none"/>
                <w:lang w:val="zh-TW" w:eastAsia="zh-CN"/>
              </w:rPr>
              <w:t>开展</w:t>
            </w:r>
            <w:r>
              <w:rPr>
                <w:rFonts w:hint="default" w:ascii="Times New Roman" w:hAnsi="Times New Roman" w:eastAsia="仿宋_GB2312" w:cs="Times New Roman"/>
                <w:color w:val="auto"/>
                <w:sz w:val="28"/>
                <w:szCs w:val="28"/>
                <w:highlight w:val="none"/>
                <w:lang w:val="zh-TW"/>
              </w:rPr>
              <w:t>船用燃油快速检测仪抽检121艘次,</w:t>
            </w:r>
            <w:r>
              <w:rPr>
                <w:rFonts w:hint="default" w:ascii="Times New Roman" w:hAnsi="Times New Roman" w:eastAsia="仿宋_GB2312" w:cs="Times New Roman"/>
                <w:color w:val="auto"/>
                <w:sz w:val="28"/>
                <w:szCs w:val="28"/>
                <w:highlight w:val="none"/>
                <w:lang w:val="zh-TW" w:eastAsia="zh-CN"/>
              </w:rPr>
              <w:t>送检测机构检测</w:t>
            </w:r>
            <w:r>
              <w:rPr>
                <w:rFonts w:hint="default" w:ascii="Times New Roman" w:hAnsi="Times New Roman" w:eastAsia="仿宋_GB2312" w:cs="Times New Roman"/>
                <w:color w:val="auto"/>
                <w:sz w:val="28"/>
                <w:szCs w:val="28"/>
                <w:highlight w:val="none"/>
                <w:lang w:val="zh-TW"/>
              </w:rPr>
              <w:t>35艘次，</w:t>
            </w:r>
            <w:r>
              <w:rPr>
                <w:rFonts w:hint="default" w:ascii="Times New Roman" w:hAnsi="Times New Roman" w:eastAsia="仿宋_GB2312" w:cs="Times New Roman"/>
                <w:color w:val="auto"/>
                <w:sz w:val="28"/>
                <w:szCs w:val="28"/>
                <w:highlight w:val="none"/>
                <w:lang w:val="zh-TW" w:eastAsia="zh-CN"/>
              </w:rPr>
              <w:t>其中</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val="zh-TW"/>
              </w:rPr>
              <w:t>宗检测结果显示不合格，已立案查处。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14</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贯彻落实《江门市扬尘污染防治条例》，加强工地扬尘污染精准防控工作。（牵头单位：市住房城乡建设局、市自然资源局、市交通运输局、市水利局、市城市管理综合执法局、市建管中心按职责负责）</w:t>
            </w: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进一步加强建筑施工、城市道路、线性工程、运输车辆和裸露地面等施工工地扬尘防控日常监管，加大扬尘执法力度，确保“六个100%”扬尘防控措施落实到位。加强扬尘执法相关信息公开，曝光违法行为。充分利用好施工工地视频监控和扬尘在线监测等技术手段，强化重点区域、重点施工阶段施工工地日常监管。</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2023年全年开展。</w:t>
            </w:r>
          </w:p>
        </w:tc>
        <w:tc>
          <w:tcPr>
            <w:tcW w:w="3202"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市住房城乡建设局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市自然资源局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市交通运输局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市水利局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市建管中心</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市公路事务中心</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lang w:val="zh-TW"/>
              </w:rPr>
            </w:pPr>
            <w:r>
              <w:rPr>
                <w:rFonts w:hint="eastAsia" w:ascii="Times New Roman" w:hAnsi="Times New Roman" w:eastAsia="仿宋_GB2312" w:cs="Times New Roman"/>
                <w:color w:val="auto"/>
                <w:sz w:val="28"/>
                <w:szCs w:val="28"/>
                <w:highlight w:val="none"/>
                <w:lang w:val="en-US" w:eastAsia="zh-CN"/>
              </w:rPr>
              <w:t>1、市住建</w:t>
            </w:r>
            <w:r>
              <w:rPr>
                <w:rFonts w:hint="default" w:ascii="Times New Roman" w:hAnsi="Times New Roman" w:eastAsia="仿宋_GB2312" w:cs="Times New Roman"/>
                <w:color w:val="auto"/>
                <w:sz w:val="28"/>
                <w:szCs w:val="28"/>
                <w:highlight w:val="none"/>
                <w:lang w:val="zh-TW"/>
              </w:rPr>
              <w:t>局加强工地扬尘治理监管，形成常态化的管理机制，今年以来共检查工程2074项次，下发责令整改248起，移交执法案件2宗。在各县（市、区）住建部门检查的基础上，市</w:t>
            </w:r>
            <w:r>
              <w:rPr>
                <w:rFonts w:hint="eastAsia" w:ascii="Times New Roman" w:hAnsi="Times New Roman" w:eastAsia="仿宋_GB2312" w:cs="Times New Roman"/>
                <w:color w:val="auto"/>
                <w:sz w:val="28"/>
                <w:szCs w:val="28"/>
                <w:highlight w:val="none"/>
                <w:lang w:val="zh-TW" w:eastAsia="zh-CN"/>
              </w:rPr>
              <w:t>级</w:t>
            </w:r>
            <w:r>
              <w:rPr>
                <w:rFonts w:hint="default" w:ascii="Times New Roman" w:hAnsi="Times New Roman" w:eastAsia="仿宋_GB2312" w:cs="Times New Roman"/>
                <w:color w:val="auto"/>
                <w:sz w:val="28"/>
                <w:szCs w:val="28"/>
                <w:highlight w:val="none"/>
                <w:lang w:val="zh-TW"/>
              </w:rPr>
              <w:t>每季度开展扬尘等综合执法检查。</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2、市交通运输局重点对市区江鹤高速改扩建、中江高速改扩建、银洲湖高速和新会G240等穿越城区项目开展扬尘治理日常巡查工作。</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3、市城市管理综合执法局严控渣土运输车辆密闭运输，城管部门大气污染防治工作专班日常巡查和机动巡查共2200人次，累计开展96次泥头车联合执法整治行动，约谈2家建筑垃圾运输企业，累计检查泥头车805辆，发出责令整改通知书117份，立案19宗，共处罚7.3万元。</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color w:val="auto"/>
                <w:highlight w:val="none"/>
                <w:lang w:val="en-US" w:eastAsia="zh-CN"/>
              </w:rPr>
            </w:pPr>
            <w:r>
              <w:rPr>
                <w:rFonts w:hint="eastAsia" w:ascii="Times New Roman" w:hAnsi="Times New Roman" w:eastAsia="仿宋_GB2312" w:cs="Times New Roman"/>
                <w:color w:val="auto"/>
                <w:sz w:val="28"/>
                <w:szCs w:val="28"/>
                <w:highlight w:val="none"/>
                <w:lang w:val="en-US" w:eastAsia="zh-CN"/>
              </w:rPr>
              <w:t>4、市建管中心、市公路事务中心对工地的扬尘防治工作加强督导在建项目按“六个100%”扬尘防控措施要求落实到位。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15</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全面禁止露天焚烧。（牵头单位：市生态环境局、市农业农村局、市城市管理综合执法局按职责负责）</w:t>
            </w: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进一步强化秸秆综合利用，定期开展秸秆禁烧专项巡查，强化秸秆禁烧主体责任，充分利用网格化监管制度，加强“定点、定时、定人、定责”管控，综合运用卫星遥感、高清视频监控等手段，加强对露天焚烧监管。</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2023年全年开展。</w:t>
            </w:r>
          </w:p>
        </w:tc>
        <w:tc>
          <w:tcPr>
            <w:tcW w:w="3202"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强化秸秆禁烧主体责任，充分利用网格化监管制度，加强“定点、定时、定人、定责”管控，综合运用卫星遥感、高清视频监控等手段，加强对露天焚烧监管。加强秸秆综合利用和定期开展秸秆禁烧专项巡查，严控秸秆、垃圾露天焚烧行为，共通报露天焚烧681起，全部通知属地镇街整改并加强思想教育。加大城市道路巡查力度，对焚烧垃圾行为进行管控</w:t>
            </w:r>
            <w:r>
              <w:rPr>
                <w:rFonts w:hint="eastAsia" w:eastAsia="仿宋_GB2312" w:cs="Times New Roman"/>
                <w:color w:val="auto"/>
                <w:kern w:val="0"/>
                <w:sz w:val="28"/>
                <w:szCs w:val="28"/>
                <w:highlight w:val="none"/>
                <w:lang w:eastAsia="zh-CN"/>
              </w:rPr>
              <w:t>。各县（市、区）、各有关部门</w:t>
            </w:r>
            <w:r>
              <w:rPr>
                <w:rFonts w:hint="default" w:ascii="Times New Roman" w:hAnsi="Times New Roman" w:eastAsia="仿宋_GB2312" w:cs="Times New Roman"/>
                <w:color w:val="auto"/>
                <w:kern w:val="0"/>
                <w:sz w:val="28"/>
                <w:szCs w:val="28"/>
                <w:highlight w:val="none"/>
              </w:rPr>
              <w:t>累计出动巡查人员</w:t>
            </w:r>
            <w:r>
              <w:rPr>
                <w:rFonts w:hint="eastAsia" w:eastAsia="仿宋_GB2312" w:cs="Times New Roman"/>
                <w:color w:val="auto"/>
                <w:kern w:val="0"/>
                <w:sz w:val="28"/>
                <w:szCs w:val="28"/>
                <w:highlight w:val="none"/>
                <w:lang w:eastAsia="zh-CN"/>
              </w:rPr>
              <w:t>近</w:t>
            </w:r>
            <w:r>
              <w:rPr>
                <w:rFonts w:hint="eastAsia" w:eastAsia="仿宋_GB2312" w:cs="Times New Roman"/>
                <w:color w:val="auto"/>
                <w:kern w:val="0"/>
                <w:sz w:val="28"/>
                <w:szCs w:val="28"/>
                <w:highlight w:val="none"/>
                <w:lang w:val="en-US" w:eastAsia="zh-CN"/>
              </w:rPr>
              <w:t>3000</w:t>
            </w:r>
            <w:r>
              <w:rPr>
                <w:rFonts w:hint="default" w:ascii="Times New Roman" w:hAnsi="Times New Roman" w:eastAsia="仿宋_GB2312" w:cs="Times New Roman"/>
                <w:color w:val="auto"/>
                <w:kern w:val="0"/>
                <w:sz w:val="28"/>
                <w:szCs w:val="28"/>
                <w:highlight w:val="none"/>
              </w:rPr>
              <w:t>人次，劝导教育当事人</w:t>
            </w:r>
            <w:r>
              <w:rPr>
                <w:rFonts w:hint="eastAsia" w:eastAsia="仿宋_GB2312" w:cs="Times New Roman"/>
                <w:color w:val="auto"/>
                <w:kern w:val="0"/>
                <w:sz w:val="28"/>
                <w:szCs w:val="28"/>
                <w:highlight w:val="none"/>
                <w:lang w:eastAsia="zh-CN"/>
              </w:rPr>
              <w:t>及责令整改</w:t>
            </w:r>
            <w:r>
              <w:rPr>
                <w:rFonts w:hint="eastAsia" w:eastAsia="仿宋_GB2312" w:cs="Times New Roman"/>
                <w:color w:val="auto"/>
                <w:kern w:val="0"/>
                <w:sz w:val="28"/>
                <w:szCs w:val="28"/>
                <w:highlight w:val="none"/>
                <w:lang w:val="en-US" w:eastAsia="zh-CN"/>
              </w:rPr>
              <w:t>450余</w:t>
            </w:r>
            <w:r>
              <w:rPr>
                <w:rFonts w:hint="default" w:ascii="Times New Roman" w:hAnsi="Times New Roman" w:eastAsia="仿宋_GB2312" w:cs="Times New Roman"/>
                <w:color w:val="auto"/>
                <w:kern w:val="0"/>
                <w:sz w:val="28"/>
                <w:szCs w:val="28"/>
                <w:highlight w:val="none"/>
              </w:rPr>
              <w:t>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6</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强化重点污染源监测监管。</w:t>
            </w:r>
            <w:r>
              <w:rPr>
                <w:rFonts w:hint="default" w:ascii="Times New Roman" w:hAnsi="Times New Roman" w:eastAsia="仿宋_GB2312" w:cs="Times New Roman"/>
                <w:color w:val="auto"/>
                <w:kern w:val="0"/>
                <w:sz w:val="28"/>
                <w:szCs w:val="28"/>
                <w:highlight w:val="none"/>
              </w:rPr>
              <w:t>（牵头单位：市生态环境局）</w:t>
            </w: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1、在珠西新材料集聚区、鹤山精细化工产业园等涉VOCs的重点工业园区增设空气质量自动监测系统。</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2023年12月10日前，完成珠西新材料集聚区空气质量自动监测站建设前期工作和</w:t>
            </w:r>
            <w:r>
              <w:rPr>
                <w:rFonts w:hint="default" w:ascii="Times New Roman" w:hAnsi="Times New Roman" w:eastAsia="仿宋_GB2312" w:cs="Times New Roman"/>
                <w:color w:val="auto"/>
                <w:sz w:val="28"/>
                <w:szCs w:val="28"/>
                <w:highlight w:val="none"/>
              </w:rPr>
              <w:t>鹤山精细化工产业园空气质量自动监测系统建设</w:t>
            </w:r>
            <w:r>
              <w:rPr>
                <w:rFonts w:hint="default" w:ascii="Times New Roman" w:hAnsi="Times New Roman" w:eastAsia="仿宋_GB2312" w:cs="Times New Roman"/>
                <w:color w:val="auto"/>
                <w:kern w:val="0"/>
                <w:sz w:val="28"/>
                <w:szCs w:val="28"/>
                <w:highlight w:val="none"/>
                <w:lang w:val="en-US" w:eastAsia="zh-CN"/>
              </w:rPr>
              <w:t>。</w:t>
            </w:r>
          </w:p>
        </w:tc>
        <w:tc>
          <w:tcPr>
            <w:tcW w:w="3202" w:type="dxa"/>
            <w:vMerge w:val="restart"/>
            <w:vAlign w:val="center"/>
          </w:tcPr>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市市场监管局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珠西新材料集聚区自动监测系统正在联系第三方开展方案编制等前期准备工作；鹤山精细化工产业园空气质量自动监测系统项目正在进行采购工作。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2、督促全市7家（其中：蓬江区2家，新会区3家，开平市2家）载有气态、液态VOCs物料的设备与管线组件密封点大于等于2000个的化工企业严格按照规定开展LDAR工作。</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sz w:val="28"/>
                <w:szCs w:val="28"/>
                <w:highlight w:val="none"/>
              </w:rPr>
              <w:t>8月底前，全面完成载有气态、液态VOCs物料的设备与管线组件密封点大于等于2000个的化工企业LDAR工作。</w:t>
            </w:r>
          </w:p>
        </w:tc>
        <w:tc>
          <w:tcPr>
            <w:tcW w:w="3202" w:type="dxa"/>
            <w:vMerge w:val="continue"/>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4家密封点大于等于2000个的化工企业完成LDAR工作</w:t>
            </w:r>
            <w:r>
              <w:rPr>
                <w:rFonts w:hint="default" w:ascii="Times New Roman" w:hAnsi="Times New Roman" w:eastAsia="仿宋_GB2312" w:cs="Times New Roman"/>
                <w:color w:val="auto"/>
                <w:sz w:val="28"/>
                <w:szCs w:val="28"/>
                <w:highlight w:val="none"/>
              </w:rPr>
              <w:t>（蓬江区</w:t>
            </w:r>
            <w:r>
              <w:rPr>
                <w:rFonts w:hint="default"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rPr>
              <w:t>家、新会区</w:t>
            </w:r>
            <w:r>
              <w:rPr>
                <w:rFonts w:hint="default"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rPr>
              <w:t>家）</w:t>
            </w:r>
            <w:r>
              <w:rPr>
                <w:rFonts w:hint="default" w:ascii="Times New Roman" w:hAnsi="Times New Roman" w:eastAsia="仿宋_GB2312" w:cs="Times New Roman"/>
                <w:color w:val="auto"/>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3、推动年销售汽油量大于（含）2000吨的53座加油站安装油气回收自动监控设施并与生态环境部门联网（其中：蓬江区8座、江海区9座、新会区9座、台山市6座、开平市8座、鹤山市7座、恩平市6座）。</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sz w:val="28"/>
                <w:szCs w:val="28"/>
                <w:highlight w:val="none"/>
              </w:rPr>
              <w:t>6月底前，完成10%加油站油气回收自动监控设施安装工作。</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sz w:val="28"/>
                <w:szCs w:val="28"/>
                <w:highlight w:val="none"/>
              </w:rPr>
              <w:t>9月底前，完成50%加油站油气回收自动监控设施安装工作。</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sz w:val="28"/>
                <w:szCs w:val="28"/>
                <w:highlight w:val="none"/>
              </w:rPr>
              <w:t>12月10日前，全面完成53座加油站油气回收自动监控设施安装工作。</w:t>
            </w:r>
          </w:p>
        </w:tc>
        <w:tc>
          <w:tcPr>
            <w:tcW w:w="3202" w:type="dxa"/>
            <w:vMerge w:val="continue"/>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w:t>
            </w:r>
            <w:r>
              <w:rPr>
                <w:rFonts w:hint="eastAsia" w:ascii="Times New Roman" w:hAnsi="Times New Roman" w:eastAsia="仿宋_GB2312" w:cs="Times New Roman"/>
                <w:b/>
                <w:bCs/>
                <w:color w:val="auto"/>
                <w:sz w:val="28"/>
                <w:szCs w:val="28"/>
                <w:highlight w:val="none"/>
                <w:lang w:val="zh-TW" w:eastAsia="zh-CN"/>
              </w:rPr>
              <w:t>完成</w:t>
            </w:r>
            <w:r>
              <w:rPr>
                <w:rFonts w:hint="default" w:ascii="Times New Roman" w:hAnsi="Times New Roman" w:eastAsia="仿宋_GB2312" w:cs="Times New Roman"/>
                <w:b/>
                <w:bCs/>
                <w:color w:val="auto"/>
                <w:sz w:val="28"/>
                <w:szCs w:val="28"/>
                <w:highlight w:val="none"/>
                <w:lang w:val="zh-TW"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已完成6家加油站</w:t>
            </w:r>
            <w:r>
              <w:rPr>
                <w:rFonts w:hint="default" w:ascii="Times New Roman" w:hAnsi="Times New Roman" w:eastAsia="仿宋_GB2312" w:cs="Times New Roman"/>
                <w:color w:val="auto"/>
                <w:kern w:val="0"/>
                <w:sz w:val="28"/>
                <w:szCs w:val="28"/>
                <w:highlight w:val="none"/>
              </w:rPr>
              <w:t>油气回收自动监控设施安装工作</w:t>
            </w:r>
            <w:r>
              <w:rPr>
                <w:rFonts w:hint="eastAsia" w:eastAsia="仿宋_GB2312" w:cs="Times New Roman"/>
                <w:color w:val="auto"/>
                <w:kern w:val="0"/>
                <w:sz w:val="28"/>
                <w:szCs w:val="28"/>
                <w:highlight w:val="none"/>
                <w:lang w:eastAsia="zh-CN"/>
              </w:rPr>
              <w:t>（江海区</w:t>
            </w:r>
            <w:r>
              <w:rPr>
                <w:rFonts w:hint="eastAsia" w:eastAsia="仿宋_GB2312" w:cs="Times New Roman"/>
                <w:color w:val="auto"/>
                <w:kern w:val="0"/>
                <w:sz w:val="28"/>
                <w:szCs w:val="28"/>
                <w:highlight w:val="none"/>
                <w:lang w:val="en-US" w:eastAsia="zh-CN"/>
              </w:rPr>
              <w:t>2家、新会区1家、台山市1家、鹤山市1家、恩平市1家</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7</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强化污染天气应对。</w:t>
            </w:r>
            <w:r>
              <w:rPr>
                <w:rFonts w:hint="default" w:ascii="Times New Roman" w:hAnsi="Times New Roman" w:eastAsia="仿宋_GB2312" w:cs="Times New Roman"/>
                <w:color w:val="auto"/>
                <w:kern w:val="0"/>
                <w:sz w:val="28"/>
                <w:szCs w:val="28"/>
                <w:highlight w:val="none"/>
              </w:rPr>
              <w:t>（牵头单位：市生态环境局）</w:t>
            </w: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1、科学落实污染天气“防重抢轻”要求，积极有效应对污染天气。以春季的细颗粒物及氮氧化物和夏秋季的臭氧污染防控为核心，进一步完善大气网格化监管机制，实施重点行业企业绩效分级管控，严格落实国控站点“一站一策”综合整治措施，切实提高科学精准治污的能力和水平，精准开展大气污染防治。</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zh-TW"/>
              </w:rPr>
              <w:t>2023年全年开展。</w:t>
            </w:r>
          </w:p>
        </w:tc>
        <w:tc>
          <w:tcPr>
            <w:tcW w:w="3202" w:type="dxa"/>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市公安局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市住房城乡建设局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市交通运输局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市气象局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市建管中心</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加强空气质量预测预报联合会商，科学落实污染天气“防重抢轻”要求，进一步完善大气网格化监管机制，实施重点行业企业绩效分级管控，严格落实国控站点“一站一策”，强化93家涉NOx排放重点企业实施协商减排，最大限度压减污染物排放量。截至6月底，我市共启动15次69天不利气象条件污染天气应对，其中Ⅰ级1天、Ⅱ级17天、Ⅲ级30天、Ⅳ级21天。充分利用在线监控、无人机、网格化微站、走航车等技术手段，精准发现、交办各类环境污染问题1603起，完成整改1538起，完成率95.9%，走航5123km，发现72个异常点，全部交由</w:t>
            </w:r>
            <w:r>
              <w:rPr>
                <w:rFonts w:hint="eastAsia" w:eastAsia="仿宋_GB2312" w:cs="Times New Roman"/>
                <w:color w:val="auto"/>
                <w:sz w:val="28"/>
                <w:szCs w:val="28"/>
                <w:highlight w:val="none"/>
                <w:lang w:eastAsia="zh-CN"/>
              </w:rPr>
              <w:t>属地</w:t>
            </w:r>
            <w:r>
              <w:rPr>
                <w:rFonts w:hint="default" w:ascii="Times New Roman" w:hAnsi="Times New Roman" w:eastAsia="仿宋_GB2312" w:cs="Times New Roman"/>
                <w:color w:val="auto"/>
                <w:sz w:val="28"/>
                <w:szCs w:val="28"/>
                <w:highlight w:val="none"/>
              </w:rPr>
              <w:t>生态环境部门跟进处理。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2、加强对</w:t>
            </w:r>
            <w:r>
              <w:rPr>
                <w:rFonts w:hint="default" w:ascii="Times New Roman" w:hAnsi="Times New Roman" w:eastAsia="仿宋_GB2312" w:cs="Times New Roman"/>
                <w:color w:val="auto"/>
                <w:sz w:val="28"/>
                <w:szCs w:val="28"/>
                <w:highlight w:val="none"/>
                <w:lang w:val="en"/>
              </w:rPr>
              <w:t>93</w:t>
            </w:r>
            <w:r>
              <w:rPr>
                <w:rFonts w:hint="default" w:ascii="Times New Roman" w:hAnsi="Times New Roman" w:eastAsia="仿宋_GB2312" w:cs="Times New Roman"/>
                <w:color w:val="auto"/>
                <w:sz w:val="28"/>
                <w:szCs w:val="28"/>
                <w:highlight w:val="none"/>
              </w:rPr>
              <w:t>家污染源在线重点排污单位协商减排，鼓励玻璃、燃煤电厂、陶瓷、水泥等重点行业企业对标国内最严标准，通过污染治理设施升级改造、提高污染治理设施效率、优化调整生产工序等措施深化减排。强化应急期间监管执法力度，超出协商值的，要重点监管，严查污染天气应对期间各类违法排污行为。（其中：蓬江区6家、江海区7家、新会区25家、台山市4家、开平市21家、鹤山市3家、恩平市27家）。</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val="zh-TW"/>
              </w:rPr>
              <w:t>（1）2023年3月底前，完成在线重点排污单位污染天气应对期间协商排放浓度值的确定工作。</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lang w:val="zh-TW"/>
              </w:rPr>
            </w:pPr>
            <w:r>
              <w:rPr>
                <w:rFonts w:hint="default" w:ascii="Times New Roman" w:hAnsi="Times New Roman" w:eastAsia="仿宋_GB2312" w:cs="Times New Roman"/>
                <w:color w:val="auto"/>
                <w:kern w:val="0"/>
                <w:sz w:val="28"/>
                <w:szCs w:val="28"/>
                <w:highlight w:val="none"/>
                <w:lang w:val="zh-TW"/>
              </w:rPr>
              <w:t>（</w:t>
            </w:r>
            <w:r>
              <w:rPr>
                <w:rFonts w:hint="default" w:ascii="Times New Roman" w:hAnsi="Times New Roman" w:eastAsia="仿宋_GB2312" w:cs="Times New Roman"/>
                <w:color w:val="auto"/>
                <w:kern w:val="0"/>
                <w:sz w:val="28"/>
                <w:szCs w:val="28"/>
                <w:highlight w:val="none"/>
              </w:rPr>
              <w:t>2</w:t>
            </w:r>
            <w:r>
              <w:rPr>
                <w:rFonts w:hint="default" w:ascii="Times New Roman" w:hAnsi="Times New Roman" w:eastAsia="仿宋_GB2312" w:cs="Times New Roman"/>
                <w:color w:val="auto"/>
                <w:kern w:val="0"/>
                <w:sz w:val="28"/>
                <w:szCs w:val="28"/>
                <w:highlight w:val="none"/>
                <w:lang w:val="zh-TW"/>
              </w:rPr>
              <w:t>）2023年全年开展，强化污染天气应对期间执法监督检查，</w:t>
            </w:r>
            <w:r>
              <w:rPr>
                <w:rFonts w:hint="default" w:ascii="Times New Roman" w:hAnsi="Times New Roman" w:eastAsia="仿宋_GB2312" w:cs="Times New Roman"/>
                <w:color w:val="auto"/>
                <w:kern w:val="0"/>
                <w:sz w:val="28"/>
                <w:szCs w:val="28"/>
                <w:highlight w:val="none"/>
                <w:lang w:val="zh-TW" w:eastAsia="zh-CN"/>
              </w:rPr>
              <w:t>确保各项减排措施落实到位，依法</w:t>
            </w:r>
            <w:r>
              <w:rPr>
                <w:rFonts w:hint="default" w:ascii="Times New Roman" w:hAnsi="Times New Roman" w:eastAsia="仿宋_GB2312" w:cs="Times New Roman"/>
                <w:color w:val="auto"/>
                <w:kern w:val="0"/>
                <w:sz w:val="28"/>
                <w:szCs w:val="28"/>
                <w:highlight w:val="none"/>
                <w:lang w:val="zh-TW"/>
              </w:rPr>
              <w:t>严厉查处超标排污、不正常</w:t>
            </w:r>
            <w:r>
              <w:rPr>
                <w:rFonts w:hint="default" w:ascii="Times New Roman" w:hAnsi="Times New Roman" w:eastAsia="仿宋_GB2312" w:cs="Times New Roman"/>
                <w:color w:val="auto"/>
                <w:kern w:val="0"/>
                <w:sz w:val="28"/>
                <w:szCs w:val="28"/>
                <w:highlight w:val="none"/>
                <w:lang w:val="zh-TW" w:eastAsia="zh-CN"/>
              </w:rPr>
              <w:t>运行</w:t>
            </w:r>
            <w:r>
              <w:rPr>
                <w:rFonts w:hint="default" w:ascii="Times New Roman" w:hAnsi="Times New Roman" w:eastAsia="仿宋_GB2312" w:cs="Times New Roman"/>
                <w:color w:val="auto"/>
                <w:kern w:val="0"/>
                <w:sz w:val="28"/>
                <w:szCs w:val="28"/>
                <w:highlight w:val="none"/>
                <w:lang w:val="zh-TW"/>
              </w:rPr>
              <w:t>污染治理设施、偷排</w:t>
            </w:r>
            <w:r>
              <w:rPr>
                <w:rFonts w:hint="default" w:ascii="Times New Roman" w:hAnsi="Times New Roman" w:eastAsia="仿宋_GB2312" w:cs="Times New Roman"/>
                <w:color w:val="auto"/>
                <w:kern w:val="0"/>
                <w:sz w:val="28"/>
                <w:szCs w:val="28"/>
                <w:highlight w:val="none"/>
                <w:lang w:val="zh-TW" w:eastAsia="zh-CN"/>
              </w:rPr>
              <w:t>漏排</w:t>
            </w:r>
            <w:r>
              <w:rPr>
                <w:rFonts w:hint="default" w:ascii="Times New Roman" w:hAnsi="Times New Roman" w:eastAsia="仿宋_GB2312" w:cs="Times New Roman"/>
                <w:color w:val="auto"/>
                <w:kern w:val="0"/>
                <w:sz w:val="28"/>
                <w:szCs w:val="28"/>
                <w:highlight w:val="none"/>
                <w:lang w:val="zh-TW"/>
              </w:rPr>
              <w:t>等污染环境违法行为。</w:t>
            </w:r>
          </w:p>
        </w:tc>
        <w:tc>
          <w:tcPr>
            <w:tcW w:w="3202"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已完成</w:t>
            </w:r>
            <w:r>
              <w:rPr>
                <w:rFonts w:hint="default" w:ascii="Times New Roman" w:hAnsi="Times New Roman" w:eastAsia="仿宋_GB2312" w:cs="Times New Roman"/>
                <w:color w:val="auto"/>
                <w:sz w:val="28"/>
                <w:szCs w:val="28"/>
                <w:highlight w:val="none"/>
                <w:lang w:val="en"/>
              </w:rPr>
              <w:t>93</w:t>
            </w:r>
            <w:r>
              <w:rPr>
                <w:rFonts w:hint="default" w:ascii="Times New Roman" w:hAnsi="Times New Roman" w:eastAsia="仿宋_GB2312" w:cs="Times New Roman"/>
                <w:color w:val="auto"/>
                <w:sz w:val="28"/>
                <w:szCs w:val="28"/>
                <w:highlight w:val="none"/>
              </w:rPr>
              <w:t>家涉NOx排放重点企业</w:t>
            </w:r>
            <w:r>
              <w:rPr>
                <w:rFonts w:hint="default" w:ascii="Times New Roman" w:hAnsi="Times New Roman" w:eastAsia="仿宋_GB2312" w:cs="Times New Roman"/>
                <w:color w:val="auto"/>
                <w:sz w:val="28"/>
                <w:szCs w:val="28"/>
                <w:highlight w:val="none"/>
                <w:lang w:val="zh-TW"/>
              </w:rPr>
              <w:t>协商排放浓度值的确定</w:t>
            </w:r>
            <w:r>
              <w:rPr>
                <w:rFonts w:hint="default" w:ascii="Times New Roman" w:hAnsi="Times New Roman" w:eastAsia="仿宋_GB2312" w:cs="Times New Roman"/>
                <w:color w:val="auto"/>
                <w:sz w:val="28"/>
                <w:szCs w:val="28"/>
                <w:highlight w:val="none"/>
              </w:rPr>
              <w:t>。在污</w:t>
            </w:r>
            <w:r>
              <w:rPr>
                <w:rFonts w:hint="default" w:ascii="Times New Roman" w:hAnsi="Times New Roman" w:eastAsia="仿宋_GB2312" w:cs="Times New Roman"/>
                <w:color w:val="auto"/>
                <w:sz w:val="28"/>
                <w:szCs w:val="28"/>
                <w:highlight w:val="none"/>
                <w:lang w:val="zh-TW"/>
              </w:rPr>
              <w:t>染天气应对期间</w:t>
            </w:r>
            <w:r>
              <w:rPr>
                <w:rFonts w:hint="default" w:ascii="Times New Roman" w:hAnsi="Times New Roman" w:eastAsia="仿宋_GB2312" w:cs="Times New Roman"/>
                <w:color w:val="auto"/>
                <w:sz w:val="28"/>
                <w:szCs w:val="28"/>
                <w:highlight w:val="none"/>
              </w:rPr>
              <w:t>，鼓励推动企业通过增加尿素、氨水等脱销药剂的投放量或强化工况运维等方式进一步减少氮氧化物排放。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四、深入开展碧水污染防治攻坚行动，打好打赢城市黑臭水体治理标志性战役（共</w:t>
            </w:r>
            <w:r>
              <w:rPr>
                <w:rFonts w:hint="default" w:ascii="Times New Roman" w:hAnsi="Times New Roman" w:eastAsia="仿宋_GB2312" w:cs="Times New Roman"/>
                <w:b/>
                <w:bCs/>
                <w:color w:val="auto"/>
                <w:kern w:val="0"/>
                <w:sz w:val="28"/>
                <w:szCs w:val="28"/>
                <w:highlight w:val="none"/>
                <w:lang w:val="en-US" w:eastAsia="zh-CN"/>
              </w:rPr>
              <w:t>8</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27</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18</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制定实施年度水污染防治工作方案。（牵头单位：市生态环境局）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制定实施《江门市2023年水污染防治攻坚工作方案》。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2023年4月底前完成。</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市交通运输局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已完成</w:t>
            </w:r>
            <w:r>
              <w:rPr>
                <w:rFonts w:hint="eastAsia"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已印发《江门市2023年水污染防治攻坚工作方案》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19</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深入实施潭江分段治理</w:t>
            </w:r>
            <w:r>
              <w:rPr>
                <w:rFonts w:hint="default" w:ascii="Times New Roman" w:hAnsi="Times New Roman" w:eastAsia="仿宋_GB2312" w:cs="Times New Roman"/>
                <w:bCs/>
                <w:color w:val="auto"/>
                <w:sz w:val="28"/>
                <w:szCs w:val="28"/>
                <w:highlight w:val="none"/>
              </w:rPr>
              <w:t>。（牵头单位：市生态环境局）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1、制定实施《潭江分段治理2023年度实施方案》。</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2023年2月底前完成。</w:t>
            </w:r>
          </w:p>
        </w:tc>
        <w:tc>
          <w:tcPr>
            <w:tcW w:w="32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开平市政府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tc>
        <w:tc>
          <w:tcPr>
            <w:tcW w:w="63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已完成</w:t>
            </w:r>
            <w:r>
              <w:rPr>
                <w:rFonts w:hint="eastAsia"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已制定《潭江分段治理2023年度实施方案》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2、以牛湾国考断面水质达标攻坚为核心，统筹实施生活污水治理、工业污染防治、农业污染防治、重点支流综合治理等重点任务，推动流域水质提升。</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（1）2023年6月底前，完成上半年督导帮扶，推动分段治理工作开展。</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（2）2023年9月底前，完成第三季度督导帮扶，推动分段治理工作开展。</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（3）2023年12月10日前，完成第四季度督导帮扶，确保分段治理工作完成。</w:t>
            </w: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按进度完成</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大力推进潭江分段治理，落实“四源共治”，完成上半年督导帮扶</w:t>
            </w:r>
            <w:r>
              <w:rPr>
                <w:rFonts w:hint="eastAsia"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目前流域内已新建44.6公里生活污水管网，修复改造16生活污水管网公里，新增136个自然村完成农村生活污水治理覆盖，新增33台生态修复设施。1-6月，地表水国考、省考断面优良比例100%。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0</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推进城镇污水处理厂建设。（牵头单位：市城市管理综合执法局）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1、新会区滨海污水处理厂（土建完成3万吨/日，设备完成1.5万吨/日）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（1）2023年6月底前，完成工程量80%。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（2）2023年12月10日前，完成建设并通水试运行。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新会区政府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rPr>
              <w:t>按</w:t>
            </w:r>
            <w:r>
              <w:rPr>
                <w:rFonts w:hint="eastAsia" w:eastAsia="仿宋_GB2312" w:cs="Times New Roman"/>
                <w:b/>
                <w:bCs/>
                <w:color w:val="auto"/>
                <w:kern w:val="0"/>
                <w:sz w:val="28"/>
                <w:szCs w:val="28"/>
                <w:highlight w:val="none"/>
                <w:lang w:eastAsia="zh-CN"/>
              </w:rPr>
              <w:t>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截至6月底，已完成地基基础、粗格栅及进水泵房沉井、2#生化池，正对D型滤池、加药间、污泥浓缩池、厂内外管网主体结构、综合楼施工</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已完成工程量88%。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2</w:t>
            </w:r>
            <w:r>
              <w:rPr>
                <w:rFonts w:hint="default" w:ascii="Times New Roman" w:hAnsi="Times New Roman" w:eastAsia="仿宋_GB2312" w:cs="Times New Roman"/>
                <w:color w:val="auto"/>
                <w:kern w:val="0"/>
                <w:sz w:val="28"/>
                <w:szCs w:val="28"/>
                <w:highlight w:val="none"/>
              </w:rPr>
              <w:t>、台山市白沙镇生活污水处理站（0.05万吨/日）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（1）2023年6月底前，完成工程量50%。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（2）2023年12月10日前，完成建设并通水试运行。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台山市政府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rPr>
              <w:t>按</w:t>
            </w:r>
            <w:r>
              <w:rPr>
                <w:rFonts w:hint="eastAsia" w:eastAsia="仿宋_GB2312" w:cs="Times New Roman"/>
                <w:b/>
                <w:bCs/>
                <w:color w:val="auto"/>
                <w:kern w:val="0"/>
                <w:sz w:val="28"/>
                <w:szCs w:val="28"/>
                <w:highlight w:val="none"/>
                <w:lang w:eastAsia="zh-CN"/>
              </w:rPr>
              <w:t>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截至6月底，项目配套管网已全部建成。项目已进场开工，正在开展土地平整工作，已完成工程量50%。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rPr>
              <w:t>、开平市迳头污水处理厂（2.5万吨/日）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（1）2023年9月底前，完成土建工程。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（2）2023年12月10日前，完成建设并通水试运行。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eastAsia"/>
                <w:color w:val="auto"/>
                <w:lang w:eastAsia="zh-CN"/>
              </w:rPr>
            </w:pPr>
            <w:r>
              <w:rPr>
                <w:rFonts w:hint="eastAsia" w:ascii="Times New Roman" w:hAnsi="Times New Roman" w:eastAsia="仿宋_GB2312" w:cs="Times New Roman"/>
                <w:color w:val="auto"/>
                <w:kern w:val="0"/>
                <w:sz w:val="28"/>
                <w:szCs w:val="28"/>
                <w:highlight w:val="none"/>
                <w:lang w:eastAsia="zh-CN"/>
              </w:rPr>
              <w:t>截至6月底，已完成主体工程建设并进行设备安装。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、开平市城区楼冈污水处理厂（3万吨/日）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w:t>
            </w:r>
            <w:r>
              <w:rPr>
                <w:rFonts w:hint="default" w:ascii="Times New Roman" w:hAnsi="Times New Roman" w:eastAsia="仿宋_GB2312" w:cs="Times New Roman"/>
                <w:color w:val="auto"/>
                <w:kern w:val="0"/>
                <w:sz w:val="28"/>
                <w:szCs w:val="28"/>
                <w:highlight w:val="none"/>
                <w:lang w:eastAsia="zh-CN"/>
              </w:rPr>
              <w:t>底</w:t>
            </w:r>
            <w:r>
              <w:rPr>
                <w:rFonts w:hint="default" w:ascii="Times New Roman" w:hAnsi="Times New Roman" w:eastAsia="仿宋_GB2312" w:cs="Times New Roman"/>
                <w:color w:val="auto"/>
                <w:kern w:val="0"/>
                <w:sz w:val="28"/>
                <w:szCs w:val="28"/>
                <w:highlight w:val="none"/>
              </w:rPr>
              <w:t>前，完成工程量30%。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（2）2023年12月10日前，完成建设并通水试运行。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
                <w:bCs/>
                <w:color w:val="auto"/>
                <w:kern w:val="0"/>
                <w:sz w:val="28"/>
                <w:szCs w:val="28"/>
                <w:highlight w:val="none"/>
                <w:lang w:eastAsia="zh-CN"/>
              </w:rPr>
            </w:pPr>
            <w:r>
              <w:rPr>
                <w:rFonts w:hint="eastAsia" w:ascii="Times New Roman" w:hAnsi="Times New Roman" w:eastAsia="仿宋_GB2312" w:cs="Times New Roman"/>
                <w:b/>
                <w:bCs/>
                <w:color w:val="auto"/>
                <w:kern w:val="0"/>
                <w:sz w:val="28"/>
                <w:szCs w:val="28"/>
                <w:highlight w:val="none"/>
                <w:lang w:eastAsia="zh-CN"/>
              </w:rPr>
              <w:t>未按进度完成。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lang w:eastAsia="zh-CN"/>
              </w:rPr>
              <w:t>截至</w:t>
            </w:r>
            <w:r>
              <w:rPr>
                <w:rFonts w:hint="eastAsia" w:ascii="Times New Roman" w:hAnsi="Times New Roman" w:eastAsia="仿宋_GB2312" w:cs="Times New Roman"/>
                <w:color w:val="auto"/>
                <w:kern w:val="0"/>
                <w:sz w:val="28"/>
                <w:szCs w:val="28"/>
                <w:highlight w:val="none"/>
                <w:lang w:val="en-US" w:eastAsia="zh-CN"/>
              </w:rPr>
              <w:t>6月底，已进场施工，开展三通一平施工，</w:t>
            </w:r>
            <w:r>
              <w:rPr>
                <w:rFonts w:hint="eastAsia" w:ascii="Times New Roman" w:hAnsi="Times New Roman" w:eastAsia="仿宋_GB2312" w:cs="Times New Roman"/>
                <w:color w:val="auto"/>
                <w:kern w:val="0"/>
                <w:sz w:val="28"/>
                <w:szCs w:val="28"/>
                <w:highlight w:val="none"/>
                <w:lang w:eastAsia="zh-CN"/>
              </w:rPr>
              <w:t>完成工程量</w:t>
            </w:r>
            <w:r>
              <w:rPr>
                <w:rFonts w:hint="eastAsia" w:ascii="Times New Roman" w:hAnsi="Times New Roman" w:eastAsia="仿宋_GB2312" w:cs="Times New Roman"/>
                <w:color w:val="auto"/>
                <w:kern w:val="0"/>
                <w:sz w:val="28"/>
                <w:szCs w:val="28"/>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5</w:t>
            </w:r>
            <w:r>
              <w:rPr>
                <w:rFonts w:hint="default" w:ascii="Times New Roman" w:hAnsi="Times New Roman" w:eastAsia="仿宋_GB2312" w:cs="Times New Roman"/>
                <w:color w:val="auto"/>
                <w:kern w:val="0"/>
                <w:sz w:val="28"/>
                <w:szCs w:val="28"/>
                <w:highlight w:val="none"/>
              </w:rPr>
              <w:t>、开平市水口镇污水处理厂二期（1万吨/日）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（1）2023年6月底前，完成工程量40%。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（2）2023年12月10日前，完成建设并通水试运行。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rPr>
              <w:t>按</w:t>
            </w:r>
            <w:r>
              <w:rPr>
                <w:rFonts w:hint="eastAsia" w:eastAsia="仿宋_GB2312" w:cs="Times New Roman"/>
                <w:b/>
                <w:bCs/>
                <w:color w:val="auto"/>
                <w:kern w:val="0"/>
                <w:sz w:val="28"/>
                <w:szCs w:val="28"/>
                <w:highlight w:val="none"/>
                <w:lang w:eastAsia="zh-CN"/>
              </w:rPr>
              <w:t>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截至</w:t>
            </w:r>
            <w:r>
              <w:rPr>
                <w:rFonts w:hint="default" w:ascii="Times New Roman" w:hAnsi="Times New Roman" w:eastAsia="仿宋_GB2312" w:cs="Times New Roman"/>
                <w:color w:val="auto"/>
                <w:kern w:val="0"/>
                <w:sz w:val="28"/>
                <w:szCs w:val="28"/>
                <w:highlight w:val="none"/>
                <w:lang w:val="en-US" w:eastAsia="zh-CN"/>
              </w:rPr>
              <w:t>6月底，正进行主体和下部建筑施工，</w:t>
            </w:r>
            <w:r>
              <w:rPr>
                <w:rFonts w:hint="default" w:ascii="Times New Roman" w:hAnsi="Times New Roman" w:eastAsia="仿宋_GB2312" w:cs="Times New Roman"/>
                <w:color w:val="auto"/>
                <w:kern w:val="0"/>
                <w:sz w:val="28"/>
                <w:szCs w:val="28"/>
                <w:highlight w:val="none"/>
                <w:lang w:eastAsia="zh-CN"/>
              </w:rPr>
              <w:t>完成工程量</w:t>
            </w:r>
            <w:r>
              <w:rPr>
                <w:rFonts w:hint="default" w:ascii="Times New Roman" w:hAnsi="Times New Roman" w:eastAsia="仿宋_GB2312" w:cs="Times New Roman"/>
                <w:color w:val="auto"/>
                <w:kern w:val="0"/>
                <w:sz w:val="28"/>
                <w:szCs w:val="28"/>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6</w:t>
            </w:r>
            <w:r>
              <w:rPr>
                <w:rFonts w:hint="default" w:ascii="Times New Roman" w:hAnsi="Times New Roman" w:eastAsia="仿宋_GB2312" w:cs="Times New Roman"/>
                <w:color w:val="auto"/>
                <w:kern w:val="0"/>
                <w:sz w:val="28"/>
                <w:szCs w:val="28"/>
                <w:highlight w:val="none"/>
              </w:rPr>
              <w:t>、开平市月山镇生活污水处理厂一期（0.25万吨/日）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（1）2023年6月底前，完成工程量60%。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（2）2023年12月10日前，完成建设并通水试运行。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
                <w:bCs/>
                <w:color w:val="auto"/>
                <w:kern w:val="0"/>
                <w:sz w:val="28"/>
                <w:szCs w:val="28"/>
                <w:highlight w:val="none"/>
                <w:lang w:eastAsia="zh-CN"/>
              </w:rPr>
            </w:pPr>
            <w:r>
              <w:rPr>
                <w:rFonts w:hint="eastAsia" w:ascii="Times New Roman" w:hAnsi="Times New Roman" w:eastAsia="仿宋_GB2312" w:cs="Times New Roman"/>
                <w:b/>
                <w:bCs/>
                <w:color w:val="auto"/>
                <w:kern w:val="0"/>
                <w:sz w:val="28"/>
                <w:szCs w:val="28"/>
                <w:highlight w:val="none"/>
                <w:lang w:eastAsia="zh-CN"/>
              </w:rPr>
              <w:t>未按进度完成。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正在进行桩基础、下部建筑施工，主要设备已订购，完成工程量30％。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bCs/>
                <w:color w:val="auto"/>
                <w:sz w:val="28"/>
                <w:szCs w:val="28"/>
                <w:highlight w:val="none"/>
                <w:lang w:val="en-US" w:eastAsia="zh-CN"/>
              </w:rPr>
              <w:t>7、开平市赤坎镇污水处理厂扩容改造项目（0.7万吨/日），新建截污管网16.3公里。</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（1）2023年6月底前，完成工程量30%。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（2）2023年12月10日前，完成建设并通水试运行。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eastAsia="zh-CN"/>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eastAsia="zh-CN"/>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kern w:val="2"/>
                <w:sz w:val="28"/>
                <w:szCs w:val="28"/>
                <w:highlight w:val="none"/>
                <w:lang w:val="en-US" w:eastAsia="zh-CN" w:bidi="ar-SA"/>
              </w:rPr>
            </w:pPr>
            <w:r>
              <w:rPr>
                <w:rFonts w:hint="default" w:ascii="Times New Roman" w:hAnsi="Times New Roman" w:eastAsia="仿宋_GB2312" w:cs="Times New Roman"/>
                <w:bCs/>
                <w:color w:val="auto"/>
                <w:sz w:val="28"/>
                <w:szCs w:val="28"/>
                <w:highlight w:val="none"/>
                <w:lang w:eastAsia="zh-CN"/>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rPr>
              <w:t>按</w:t>
            </w:r>
            <w:r>
              <w:rPr>
                <w:rFonts w:hint="eastAsia" w:eastAsia="仿宋_GB2312" w:cs="Times New Roman"/>
                <w:b/>
                <w:bCs/>
                <w:color w:val="auto"/>
                <w:kern w:val="0"/>
                <w:sz w:val="28"/>
                <w:szCs w:val="28"/>
                <w:highlight w:val="none"/>
                <w:lang w:eastAsia="zh-CN"/>
              </w:rPr>
              <w:t>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eastAsia="zh-CN"/>
              </w:rPr>
              <w:t>截至</w:t>
            </w:r>
            <w:r>
              <w:rPr>
                <w:rFonts w:hint="default" w:ascii="Times New Roman" w:hAnsi="Times New Roman" w:eastAsia="仿宋_GB2312" w:cs="Times New Roman"/>
                <w:bCs/>
                <w:color w:val="auto"/>
                <w:sz w:val="28"/>
                <w:szCs w:val="28"/>
                <w:highlight w:val="none"/>
                <w:lang w:val="en-US" w:eastAsia="zh-CN"/>
              </w:rPr>
              <w:t>6月底，主体工程已完成，正在设备安装、调试，</w:t>
            </w:r>
            <w:r>
              <w:rPr>
                <w:rFonts w:hint="default" w:ascii="Times New Roman" w:hAnsi="Times New Roman" w:eastAsia="仿宋_GB2312" w:cs="Times New Roman"/>
                <w:bCs/>
                <w:color w:val="auto"/>
                <w:sz w:val="28"/>
                <w:szCs w:val="28"/>
                <w:highlight w:val="none"/>
                <w:lang w:eastAsia="zh-CN"/>
              </w:rPr>
              <w:t>已完成工程量</w:t>
            </w:r>
            <w:r>
              <w:rPr>
                <w:rFonts w:hint="default" w:ascii="Times New Roman" w:hAnsi="Times New Roman" w:eastAsia="仿宋_GB2312" w:cs="Times New Roman"/>
                <w:bCs/>
                <w:color w:val="auto"/>
                <w:sz w:val="28"/>
                <w:szCs w:val="28"/>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8</w:t>
            </w:r>
            <w:r>
              <w:rPr>
                <w:rFonts w:hint="default" w:ascii="Times New Roman" w:hAnsi="Times New Roman" w:eastAsia="仿宋_GB2312" w:cs="Times New Roman"/>
                <w:color w:val="auto"/>
                <w:kern w:val="0"/>
                <w:sz w:val="28"/>
                <w:szCs w:val="28"/>
                <w:highlight w:val="none"/>
              </w:rPr>
              <w:t>、鹤山市杰洲污水厂扩建工程（扩建1.2万吨/日）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（1）2023年9月底前动工。</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（2）2023年12月10日前，完成土建工程30%。</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鹤山市政府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bCs/>
                <w:color w:val="auto"/>
                <w:sz w:val="28"/>
                <w:szCs w:val="28"/>
                <w:highlight w:val="none"/>
                <w:lang w:val="en-US" w:eastAsia="zh-CN"/>
              </w:rPr>
              <w:t>已完成</w:t>
            </w:r>
            <w:r>
              <w:rPr>
                <w:rFonts w:hint="default" w:ascii="Times New Roman" w:hAnsi="Times New Roman" w:eastAsia="仿宋_GB2312" w:cs="Times New Roman"/>
                <w:bCs/>
                <w:color w:val="auto"/>
                <w:sz w:val="28"/>
                <w:szCs w:val="28"/>
                <w:highlight w:val="none"/>
                <w:lang w:val="en-US" w:eastAsia="zh-CN"/>
              </w:rPr>
              <w:t>初步设计评审</w:t>
            </w:r>
            <w:r>
              <w:rPr>
                <w:rFonts w:hint="eastAsia" w:ascii="Times New Roman" w:hAnsi="Times New Roman" w:eastAsia="仿宋_GB2312" w:cs="Times New Roman"/>
                <w:bCs/>
                <w:color w:val="auto"/>
                <w:sz w:val="28"/>
                <w:szCs w:val="28"/>
                <w:highlight w:val="none"/>
                <w:lang w:val="en-US" w:eastAsia="zh-CN"/>
              </w:rPr>
              <w:t>，开展</w:t>
            </w:r>
            <w:r>
              <w:rPr>
                <w:rFonts w:hint="default" w:ascii="Times New Roman" w:hAnsi="Times New Roman" w:eastAsia="仿宋_GB2312" w:cs="Times New Roman"/>
                <w:bCs/>
                <w:color w:val="auto"/>
                <w:sz w:val="28"/>
                <w:szCs w:val="28"/>
                <w:highlight w:val="none"/>
                <w:lang w:val="en-US" w:eastAsia="zh-CN"/>
              </w:rPr>
              <w:t>概算审核及报批</w:t>
            </w:r>
            <w:r>
              <w:rPr>
                <w:rFonts w:hint="eastAsia" w:ascii="Times New Roman" w:hAnsi="Times New Roman" w:eastAsia="仿宋_GB2312" w:cs="Times New Roman"/>
                <w:bCs/>
                <w:color w:val="auto"/>
                <w:sz w:val="28"/>
                <w:szCs w:val="28"/>
                <w:highlight w:val="none"/>
                <w:lang w:val="en-US" w:eastAsia="zh-CN"/>
              </w:rPr>
              <w:t>，已完成工程量6%。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9</w:t>
            </w:r>
            <w:r>
              <w:rPr>
                <w:rFonts w:hint="default" w:ascii="Times New Roman" w:hAnsi="Times New Roman" w:eastAsia="仿宋_GB2312" w:cs="Times New Roman"/>
                <w:color w:val="auto"/>
                <w:kern w:val="0"/>
                <w:sz w:val="28"/>
                <w:szCs w:val="28"/>
                <w:highlight w:val="none"/>
              </w:rPr>
              <w:t>、宅梧镇污水厂扩建工程（扩建0.2万吨/日）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（1）2023年6月底前动工。</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（2）2023年12月10日前，完成土建工程50%。</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鹤山市政府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bCs/>
                <w:color w:val="auto"/>
                <w:sz w:val="28"/>
                <w:szCs w:val="28"/>
                <w:highlight w:val="none"/>
                <w:lang w:val="en-US" w:eastAsia="zh-CN"/>
              </w:rPr>
              <w:t>已完成</w:t>
            </w:r>
            <w:r>
              <w:rPr>
                <w:rFonts w:hint="default" w:ascii="Times New Roman" w:hAnsi="Times New Roman" w:eastAsia="仿宋_GB2312" w:cs="Times New Roman"/>
                <w:bCs/>
                <w:color w:val="auto"/>
                <w:sz w:val="28"/>
                <w:szCs w:val="28"/>
                <w:highlight w:val="none"/>
                <w:lang w:val="en-US" w:eastAsia="zh-CN"/>
              </w:rPr>
              <w:t>初步设计评审</w:t>
            </w:r>
            <w:r>
              <w:rPr>
                <w:rFonts w:hint="eastAsia" w:ascii="Times New Roman" w:hAnsi="Times New Roman" w:eastAsia="仿宋_GB2312" w:cs="Times New Roman"/>
                <w:bCs/>
                <w:color w:val="auto"/>
                <w:sz w:val="28"/>
                <w:szCs w:val="28"/>
                <w:highlight w:val="none"/>
                <w:lang w:val="en-US" w:eastAsia="zh-CN"/>
              </w:rPr>
              <w:t>，开展</w:t>
            </w:r>
            <w:r>
              <w:rPr>
                <w:rFonts w:hint="default" w:ascii="Times New Roman" w:hAnsi="Times New Roman" w:eastAsia="仿宋_GB2312" w:cs="Times New Roman"/>
                <w:bCs/>
                <w:color w:val="auto"/>
                <w:sz w:val="28"/>
                <w:szCs w:val="28"/>
                <w:highlight w:val="none"/>
                <w:lang w:val="en-US" w:eastAsia="zh-CN"/>
              </w:rPr>
              <w:t>概算审核及报批</w:t>
            </w:r>
            <w:r>
              <w:rPr>
                <w:rFonts w:hint="eastAsia" w:ascii="Times New Roman" w:hAnsi="Times New Roman" w:eastAsia="仿宋_GB2312" w:cs="Times New Roman"/>
                <w:bCs/>
                <w:color w:val="auto"/>
                <w:sz w:val="28"/>
                <w:szCs w:val="28"/>
                <w:highlight w:val="none"/>
                <w:lang w:val="en-US" w:eastAsia="zh-CN"/>
              </w:rPr>
              <w:t>，已完成工程量6%。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10</w:t>
            </w:r>
            <w:r>
              <w:rPr>
                <w:rFonts w:hint="default" w:ascii="Times New Roman" w:hAnsi="Times New Roman" w:eastAsia="仿宋_GB2312" w:cs="Times New Roman"/>
                <w:color w:val="auto"/>
                <w:kern w:val="0"/>
                <w:sz w:val="28"/>
                <w:szCs w:val="28"/>
                <w:highlight w:val="none"/>
              </w:rPr>
              <w:t>、恩平市城区生活污水处理厂三期（3万吨/日）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（1）2023年6月底前，完成工程量40%。</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（2）2023年12月10日前，完成建设并通水试运行。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恩平市政府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
                <w:bCs/>
                <w:color w:val="auto"/>
                <w:kern w:val="0"/>
                <w:sz w:val="28"/>
                <w:szCs w:val="28"/>
                <w:highlight w:val="none"/>
                <w:lang w:eastAsia="zh-CN"/>
              </w:rPr>
            </w:pPr>
            <w:r>
              <w:rPr>
                <w:rFonts w:hint="eastAsia" w:ascii="Times New Roman" w:hAnsi="Times New Roman" w:eastAsia="仿宋_GB2312" w:cs="Times New Roman"/>
                <w:b/>
                <w:bCs/>
                <w:color w:val="auto"/>
                <w:kern w:val="0"/>
                <w:sz w:val="28"/>
                <w:szCs w:val="28"/>
                <w:highlight w:val="none"/>
                <w:lang w:eastAsia="zh-CN"/>
              </w:rPr>
              <w:t>按进度完成。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val="en-US" w:eastAsia="zh-CN"/>
              </w:rPr>
              <w:t>已完成污泥脱水机房地梁及短柱浇筑施工。正开展综合楼柱钢筋绑扎、模板支护施工和二沉池基础开挖。主要设备已订购。完成工程量48％。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21</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开展城镇老旧管网排查及修复改造工作。（牵头单位：市城市管理综合执法局）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2023年，完成城镇生活污水管网修复改造13.6公里。其中，蓬江区不少于2.8公里，江海区不少于1.8公里，新会区不少于2公里，开平市不少于1公里，鹤山市不少于2公里，恩平市不少于4公里。</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w:t>
            </w:r>
            <w:r>
              <w:rPr>
                <w:rFonts w:hint="default" w:ascii="Times New Roman" w:hAnsi="Times New Roman" w:eastAsia="仿宋_GB2312" w:cs="Times New Roman"/>
                <w:color w:val="auto"/>
                <w:kern w:val="0"/>
                <w:sz w:val="28"/>
                <w:szCs w:val="28"/>
                <w:highlight w:val="none"/>
                <w:lang w:eastAsia="zh-CN"/>
              </w:rPr>
              <w:t>累计</w:t>
            </w:r>
            <w:r>
              <w:rPr>
                <w:rFonts w:hint="default" w:ascii="Times New Roman" w:hAnsi="Times New Roman" w:eastAsia="仿宋_GB2312" w:cs="Times New Roman"/>
                <w:color w:val="auto"/>
                <w:kern w:val="0"/>
                <w:sz w:val="28"/>
                <w:szCs w:val="28"/>
                <w:highlight w:val="none"/>
              </w:rPr>
              <w:t>完成</w:t>
            </w:r>
            <w:r>
              <w:rPr>
                <w:rFonts w:hint="default" w:ascii="Times New Roman" w:hAnsi="Times New Roman" w:eastAsia="仿宋_GB2312" w:cs="Times New Roman"/>
                <w:color w:val="auto"/>
                <w:kern w:val="0"/>
                <w:sz w:val="28"/>
                <w:szCs w:val="28"/>
                <w:highlight w:val="none"/>
                <w:lang w:eastAsia="zh-CN"/>
              </w:rPr>
              <w:t>城镇生活污水管网修复改造</w:t>
            </w:r>
            <w:r>
              <w:rPr>
                <w:rFonts w:hint="default" w:ascii="Times New Roman" w:hAnsi="Times New Roman" w:eastAsia="仿宋_GB2312" w:cs="Times New Roman"/>
                <w:color w:val="auto"/>
                <w:kern w:val="0"/>
                <w:sz w:val="28"/>
                <w:szCs w:val="28"/>
                <w:highlight w:val="none"/>
                <w:lang w:val="en-US" w:eastAsia="zh-CN"/>
              </w:rPr>
              <w:t>4.08公里</w:t>
            </w:r>
            <w:r>
              <w:rPr>
                <w:rFonts w:hint="default" w:ascii="Times New Roman" w:hAnsi="Times New Roman" w:eastAsia="仿宋_GB2312" w:cs="Times New Roman"/>
                <w:color w:val="auto"/>
                <w:kern w:val="0"/>
                <w:sz w:val="28"/>
                <w:szCs w:val="28"/>
                <w:highlight w:val="none"/>
                <w:lang w:eastAsia="zh-CN"/>
              </w:rPr>
              <w:t>。</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（2）2023年12月10日前，完成本年度全部工作任务。</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蓬江区政府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江海区政府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新会区政府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鹤山市政府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恩平市政府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rPr>
              <w:t>按</w:t>
            </w:r>
            <w:r>
              <w:rPr>
                <w:rFonts w:hint="eastAsia" w:eastAsia="仿宋_GB2312" w:cs="Times New Roman"/>
                <w:b/>
                <w:bCs/>
                <w:color w:val="auto"/>
                <w:kern w:val="0"/>
                <w:sz w:val="28"/>
                <w:szCs w:val="28"/>
                <w:highlight w:val="none"/>
                <w:lang w:eastAsia="zh-CN"/>
              </w:rPr>
              <w:t>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截至6月底，修复改造城镇污水管网1</w:t>
            </w:r>
            <w:r>
              <w:rPr>
                <w:rFonts w:hint="default" w:ascii="Times New Roman" w:hAnsi="Times New Roman" w:eastAsia="仿宋_GB2312" w:cs="Times New Roman"/>
                <w:color w:val="auto"/>
                <w:kern w:val="0"/>
                <w:sz w:val="28"/>
                <w:szCs w:val="28"/>
                <w:highlight w:val="none"/>
                <w:lang w:val="en-US" w:eastAsia="zh-CN"/>
              </w:rPr>
              <w:t>7.1</w:t>
            </w:r>
            <w:r>
              <w:rPr>
                <w:rFonts w:hint="default" w:ascii="Times New Roman" w:hAnsi="Times New Roman" w:eastAsia="仿宋_GB2312" w:cs="Times New Roman"/>
                <w:color w:val="auto"/>
                <w:kern w:val="0"/>
                <w:sz w:val="28"/>
                <w:szCs w:val="28"/>
                <w:highlight w:val="none"/>
                <w:lang w:eastAsia="zh-CN"/>
              </w:rPr>
              <w:t>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2</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推进工业污水集中处理。（牵头单位：市生态环境局）</w:t>
            </w: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1、开平市月山镇工业区尾水集中深度处理厂及2公里配套管网工程。</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kern w:val="0"/>
                <w:sz w:val="28"/>
                <w:szCs w:val="28"/>
                <w:highlight w:val="none"/>
                <w:lang w:val="en-US" w:eastAsia="zh-CN"/>
              </w:rPr>
              <w:t>7</w:t>
            </w:r>
            <w:r>
              <w:rPr>
                <w:rFonts w:hint="default" w:ascii="Times New Roman" w:hAnsi="Times New Roman" w:eastAsia="仿宋_GB2312" w:cs="Times New Roman"/>
                <w:color w:val="auto"/>
                <w:kern w:val="0"/>
                <w:sz w:val="28"/>
                <w:szCs w:val="28"/>
                <w:highlight w:val="none"/>
              </w:rPr>
              <w:t>月底前，通水试运行并完成2公里配套管网。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已完成主体建设，基本完成设备安装，已完成2公里管网建设。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2、鹤山市共和镇铁岗工业区管网雨污分流改造工程（新建管网5.836公里）。</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鹤山市政府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项目已动工，</w:t>
            </w:r>
            <w:r>
              <w:rPr>
                <w:rFonts w:hint="default" w:ascii="Times New Roman" w:hAnsi="Times New Roman" w:eastAsia="仿宋_GB2312" w:cs="Times New Roman"/>
                <w:bCs/>
                <w:color w:val="auto"/>
                <w:sz w:val="28"/>
                <w:szCs w:val="28"/>
                <w:highlight w:val="none"/>
                <w:lang w:eastAsia="zh-CN"/>
              </w:rPr>
              <w:t>已</w:t>
            </w:r>
            <w:r>
              <w:rPr>
                <w:rFonts w:hint="default" w:ascii="Times New Roman" w:hAnsi="Times New Roman" w:eastAsia="仿宋_GB2312" w:cs="Times New Roman"/>
                <w:bCs/>
                <w:color w:val="auto"/>
                <w:sz w:val="28"/>
                <w:szCs w:val="28"/>
                <w:highlight w:val="none"/>
              </w:rPr>
              <w:t>完成2130米污水管网敷设</w:t>
            </w:r>
            <w:r>
              <w:rPr>
                <w:rFonts w:hint="default" w:ascii="Times New Roman" w:hAnsi="Times New Roman"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顶管400米。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3、对鹤山工业城污水厂进行扩建，扩建后日处理规模将增至2.4万吨。</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2023年12月10日前完工。</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鹤山市政府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项目已动工，已基本完成桩基施工。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3</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推进河流生态修复。（牵头单位：市生态环境局）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开平市蚬冈镇蚬冈墟社区段河道生态修复工程项目。</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2023年5月底前完工。</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Cs/>
                <w:color w:val="auto"/>
                <w:sz w:val="28"/>
                <w:szCs w:val="28"/>
                <w:highlight w:val="none"/>
                <w:lang w:eastAsia="zh-CN"/>
              </w:rPr>
            </w:pPr>
            <w:r>
              <w:rPr>
                <w:rFonts w:hint="eastAsia" w:ascii="Times New Roman" w:hAnsi="Times New Roman" w:eastAsia="仿宋_GB2312" w:cs="Times New Roman"/>
                <w:b/>
                <w:bCs w:val="0"/>
                <w:color w:val="auto"/>
                <w:sz w:val="28"/>
                <w:szCs w:val="28"/>
                <w:highlight w:val="none"/>
                <w:lang w:eastAsia="zh-CN"/>
              </w:rPr>
              <w:t>已完成。</w:t>
            </w:r>
          </w:p>
          <w:p>
            <w:pPr>
              <w:keepNext w:val="0"/>
              <w:keepLines w:val="0"/>
              <w:pageBreakBefore w:val="0"/>
              <w:kinsoku/>
              <w:wordWrap/>
              <w:overflowPunct/>
              <w:topLinePunct w:val="0"/>
              <w:autoSpaceDE/>
              <w:autoSpaceDN/>
              <w:bidi w:val="0"/>
              <w:adjustRightInd/>
              <w:spacing w:line="320" w:lineRule="exact"/>
              <w:jc w:val="both"/>
              <w:textAlignment w:val="auto"/>
              <w:rPr>
                <w:rFonts w:hint="eastAsia"/>
                <w:color w:val="auto"/>
                <w:lang w:eastAsia="zh-CN"/>
              </w:rPr>
            </w:pPr>
            <w:r>
              <w:rPr>
                <w:rFonts w:hint="eastAsia" w:ascii="Times New Roman" w:hAnsi="Times New Roman" w:eastAsia="仿宋_GB2312" w:cs="Times New Roman"/>
                <w:bCs/>
                <w:color w:val="auto"/>
                <w:sz w:val="28"/>
                <w:szCs w:val="28"/>
                <w:highlight w:val="none"/>
                <w:lang w:eastAsia="zh-CN"/>
              </w:rPr>
              <w:t>项目已完工。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4</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持续推进全流域入河排污口排查整治。（牵头单位：市生态环境局）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1、按计划完成列入2020-2021年全省入河排污口排查整治专项行动问题整改清单的排污口整治任务（开平市6个，恩平市24个）。</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2023年12月10日前完成。</w:t>
            </w:r>
          </w:p>
        </w:tc>
        <w:tc>
          <w:tcPr>
            <w:tcW w:w="3202"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市交通运输局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eastAsia="zh-CN"/>
              </w:rPr>
              <w:t>截至</w:t>
            </w:r>
            <w:r>
              <w:rPr>
                <w:rFonts w:hint="eastAsia" w:eastAsia="仿宋_GB2312" w:cs="Times New Roman"/>
                <w:color w:val="auto"/>
                <w:kern w:val="0"/>
                <w:sz w:val="28"/>
                <w:szCs w:val="28"/>
                <w:highlight w:val="none"/>
                <w:lang w:val="en-US" w:eastAsia="zh-CN"/>
              </w:rPr>
              <w:t>6月底，</w:t>
            </w:r>
            <w:r>
              <w:rPr>
                <w:rFonts w:hint="default" w:ascii="Times New Roman" w:hAnsi="Times New Roman" w:eastAsia="仿宋_GB2312" w:cs="Times New Roman"/>
                <w:color w:val="auto"/>
                <w:kern w:val="0"/>
                <w:sz w:val="28"/>
                <w:szCs w:val="28"/>
                <w:highlight w:val="none"/>
                <w:lang w:eastAsia="zh-CN"/>
              </w:rPr>
              <w:t>开平市已完成</w:t>
            </w:r>
            <w:r>
              <w:rPr>
                <w:rFonts w:hint="default" w:ascii="Times New Roman" w:hAnsi="Times New Roman" w:eastAsia="仿宋_GB2312" w:cs="Times New Roman"/>
                <w:color w:val="auto"/>
                <w:kern w:val="0"/>
                <w:sz w:val="28"/>
                <w:szCs w:val="28"/>
                <w:highlight w:val="none"/>
                <w:lang w:val="en-US" w:eastAsia="zh-CN"/>
              </w:rPr>
              <w:t>2个排污口整治，恩平市</w:t>
            </w:r>
            <w:r>
              <w:rPr>
                <w:rFonts w:hint="eastAsia" w:eastAsia="仿宋_GB2312" w:cs="Times New Roman"/>
                <w:color w:val="auto"/>
                <w:kern w:val="0"/>
                <w:sz w:val="28"/>
                <w:szCs w:val="28"/>
                <w:highlight w:val="none"/>
                <w:lang w:val="en-US" w:eastAsia="zh-CN"/>
              </w:rPr>
              <w:t>已完成8个排污口整治</w:t>
            </w:r>
            <w:r>
              <w:rPr>
                <w:rFonts w:hint="default" w:ascii="Times New Roman" w:hAnsi="Times New Roman" w:eastAsia="仿宋_GB2312" w:cs="Times New Roman"/>
                <w:color w:val="auto"/>
                <w:kern w:val="0"/>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2、按要求全面开展江门市入河排污口排查整治工作，完成全市所有流域河流一级排查，各县（市、区）完成辖区流域80%河流二级排查，推进新发现问题排污口整治。</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（1）2023年3月底前，市生态环境局印发《江门市入河排污口排查整治工作方案（2023-2025）》。</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（2）2023年6月底前，各县（市、区）人民政府印发辖区入河排污口排查整治工作方案。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（3）2023年9月底前，完成全市所有流域河流一级排查。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（4）2023年12月10日前，完成80%流域河流二级排查，并推进新发现问题排污口整治。</w:t>
            </w: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w:t>
            </w:r>
            <w:r>
              <w:rPr>
                <w:rFonts w:hint="eastAsia" w:ascii="Times New Roman" w:hAnsi="Times New Roman" w:eastAsia="仿宋_GB2312" w:cs="Times New Roman"/>
                <w:b/>
                <w:bCs/>
                <w:color w:val="auto"/>
                <w:sz w:val="28"/>
                <w:szCs w:val="28"/>
                <w:highlight w:val="none"/>
                <w:lang w:val="zh-TW" w:eastAsia="zh-CN"/>
              </w:rPr>
              <w:t>完成</w:t>
            </w:r>
            <w:r>
              <w:rPr>
                <w:rFonts w:hint="default" w:ascii="Times New Roman" w:hAnsi="Times New Roman" w:eastAsia="仿宋_GB2312" w:cs="Times New Roman"/>
                <w:b/>
                <w:bCs/>
                <w:color w:val="auto"/>
                <w:sz w:val="28"/>
                <w:szCs w:val="28"/>
                <w:highlight w:val="none"/>
                <w:lang w:val="zh-TW"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eastAsia="zh-CN"/>
              </w:rPr>
              <w:t>已印发</w:t>
            </w:r>
            <w:r>
              <w:rPr>
                <w:rFonts w:hint="default" w:ascii="Times New Roman" w:hAnsi="Times New Roman" w:eastAsia="仿宋_GB2312" w:cs="Times New Roman"/>
                <w:bCs/>
                <w:color w:val="auto"/>
                <w:sz w:val="28"/>
                <w:szCs w:val="28"/>
                <w:highlight w:val="none"/>
              </w:rPr>
              <w:t>《江门市入河排污口排查整治工作方案（2023-2025）》</w:t>
            </w:r>
            <w:r>
              <w:rPr>
                <w:rFonts w:hint="eastAsia" w:eastAsia="仿宋_GB2312" w:cs="Times New Roman"/>
                <w:bCs/>
                <w:color w:val="auto"/>
                <w:sz w:val="28"/>
                <w:szCs w:val="28"/>
                <w:highlight w:val="none"/>
                <w:lang w:eastAsia="zh-CN"/>
              </w:rPr>
              <w:t>。各县（市、区）已印发辖区入河排污口排查整治工作方案。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5</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巩固提升地级以上城市建成区黑臭水体治理成果，持续推进各项整治工作，做好水质监测，不出现返黑返臭及新增黑臭水体。（牵头单位：市城市管理综合执法局）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1、蓬江区要做好天沙河、杜阮河、木朗排灌渠、龙榜排灌渠、龙湾河蓬江段治理工程的日常运维，开展水质监测，不出现返黑返臭情况，做好城区内小微水体排查治理，不出现新增城市黑臭水体。</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蓬江区政府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1-6月开展定期水质</w:t>
            </w:r>
            <w:r>
              <w:rPr>
                <w:rFonts w:hint="default" w:ascii="Times New Roman" w:hAnsi="Times New Roman" w:eastAsia="仿宋_GB2312" w:cs="Times New Roman"/>
                <w:bCs/>
                <w:color w:val="auto"/>
                <w:sz w:val="28"/>
                <w:szCs w:val="28"/>
                <w:highlight w:val="none"/>
              </w:rPr>
              <w:t>检测</w:t>
            </w:r>
            <w:r>
              <w:rPr>
                <w:rFonts w:hint="default" w:ascii="Times New Roman" w:hAnsi="Times New Roman" w:eastAsia="仿宋_GB2312" w:cs="Times New Roman"/>
                <w:bCs/>
                <w:color w:val="auto"/>
                <w:sz w:val="28"/>
                <w:szCs w:val="28"/>
                <w:highlight w:val="none"/>
                <w:lang w:val="en-US" w:eastAsia="zh-CN"/>
              </w:rPr>
              <w:t>12</w:t>
            </w:r>
            <w:r>
              <w:rPr>
                <w:rFonts w:hint="default" w:ascii="Times New Roman" w:hAnsi="Times New Roman" w:eastAsia="仿宋_GB2312" w:cs="Times New Roman"/>
                <w:bCs/>
                <w:color w:val="auto"/>
                <w:sz w:val="28"/>
                <w:szCs w:val="28"/>
                <w:highlight w:val="none"/>
              </w:rPr>
              <w:t>次，水质检测指标项目4896点，不定期检测断面指标项目</w:t>
            </w:r>
            <w:r>
              <w:rPr>
                <w:rFonts w:hint="default" w:ascii="Times New Roman" w:hAnsi="Times New Roman" w:eastAsia="仿宋_GB2312" w:cs="Times New Roman"/>
                <w:bCs/>
                <w:color w:val="auto"/>
                <w:sz w:val="28"/>
                <w:szCs w:val="28"/>
                <w:highlight w:val="none"/>
                <w:lang w:val="en-US" w:eastAsia="zh-CN"/>
              </w:rPr>
              <w:t>112</w:t>
            </w:r>
            <w:r>
              <w:rPr>
                <w:rFonts w:hint="default" w:ascii="Times New Roman" w:hAnsi="Times New Roman" w:eastAsia="仿宋_GB2312" w:cs="Times New Roman"/>
                <w:bCs/>
                <w:color w:val="auto"/>
                <w:sz w:val="28"/>
                <w:szCs w:val="28"/>
                <w:highlight w:val="none"/>
              </w:rPr>
              <w:t>点，水质检测</w:t>
            </w:r>
            <w:r>
              <w:rPr>
                <w:rFonts w:hint="default" w:ascii="Times New Roman" w:hAnsi="Times New Roman" w:eastAsia="仿宋_GB2312" w:cs="Times New Roman"/>
                <w:bCs/>
                <w:color w:val="auto"/>
                <w:sz w:val="28"/>
                <w:szCs w:val="28"/>
                <w:highlight w:val="none"/>
                <w:lang w:eastAsia="zh-CN"/>
              </w:rPr>
              <w:t>持续达标。目前正按照“长制久清”要求落实日常运维工作。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2、江海区要做好龙溪河、麻园河、礼乐中心河治理工程的日常运维，开展水质监测、不出现返黑返臭情况，做好城区内小微水体排查治理，特别是麻园河支流治理，不出现新增城市黑臭水体。</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江海区政府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已开展龙溪河、麻园河、礼乐中心河黑臭水体日常运维工作，并委托第三方机构对日常运维工作进行绩效考核以及开展每月两次水质监测工作。同时，已初步排查出12处存在黑臭隐患小微水体，并制定相应工程整治措施，计划2023年12月全面完成整治，巩固黑臭水体治理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3、新会区要做好会城河、紫水河、英洲海水道、龙湾河新会段治理工程的日常运维，开展水质监测，不出现返黑返臭情况，做好城区内小微水体排查治理，不出现新增城市黑臭水体。</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常态化开展会城河、紫水河、英洲海水道、龙湾河日常巡查、运维和保洁工作，前6个月已完成12期水质监测工作，4条河水质持续达标。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4、台山市开展横湖河治理，基本实现消除黑臭。推进海园河治理，提升水质。</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2023年12月10日前，完成横湖河治理工程量60%和海园河治理工程。</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1</w:t>
            </w:r>
            <w:r>
              <w:rPr>
                <w:rFonts w:hint="eastAsia"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rPr>
              <w:t>完成横湖河沿岸排水口溯源工作、治理方案及工作方案编制</w:t>
            </w:r>
            <w:r>
              <w:rPr>
                <w:rFonts w:hint="default" w:ascii="Times New Roman" w:hAnsi="Times New Roman"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完成下游截污管网的渗漏修复。</w:t>
            </w:r>
            <w:r>
              <w:rPr>
                <w:rFonts w:hint="default" w:ascii="Times New Roman" w:hAnsi="Times New Roman" w:eastAsia="仿宋_GB2312" w:cs="Times New Roman"/>
                <w:bCs/>
                <w:color w:val="auto"/>
                <w:sz w:val="28"/>
                <w:szCs w:val="28"/>
                <w:highlight w:val="none"/>
                <w:lang w:eastAsia="zh-CN"/>
              </w:rPr>
              <w:t>完成约</w:t>
            </w:r>
            <w:r>
              <w:rPr>
                <w:rFonts w:hint="default" w:ascii="Times New Roman" w:hAnsi="Times New Roman" w:eastAsia="仿宋_GB2312" w:cs="Times New Roman"/>
                <w:bCs/>
                <w:color w:val="auto"/>
                <w:sz w:val="28"/>
                <w:szCs w:val="28"/>
                <w:highlight w:val="none"/>
                <w:lang w:val="en-US" w:eastAsia="zh-CN"/>
              </w:rPr>
              <w:t>10%</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2</w:t>
            </w:r>
            <w:r>
              <w:rPr>
                <w:rFonts w:hint="eastAsia"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rPr>
              <w:t>海园河</w:t>
            </w:r>
            <w:r>
              <w:rPr>
                <w:rFonts w:hint="default" w:ascii="Times New Roman" w:hAnsi="Times New Roman" w:eastAsia="仿宋_GB2312" w:cs="Times New Roman"/>
                <w:bCs/>
                <w:color w:val="auto"/>
                <w:sz w:val="28"/>
                <w:szCs w:val="28"/>
                <w:highlight w:val="none"/>
                <w:lang w:val="en-US" w:eastAsia="zh-CN"/>
              </w:rPr>
              <w:t>结合水利治理项目推进东区污水管道建设，目前主干管正在施工，支管前期图纸正在完善。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5、开平市进一步巩固卫东涌治理成效，不出现返黑返臭。完成幕涌黑臭水体及题桥里坑塘整治工作，消除黑臭。完成宝源路排水渠黑臭整治工程。</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（1）2023年6月底前，完成幕涌黑臭水体</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题桥里坑塘</w:t>
            </w:r>
            <w:r>
              <w:rPr>
                <w:rFonts w:hint="default" w:ascii="Times New Roman" w:hAnsi="Times New Roman" w:eastAsia="仿宋_GB2312" w:cs="Times New Roman"/>
                <w:color w:val="auto"/>
                <w:kern w:val="0"/>
                <w:sz w:val="28"/>
                <w:szCs w:val="28"/>
                <w:highlight w:val="none"/>
                <w:lang w:eastAsia="zh-CN"/>
              </w:rPr>
              <w:t>以及</w:t>
            </w:r>
            <w:r>
              <w:rPr>
                <w:rFonts w:hint="default" w:ascii="Times New Roman" w:hAnsi="Times New Roman" w:eastAsia="仿宋_GB2312" w:cs="Times New Roman"/>
                <w:color w:val="auto"/>
                <w:kern w:val="0"/>
                <w:sz w:val="28"/>
                <w:szCs w:val="28"/>
                <w:highlight w:val="none"/>
              </w:rPr>
              <w:t>宝源路排水渠整治工程量60%。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（2）2023年12月10日前，完成幕涌黑臭水体</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题桥里坑塘</w:t>
            </w:r>
            <w:r>
              <w:rPr>
                <w:rFonts w:hint="default" w:ascii="Times New Roman" w:hAnsi="Times New Roman" w:eastAsia="仿宋_GB2312" w:cs="Times New Roman"/>
                <w:color w:val="auto"/>
                <w:kern w:val="0"/>
                <w:sz w:val="28"/>
                <w:szCs w:val="28"/>
                <w:highlight w:val="none"/>
                <w:lang w:eastAsia="zh-CN"/>
              </w:rPr>
              <w:t>以及</w:t>
            </w:r>
            <w:r>
              <w:rPr>
                <w:rFonts w:hint="default" w:ascii="Times New Roman" w:hAnsi="Times New Roman" w:eastAsia="仿宋_GB2312" w:cs="Times New Roman"/>
                <w:color w:val="auto"/>
                <w:kern w:val="0"/>
                <w:sz w:val="28"/>
                <w:szCs w:val="28"/>
                <w:highlight w:val="none"/>
              </w:rPr>
              <w:t>宝源路排水渠整治工程。</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w:t>
            </w:r>
            <w:r>
              <w:rPr>
                <w:rFonts w:hint="eastAsia" w:ascii="Times New Roman" w:hAnsi="Times New Roman" w:eastAsia="仿宋_GB2312" w:cs="Times New Roman"/>
                <w:b/>
                <w:bCs/>
                <w:color w:val="auto"/>
                <w:sz w:val="28"/>
                <w:szCs w:val="28"/>
                <w:highlight w:val="none"/>
                <w:lang w:val="zh-TW" w:eastAsia="zh-CN"/>
              </w:rPr>
              <w:t>完成</w:t>
            </w:r>
            <w:r>
              <w:rPr>
                <w:rFonts w:hint="default" w:ascii="Times New Roman" w:hAnsi="Times New Roman" w:eastAsia="仿宋_GB2312" w:cs="Times New Roman"/>
                <w:b/>
                <w:bCs/>
                <w:color w:val="auto"/>
                <w:sz w:val="28"/>
                <w:szCs w:val="28"/>
                <w:highlight w:val="none"/>
                <w:lang w:val="zh-TW"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1</w:t>
            </w:r>
            <w:r>
              <w:rPr>
                <w:rFonts w:hint="eastAsia"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rPr>
              <w:t>卫东涌</w:t>
            </w:r>
            <w:r>
              <w:rPr>
                <w:rFonts w:hint="default" w:ascii="Times New Roman" w:hAnsi="Times New Roman" w:eastAsia="仿宋_GB2312" w:cs="Times New Roman"/>
                <w:bCs/>
                <w:color w:val="auto"/>
                <w:sz w:val="28"/>
                <w:szCs w:val="28"/>
                <w:highlight w:val="none"/>
                <w:lang w:eastAsia="zh-CN"/>
              </w:rPr>
              <w:t>已完成治理，正按“长制久清”机制落实日常运维工作，确保</w:t>
            </w:r>
            <w:r>
              <w:rPr>
                <w:rFonts w:hint="default" w:ascii="Times New Roman" w:hAnsi="Times New Roman" w:eastAsia="仿宋_GB2312" w:cs="Times New Roman"/>
                <w:bCs/>
                <w:color w:val="auto"/>
                <w:sz w:val="28"/>
                <w:szCs w:val="28"/>
                <w:highlight w:val="none"/>
              </w:rPr>
              <w:t>不出现返黑返臭</w:t>
            </w:r>
            <w:r>
              <w:rPr>
                <w:rFonts w:hint="default" w:ascii="Times New Roman" w:hAnsi="Times New Roman" w:eastAsia="仿宋_GB2312" w:cs="Times New Roman"/>
                <w:bCs/>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2</w:t>
            </w:r>
            <w:r>
              <w:rPr>
                <w:rFonts w:hint="eastAsia"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rPr>
              <w:t>幕涌已完成总治理工作量的80%，河道清淤已阶段性完成，正在进一步完善河涌两侧截污和河涌两侧周边环境整治及排水设施改造等工程</w:t>
            </w:r>
            <w:r>
              <w:rPr>
                <w:rFonts w:hint="default" w:ascii="Times New Roman" w:hAnsi="Times New Roman"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题桥里坑塘</w:t>
            </w:r>
            <w:r>
              <w:rPr>
                <w:rFonts w:hint="default" w:ascii="Times New Roman" w:hAnsi="Times New Roman" w:eastAsia="仿宋_GB2312" w:cs="Times New Roman"/>
                <w:bCs/>
                <w:color w:val="auto"/>
                <w:sz w:val="28"/>
                <w:szCs w:val="28"/>
                <w:highlight w:val="none"/>
                <w:lang w:eastAsia="zh-CN"/>
              </w:rPr>
              <w:t>周边自然村已完成截污，正在进一步推进河涌两侧周边环境整治及排水设施改造等工程。</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3</w:t>
            </w:r>
            <w:r>
              <w:rPr>
                <w:rFonts w:hint="eastAsia"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rPr>
              <w:t>宝源路排水渠</w:t>
            </w:r>
            <w:r>
              <w:rPr>
                <w:rFonts w:hint="default" w:ascii="Times New Roman" w:hAnsi="Times New Roman" w:eastAsia="仿宋_GB2312" w:cs="Times New Roman"/>
                <w:bCs/>
                <w:color w:val="auto"/>
                <w:sz w:val="28"/>
                <w:szCs w:val="28"/>
                <w:highlight w:val="none"/>
                <w:lang w:eastAsia="zh-CN"/>
              </w:rPr>
              <w:t>基本完成整治，河涌末端景观改造正处收尾阶段。</w:t>
            </w:r>
            <w:r>
              <w:rPr>
                <w:rFonts w:hint="default" w:ascii="Times New Roman" w:hAnsi="Times New Roman" w:eastAsia="仿宋_GB2312" w:cs="Times New Roman"/>
                <w:bCs/>
                <w:color w:val="auto"/>
                <w:sz w:val="28"/>
                <w:szCs w:val="28"/>
                <w:highlight w:val="none"/>
                <w:lang w:val="en-US" w:eastAsia="zh-CN"/>
              </w:rPr>
              <w:t>在完善河涌两侧截污，河涌两侧周边环境整治及排水设施改造等工程。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6、鹤山市完成蚬江河（大岗水城区段）上游段治理，消除黑臭</w:t>
            </w:r>
            <w:r>
              <w:rPr>
                <w:rFonts w:hint="default" w:ascii="Times New Roman" w:hAnsi="Times New Roman" w:eastAsia="仿宋_GB2312" w:cs="Times New Roman"/>
                <w:color w:val="auto"/>
                <w:kern w:val="0"/>
                <w:sz w:val="28"/>
                <w:szCs w:val="28"/>
                <w:highlight w:val="none"/>
                <w:lang w:eastAsia="zh-CN"/>
              </w:rPr>
              <w:t>，推进赤坎排水渠（十里方圆至沙坪河）</w:t>
            </w:r>
            <w:r>
              <w:rPr>
                <w:rFonts w:hint="default" w:ascii="Times New Roman" w:hAnsi="Times New Roman" w:eastAsia="仿宋_GB2312" w:cs="Times New Roman"/>
                <w:color w:val="auto"/>
                <w:kern w:val="0"/>
                <w:sz w:val="28"/>
                <w:szCs w:val="28"/>
                <w:highlight w:val="none"/>
              </w:rPr>
              <w:t>。</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（1）2023年6月底前，完成蚬江河（大岗水城区段）上游段治理工程量60%</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eastAsia="zh-CN"/>
              </w:rPr>
              <w:t>赤坎排水渠（十里方圆至沙坪河）治理项目动工</w:t>
            </w:r>
            <w:r>
              <w:rPr>
                <w:rFonts w:hint="default" w:ascii="Times New Roman" w:hAnsi="Times New Roman" w:eastAsia="仿宋_GB2312" w:cs="Times New Roman"/>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（2）2023年12月10日前，完成蚬江河（大岗水城区段）上游段治理工程</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eastAsia="zh-CN"/>
              </w:rPr>
              <w:t>完成赤坎排水渠（十里方圆至沙坪河）治理项目</w:t>
            </w:r>
            <w:r>
              <w:rPr>
                <w:rFonts w:hint="default" w:ascii="Times New Roman" w:hAnsi="Times New Roman" w:eastAsia="仿宋_GB2312" w:cs="Times New Roman"/>
                <w:color w:val="auto"/>
                <w:kern w:val="0"/>
                <w:sz w:val="28"/>
                <w:szCs w:val="28"/>
                <w:highlight w:val="none"/>
                <w:lang w:val="en-US" w:eastAsia="zh-CN"/>
              </w:rPr>
              <w:t>50%</w:t>
            </w:r>
            <w:r>
              <w:rPr>
                <w:rFonts w:hint="default" w:ascii="Times New Roman" w:hAnsi="Times New Roman" w:eastAsia="仿宋_GB2312" w:cs="Times New Roman"/>
                <w:color w:val="auto"/>
                <w:kern w:val="0"/>
                <w:sz w:val="28"/>
                <w:szCs w:val="28"/>
                <w:highlight w:val="none"/>
              </w:rPr>
              <w:t>。</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鹤山市政府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w:t>
            </w:r>
            <w:r>
              <w:rPr>
                <w:rFonts w:hint="eastAsia" w:ascii="Times New Roman" w:hAnsi="Times New Roman" w:eastAsia="仿宋_GB2312" w:cs="Times New Roman"/>
                <w:b/>
                <w:bCs/>
                <w:color w:val="auto"/>
                <w:sz w:val="28"/>
                <w:szCs w:val="28"/>
                <w:highlight w:val="none"/>
                <w:lang w:val="zh-TW" w:eastAsia="zh-CN"/>
              </w:rPr>
              <w:t>完成</w:t>
            </w:r>
            <w:r>
              <w:rPr>
                <w:rFonts w:hint="default" w:ascii="Times New Roman" w:hAnsi="Times New Roman" w:eastAsia="仿宋_GB2312" w:cs="Times New Roman"/>
                <w:b/>
                <w:bCs/>
                <w:color w:val="auto"/>
                <w:sz w:val="28"/>
                <w:szCs w:val="28"/>
                <w:highlight w:val="none"/>
                <w:lang w:val="zh-TW"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蚬江河（大岗水城区段）</w:t>
            </w:r>
            <w:r>
              <w:rPr>
                <w:rFonts w:hint="default" w:ascii="Times New Roman" w:hAnsi="Times New Roman" w:eastAsia="仿宋_GB2312" w:cs="Times New Roman"/>
                <w:bCs/>
                <w:color w:val="auto"/>
                <w:sz w:val="28"/>
                <w:szCs w:val="28"/>
                <w:highlight w:val="none"/>
              </w:rPr>
              <w:t>：已完成大岗水城区段截污管网建设；</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lang w:eastAsia="zh-CN"/>
              </w:rPr>
              <w:t>赤坎排水渠（十里方圆至沙坪河）</w:t>
            </w:r>
            <w:r>
              <w:rPr>
                <w:rFonts w:hint="default" w:ascii="Times New Roman" w:hAnsi="Times New Roman" w:eastAsia="仿宋_GB2312" w:cs="Times New Roman"/>
                <w:bCs/>
                <w:color w:val="auto"/>
                <w:sz w:val="28"/>
                <w:szCs w:val="28"/>
                <w:highlight w:val="none"/>
              </w:rPr>
              <w:t>：赤坎工业区和鹤山大道赤坎段沿线截污工程已完成2.5公里；中水回用管道已完成设计方案，正在编制预算</w:t>
            </w:r>
            <w:r>
              <w:rPr>
                <w:rFonts w:hint="default" w:ascii="Times New Roman" w:hAnsi="Times New Roman" w:eastAsia="仿宋_GB2312" w:cs="Times New Roman"/>
                <w:bCs/>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7、</w:t>
            </w:r>
            <w:r>
              <w:rPr>
                <w:rFonts w:hint="default" w:ascii="Times New Roman" w:hAnsi="Times New Roman" w:eastAsia="仿宋_GB2312" w:cs="Times New Roman"/>
                <w:bCs/>
                <w:color w:val="auto"/>
                <w:sz w:val="28"/>
                <w:szCs w:val="28"/>
                <w:highlight w:val="none"/>
                <w:lang w:eastAsia="zh-CN"/>
              </w:rPr>
              <w:t>完成恩平市</w:t>
            </w:r>
            <w:r>
              <w:rPr>
                <w:rFonts w:hint="default" w:ascii="Times New Roman" w:hAnsi="Times New Roman" w:eastAsia="仿宋_GB2312" w:cs="Times New Roman"/>
                <w:bCs/>
                <w:color w:val="auto"/>
                <w:sz w:val="28"/>
                <w:szCs w:val="28"/>
                <w:highlight w:val="none"/>
              </w:rPr>
              <w:t>中心城区河涌水环境</w:t>
            </w:r>
            <w:r>
              <w:rPr>
                <w:rFonts w:hint="default" w:ascii="Times New Roman" w:hAnsi="Times New Roman" w:eastAsia="仿宋_GB2312" w:cs="Times New Roman"/>
                <w:bCs/>
                <w:color w:val="auto"/>
                <w:sz w:val="28"/>
                <w:szCs w:val="28"/>
                <w:highlight w:val="none"/>
                <w:lang w:eastAsia="zh-CN"/>
              </w:rPr>
              <w:t>治理的任务</w:t>
            </w:r>
            <w:r>
              <w:rPr>
                <w:rFonts w:hint="default" w:ascii="Times New Roman" w:hAnsi="Times New Roman" w:eastAsia="仿宋_GB2312" w:cs="Times New Roman"/>
                <w:color w:val="auto"/>
                <w:kern w:val="0"/>
                <w:sz w:val="28"/>
                <w:szCs w:val="28"/>
                <w:highlight w:val="none"/>
              </w:rPr>
              <w:t>。</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kern w:val="0"/>
                <w:sz w:val="28"/>
                <w:szCs w:val="28"/>
                <w:highlight w:val="none"/>
                <w:lang w:val="en-US" w:eastAsia="zh-CN"/>
              </w:rPr>
              <w:t>6</w:t>
            </w:r>
            <w:r>
              <w:rPr>
                <w:rFonts w:hint="default" w:ascii="Times New Roman" w:hAnsi="Times New Roman" w:eastAsia="仿宋_GB2312" w:cs="Times New Roman"/>
                <w:color w:val="auto"/>
                <w:kern w:val="0"/>
                <w:sz w:val="28"/>
                <w:szCs w:val="28"/>
                <w:highlight w:val="none"/>
              </w:rPr>
              <w:t>月</w:t>
            </w:r>
            <w:r>
              <w:rPr>
                <w:rFonts w:hint="default" w:ascii="Times New Roman" w:hAnsi="Times New Roman" w:eastAsia="仿宋_GB2312" w:cs="Times New Roman"/>
                <w:color w:val="auto"/>
                <w:kern w:val="0"/>
                <w:sz w:val="28"/>
                <w:szCs w:val="28"/>
                <w:highlight w:val="none"/>
                <w:lang w:eastAsia="zh-CN"/>
              </w:rPr>
              <w:t>底</w:t>
            </w:r>
            <w:r>
              <w:rPr>
                <w:rFonts w:hint="default" w:ascii="Times New Roman" w:hAnsi="Times New Roman" w:eastAsia="仿宋_GB2312" w:cs="Times New Roman"/>
                <w:color w:val="auto"/>
                <w:kern w:val="0"/>
                <w:sz w:val="28"/>
                <w:szCs w:val="28"/>
                <w:highlight w:val="none"/>
              </w:rPr>
              <w:t>前</w:t>
            </w:r>
            <w:r>
              <w:rPr>
                <w:rFonts w:hint="default" w:ascii="Times New Roman" w:hAnsi="Times New Roman" w:eastAsia="仿宋_GB2312" w:cs="Times New Roman"/>
                <w:color w:val="auto"/>
                <w:kern w:val="0"/>
                <w:sz w:val="28"/>
                <w:szCs w:val="28"/>
                <w:highlight w:val="none"/>
                <w:lang w:eastAsia="zh-CN"/>
              </w:rPr>
              <w:t>，完成年度任务整体进度30%。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（2）</w:t>
            </w: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kern w:val="0"/>
                <w:sz w:val="28"/>
                <w:szCs w:val="28"/>
                <w:highlight w:val="none"/>
                <w:lang w:val="en-US" w:eastAsia="zh-CN"/>
              </w:rPr>
              <w:t>12</w:t>
            </w:r>
            <w:r>
              <w:rPr>
                <w:rFonts w:hint="default" w:ascii="Times New Roman" w:hAnsi="Times New Roman" w:eastAsia="仿宋_GB2312" w:cs="Times New Roman"/>
                <w:color w:val="auto"/>
                <w:kern w:val="0"/>
                <w:sz w:val="28"/>
                <w:szCs w:val="28"/>
                <w:highlight w:val="none"/>
              </w:rPr>
              <w:t>月</w:t>
            </w:r>
            <w:r>
              <w:rPr>
                <w:rFonts w:hint="default" w:ascii="Times New Roman" w:hAnsi="Times New Roman" w:eastAsia="仿宋_GB2312" w:cs="Times New Roman"/>
                <w:color w:val="auto"/>
                <w:kern w:val="0"/>
                <w:sz w:val="28"/>
                <w:szCs w:val="28"/>
                <w:highlight w:val="none"/>
                <w:lang w:val="en-US" w:eastAsia="zh-CN"/>
              </w:rPr>
              <w:t>10日</w:t>
            </w:r>
            <w:r>
              <w:rPr>
                <w:rFonts w:hint="default" w:ascii="Times New Roman" w:hAnsi="Times New Roman" w:eastAsia="仿宋_GB2312" w:cs="Times New Roman"/>
                <w:color w:val="auto"/>
                <w:kern w:val="0"/>
                <w:sz w:val="28"/>
                <w:szCs w:val="28"/>
                <w:highlight w:val="none"/>
              </w:rPr>
              <w:t>前</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完成</w:t>
            </w:r>
            <w:r>
              <w:rPr>
                <w:rFonts w:hint="default" w:ascii="Times New Roman" w:hAnsi="Times New Roman" w:eastAsia="仿宋_GB2312" w:cs="Times New Roman"/>
                <w:bCs/>
                <w:color w:val="auto"/>
                <w:sz w:val="28"/>
                <w:szCs w:val="28"/>
                <w:highlight w:val="none"/>
                <w:lang w:val="en-US" w:eastAsia="zh-CN"/>
              </w:rPr>
              <w:t>中心城区公仔河、仙人河等5条河涌水环境整治工程以及江边街暗渠排污口截污和内源治理工程全面完成</w:t>
            </w:r>
            <w:r>
              <w:rPr>
                <w:rFonts w:hint="default" w:ascii="Times New Roman" w:hAnsi="Times New Roman" w:eastAsia="仿宋_GB2312" w:cs="Times New Roman"/>
                <w:color w:val="auto"/>
                <w:kern w:val="0"/>
                <w:sz w:val="28"/>
                <w:szCs w:val="28"/>
                <w:highlight w:val="none"/>
              </w:rPr>
              <w:t>。</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w:t>
            </w:r>
            <w:r>
              <w:rPr>
                <w:rFonts w:hint="eastAsia" w:ascii="Times New Roman" w:hAnsi="Times New Roman" w:eastAsia="仿宋_GB2312" w:cs="Times New Roman"/>
                <w:b/>
                <w:bCs/>
                <w:color w:val="auto"/>
                <w:sz w:val="28"/>
                <w:szCs w:val="28"/>
                <w:highlight w:val="none"/>
                <w:lang w:val="zh-TW" w:eastAsia="zh-CN"/>
              </w:rPr>
              <w:t>完成</w:t>
            </w:r>
            <w:r>
              <w:rPr>
                <w:rFonts w:hint="default" w:ascii="Times New Roman" w:hAnsi="Times New Roman" w:eastAsia="仿宋_GB2312" w:cs="Times New Roman"/>
                <w:b/>
                <w:bCs/>
                <w:color w:val="auto"/>
                <w:sz w:val="28"/>
                <w:szCs w:val="28"/>
                <w:highlight w:val="none"/>
                <w:lang w:val="zh-TW"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恩平中心城区江边街暗渠排污口截污及内源治理工程正在进行施工图设计，下一步办理施工图审查。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五、深入开展近岸海域污染防治攻坚行动，打好打赢重点海域污染防治标志性战役（共</w:t>
            </w:r>
            <w:r>
              <w:rPr>
                <w:rFonts w:hint="default" w:ascii="Times New Roman" w:hAnsi="Times New Roman" w:eastAsia="仿宋_GB2312" w:cs="Times New Roman"/>
                <w:b/>
                <w:bCs/>
                <w:color w:val="auto"/>
                <w:kern w:val="0"/>
                <w:sz w:val="28"/>
                <w:szCs w:val="28"/>
                <w:highlight w:val="none"/>
                <w:lang w:val="en-US" w:eastAsia="zh-CN"/>
              </w:rPr>
              <w:t>4</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8</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6</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持续实施近岸海域污染防治行动, 强化陆海污染协同治理，确保近岸海域水质优良比例达到省考核要求。（牵头单位：市生态环境局）</w:t>
            </w: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1、印发实施《江门市2023年近岸海域污染防治工作方案》。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2023年4月底前完成。</w:t>
            </w:r>
          </w:p>
        </w:tc>
        <w:tc>
          <w:tcPr>
            <w:tcW w:w="32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市交通运输局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市文化广电旅游体育局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市海洋综合执法支队</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江门海事局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江门海警局</w:t>
            </w:r>
          </w:p>
        </w:tc>
        <w:tc>
          <w:tcPr>
            <w:tcW w:w="6372" w:type="dxa"/>
            <w:vMerge w:val="restart"/>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w:t>
            </w:r>
            <w:r>
              <w:rPr>
                <w:rFonts w:hint="eastAsia" w:ascii="Times New Roman" w:hAnsi="Times New Roman" w:eastAsia="仿宋_GB2312" w:cs="Times New Roman"/>
                <w:b/>
                <w:bCs/>
                <w:color w:val="auto"/>
                <w:sz w:val="28"/>
                <w:szCs w:val="28"/>
                <w:highlight w:val="none"/>
                <w:lang w:val="zh-TW" w:eastAsia="zh-CN"/>
              </w:rPr>
              <w:t>完成</w:t>
            </w:r>
            <w:r>
              <w:rPr>
                <w:rFonts w:hint="default" w:ascii="Times New Roman" w:hAnsi="Times New Roman" w:eastAsia="仿宋_GB2312" w:cs="Times New Roman"/>
                <w:b/>
                <w:bCs/>
                <w:color w:val="auto"/>
                <w:sz w:val="28"/>
                <w:szCs w:val="28"/>
                <w:highlight w:val="none"/>
                <w:lang w:val="zh-TW"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eastAsia" w:eastAsia="仿宋_GB2312" w:cs="Times New Roman"/>
                <w:bCs/>
                <w:color w:val="auto"/>
                <w:sz w:val="28"/>
                <w:szCs w:val="28"/>
                <w:highlight w:val="none"/>
                <w:lang w:eastAsia="zh-CN"/>
              </w:rPr>
              <w:t>已</w:t>
            </w:r>
            <w:r>
              <w:rPr>
                <w:rFonts w:hint="default" w:ascii="Times New Roman" w:hAnsi="Times New Roman" w:eastAsia="仿宋_GB2312" w:cs="Times New Roman"/>
                <w:bCs/>
                <w:color w:val="auto"/>
                <w:sz w:val="28"/>
                <w:szCs w:val="28"/>
                <w:highlight w:val="none"/>
              </w:rPr>
              <w:t>印发《江门市2023年近岸海域污染防治工作方案》。已完成对入海排污口排查、海水养殖环评、台山市汶村镇冲口村新围养殖尾水治理等重点工作任务督导。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2、完成上半年工作督导。</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2023年6月底前完成。</w:t>
            </w:r>
          </w:p>
        </w:tc>
        <w:tc>
          <w:tcPr>
            <w:tcW w:w="32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3、完成第三季度工作督导。</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2023年9月底前完成。</w:t>
            </w:r>
          </w:p>
        </w:tc>
        <w:tc>
          <w:tcPr>
            <w:tcW w:w="32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4、落实工作方案，推进陆源污染、海域污染治理，确保近岸海域水质优良比例达到省考核要求。</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w:t>
            </w:r>
          </w:p>
        </w:tc>
        <w:tc>
          <w:tcPr>
            <w:tcW w:w="32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7</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持续开展入海排污口排查整治行动。（牵头单位：市生态环境局）</w:t>
            </w: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全面查清江门市入海排污口底数，摸清各类排污口的分布、数量、类别、责任主体等基本信息，动态更新完成《江门市入海排污口名录》。</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开展入海排污排查专项行动，委托第三方实施《江门市入海排污口排查、监测、溯源项目》。截至</w:t>
            </w:r>
            <w:r>
              <w:rPr>
                <w:rFonts w:hint="default" w:ascii="Times New Roman" w:hAnsi="Times New Roman" w:eastAsia="仿宋_GB2312" w:cs="Times New Roman"/>
                <w:bCs/>
                <w:color w:val="auto"/>
                <w:sz w:val="28"/>
                <w:szCs w:val="28"/>
                <w:highlight w:val="none"/>
                <w:lang w:val="en-US" w:eastAsia="zh-CN"/>
              </w:rPr>
              <w:t>6月底，项目已完成招标等前期工作。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28</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推进海水养殖污染治理。（牵头单位：市生态环境局）</w:t>
            </w: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1、</w:t>
            </w:r>
            <w:r>
              <w:rPr>
                <w:rFonts w:hint="default" w:ascii="Times New Roman" w:hAnsi="Times New Roman" w:eastAsia="仿宋_GB2312" w:cs="Times New Roman"/>
                <w:bCs/>
                <w:color w:val="auto"/>
                <w:kern w:val="0"/>
                <w:sz w:val="28"/>
                <w:szCs w:val="28"/>
                <w:highlight w:val="none"/>
              </w:rPr>
              <w:t>落实《江门市加强海水养殖生态环境监管行动方案》，完成环境影响评价工作。</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2023年12月10日前，完成15家海水养殖项目环境影响评价工作。</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市海洋综合执法支队</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台山市、恩平市加快推进海水养殖项目</w:t>
            </w:r>
            <w:r>
              <w:rPr>
                <w:rFonts w:hint="default" w:ascii="Times New Roman" w:hAnsi="Times New Roman" w:eastAsia="仿宋_GB2312" w:cs="Times New Roman"/>
                <w:bCs/>
                <w:color w:val="auto"/>
                <w:sz w:val="28"/>
                <w:szCs w:val="28"/>
                <w:highlight w:val="none"/>
              </w:rPr>
              <w:t>环境影响评价工作。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2、开展台山市汶村镇冲口村新围养殖尾水治理，</w:t>
            </w:r>
            <w:r>
              <w:rPr>
                <w:rFonts w:hint="default" w:ascii="Times New Roman" w:hAnsi="Times New Roman" w:eastAsia="仿宋_GB2312" w:cs="Times New Roman"/>
                <w:color w:val="auto"/>
                <w:kern w:val="0"/>
                <w:sz w:val="28"/>
                <w:szCs w:val="28"/>
                <w:highlight w:val="none"/>
              </w:rPr>
              <w:t>消减水产养殖污染。</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kern w:val="0"/>
                <w:sz w:val="28"/>
                <w:szCs w:val="28"/>
                <w:highlight w:val="none"/>
                <w:lang w:val="en-US" w:eastAsia="zh-CN"/>
              </w:rPr>
              <w:t>6</w:t>
            </w:r>
            <w:r>
              <w:rPr>
                <w:rFonts w:hint="default" w:ascii="Times New Roman" w:hAnsi="Times New Roman" w:eastAsia="仿宋_GB2312" w:cs="Times New Roman"/>
                <w:color w:val="auto"/>
                <w:kern w:val="0"/>
                <w:sz w:val="28"/>
                <w:szCs w:val="28"/>
                <w:highlight w:val="none"/>
              </w:rPr>
              <w:t>月底前，完成治理方案编制</w:t>
            </w:r>
            <w:r>
              <w:rPr>
                <w:rFonts w:hint="default" w:ascii="Times New Roman" w:hAnsi="Times New Roman" w:eastAsia="仿宋_GB2312" w:cs="Times New Roman"/>
                <w:color w:val="auto"/>
                <w:kern w:val="0"/>
                <w:sz w:val="28"/>
                <w:szCs w:val="28"/>
                <w:highlight w:val="none"/>
                <w:lang w:eastAsia="zh-CN"/>
              </w:rPr>
              <w:t>。</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2023年12月10日前，完成项目建设。</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w:t>
            </w:r>
            <w:r>
              <w:rPr>
                <w:rFonts w:hint="eastAsia" w:ascii="Times New Roman" w:hAnsi="Times New Roman" w:eastAsia="仿宋_GB2312" w:cs="Times New Roman"/>
                <w:b/>
                <w:bCs/>
                <w:color w:val="auto"/>
                <w:sz w:val="28"/>
                <w:szCs w:val="28"/>
                <w:highlight w:val="none"/>
                <w:lang w:val="zh-TW" w:eastAsia="zh-CN"/>
              </w:rPr>
              <w:t>完成</w:t>
            </w:r>
            <w:r>
              <w:rPr>
                <w:rFonts w:hint="default" w:ascii="Times New Roman" w:hAnsi="Times New Roman" w:eastAsia="仿宋_GB2312" w:cs="Times New Roman"/>
                <w:b/>
                <w:bCs/>
                <w:color w:val="auto"/>
                <w:sz w:val="28"/>
                <w:szCs w:val="28"/>
                <w:highlight w:val="none"/>
                <w:lang w:val="zh-TW"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在上级专项资金支持下开展《台山市汶村镇冲口村新围（鱼仔围）养殖池塘尾水处理项目》工程建设，该项目已完成初步设计，正在立项。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29</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强化入海河流综合整治。（牵头单位：市生态环境局）</w:t>
            </w: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减少潭江、大隆洞河、海宴河、那扶河等重点入海河流污染物总量，入海断面总氮浓度保持负增长。</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pStyle w:val="2"/>
              <w:keepNext w:val="0"/>
              <w:keepLines w:val="0"/>
              <w:pageBreakBefore w:val="0"/>
              <w:kinsoku/>
              <w:wordWrap/>
              <w:overflowPunct/>
              <w:topLinePunct w:val="0"/>
              <w:bidi w:val="0"/>
              <w:spacing w:line="32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市海洋综合执法支队</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val="zh-TW" w:eastAsia="zh-CN"/>
              </w:rPr>
            </w:pPr>
            <w:r>
              <w:rPr>
                <w:rFonts w:hint="default" w:ascii="Times New Roman" w:hAnsi="Times New Roman" w:eastAsia="仿宋_GB2312" w:cs="Times New Roman"/>
                <w:b/>
                <w:bCs w:val="0"/>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color w:val="auto"/>
              </w:rPr>
            </w:pPr>
            <w:r>
              <w:rPr>
                <w:rFonts w:hint="eastAsia" w:ascii="Times New Roman" w:hAnsi="Times New Roman" w:eastAsia="仿宋_GB2312" w:cs="Times New Roman"/>
                <w:bCs/>
                <w:color w:val="auto"/>
                <w:sz w:val="28"/>
                <w:szCs w:val="28"/>
                <w:highlight w:val="none"/>
                <w:lang w:eastAsia="zh-CN"/>
              </w:rPr>
              <w:t>编制《江门市潭江“一河一策”总氮治理与管控方案（征求意见稿）》，完成二次意见征集。正在修改完善中。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六、深入开展土壤污染防治攻坚行动（共</w:t>
            </w:r>
            <w:r>
              <w:rPr>
                <w:rFonts w:hint="default" w:ascii="Times New Roman" w:hAnsi="Times New Roman" w:eastAsia="仿宋_GB2312" w:cs="Times New Roman"/>
                <w:b/>
                <w:bCs/>
                <w:color w:val="auto"/>
                <w:kern w:val="0"/>
                <w:sz w:val="28"/>
                <w:szCs w:val="28"/>
                <w:highlight w:val="none"/>
                <w:lang w:val="en-US" w:eastAsia="zh-CN"/>
              </w:rPr>
              <w:t>6</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14</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0</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强化土壤污染源头防控。（牵头单位：市生态环境局）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1、更新并公布2023年土壤污染重点监管单位名录。</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2023年6月底前完成。</w:t>
            </w:r>
          </w:p>
        </w:tc>
        <w:tc>
          <w:tcPr>
            <w:tcW w:w="3202" w:type="dxa"/>
            <w:vMerge w:val="restart"/>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已完成</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按照《环境监管重点单位名录管理办法》要求，制定并公布2023年土壤污染重点监管单位名录。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2、完成名录内所有企业自行监测，并公开监测数据。</w:t>
            </w:r>
          </w:p>
        </w:tc>
        <w:tc>
          <w:tcPr>
            <w:tcW w:w="4418"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Merge w:val="continue"/>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加强对重点企业监管，督促指导已纳入土壤污染重点监管企业名录的53家企业落实年度土壤自行监测和结果公开。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3、2023年新增纳入的重点监管单位完成一轮隐患排查。</w:t>
            </w:r>
          </w:p>
        </w:tc>
        <w:tc>
          <w:tcPr>
            <w:tcW w:w="4418"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202" w:type="dxa"/>
            <w:vMerge w:val="continue"/>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2023年我市新增纳入重点监管单位24个，已通知企业</w:t>
            </w:r>
            <w:r>
              <w:rPr>
                <w:rFonts w:hint="default" w:ascii="Times New Roman" w:hAnsi="Times New Roman" w:eastAsia="仿宋_GB2312" w:cs="Times New Roman"/>
                <w:bCs/>
                <w:color w:val="auto"/>
                <w:sz w:val="28"/>
                <w:szCs w:val="28"/>
                <w:highlight w:val="none"/>
                <w:lang w:eastAsia="zh-CN"/>
              </w:rPr>
              <w:t>按要求</w:t>
            </w:r>
            <w:r>
              <w:rPr>
                <w:rFonts w:hint="default" w:ascii="Times New Roman" w:hAnsi="Times New Roman" w:eastAsia="仿宋_GB2312" w:cs="Times New Roman"/>
                <w:bCs/>
                <w:color w:val="auto"/>
                <w:sz w:val="28"/>
                <w:szCs w:val="28"/>
                <w:highlight w:val="none"/>
              </w:rPr>
              <w:t>完成隐患排查并编制隐患排查报告</w:t>
            </w:r>
            <w:r>
              <w:rPr>
                <w:rFonts w:hint="default" w:ascii="Times New Roman" w:hAnsi="Times New Roman" w:eastAsia="仿宋_GB2312" w:cs="Times New Roman"/>
                <w:bCs/>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4、组织对2021年完成隐患排查的重点监管单位开展“回头看”，完成率40%。</w:t>
            </w:r>
          </w:p>
        </w:tc>
        <w:tc>
          <w:tcPr>
            <w:tcW w:w="4418"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202" w:type="dxa"/>
            <w:vMerge w:val="continue"/>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制定江门市重点监管单位土壤污染隐患排查“回头看”工作任务清单，目前8家单位正稳步推进隐患排查回头看工作。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5、开展重点监管单位周边土壤监测，完成比例不低于40%。</w:t>
            </w:r>
          </w:p>
        </w:tc>
        <w:tc>
          <w:tcPr>
            <w:tcW w:w="4418"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202" w:type="dxa"/>
            <w:vMerge w:val="continue"/>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正在开展前期资料收集工作并编制《重点监管单位周边土壤监测布点方案》。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1</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推进农用地分类管理。（牵头单位：市农业农村局）</w:t>
            </w: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1、动态调整耕地土壤环境质量类别，更新调整耕地土壤质量分类数据库。</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pStyle w:val="2"/>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已于</w:t>
            </w:r>
            <w:r>
              <w:rPr>
                <w:rFonts w:hint="default" w:ascii="Times New Roman" w:hAnsi="Times New Roman" w:eastAsia="仿宋_GB2312" w:cs="Times New Roman"/>
                <w:bCs/>
                <w:color w:val="auto"/>
                <w:sz w:val="28"/>
                <w:szCs w:val="28"/>
                <w:highlight w:val="none"/>
                <w:lang w:val="en-US" w:eastAsia="zh-CN"/>
              </w:rPr>
              <w:t>2023年4月</w:t>
            </w:r>
            <w:r>
              <w:rPr>
                <w:rFonts w:hint="default" w:ascii="Times New Roman" w:hAnsi="Times New Roman" w:eastAsia="仿宋_GB2312" w:cs="Times New Roman"/>
                <w:bCs/>
                <w:color w:val="auto"/>
                <w:sz w:val="28"/>
                <w:szCs w:val="28"/>
                <w:highlight w:val="none"/>
              </w:rPr>
              <w:t>将我市耕地土壤环境质量类别动态调整基础数据的边界核实结果按要求报送</w:t>
            </w:r>
            <w:r>
              <w:rPr>
                <w:rFonts w:hint="default" w:ascii="Times New Roman" w:hAnsi="Times New Roman" w:eastAsia="仿宋_GB2312" w:cs="Times New Roman"/>
                <w:bCs/>
                <w:color w:val="auto"/>
                <w:sz w:val="28"/>
                <w:szCs w:val="28"/>
                <w:highlight w:val="none"/>
                <w:lang w:eastAsia="zh-CN"/>
              </w:rPr>
              <w:t>省厅环耕中心。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2、持续推进受污染耕地安全利用和严格管控，确保受污染耕地安全利用率完成省下达指标任务。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截至6月15日。</w:t>
            </w:r>
            <w:r>
              <w:rPr>
                <w:rFonts w:hint="default" w:ascii="Times New Roman" w:hAnsi="Times New Roman" w:eastAsia="仿宋_GB2312" w:cs="Times New Roman"/>
                <w:bCs/>
                <w:color w:val="auto"/>
                <w:sz w:val="28"/>
                <w:szCs w:val="28"/>
                <w:highlight w:val="none"/>
                <w:lang w:val="en-US" w:eastAsia="zh-CN"/>
              </w:rPr>
              <w:t>已完成全市146658亩受污染耕地安全利用，4729亩重度污染耕地实现严格管控，措施落实率57.41%。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2</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强化建设用地风险管控，防范人居环境风险。（牵头单位：市自然资源局、市生态环境局）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严格建设用地准入管理，加强建设用地联动监管，确保重点建设用地安全利用率完成省下达指标任务。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市住房城乡建设局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市土地储备中心</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强化多部门建设用地准入联动监管机制，把好建设用地准入关，确保土地开发利用符合土壤环境质量要求。2023年1-6月，全市供地为“一住两公”的地块数量26个（不包含原用途为“一住两公”地块），均按规定落实土壤污染状况调查和信息公开制度，暂无发现重点建设用地地块违规开发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2、定期更新优先监管地块清单，完成开平市赤坎镇文新五金制品厂、开平诚晖投资有限公司和鹤山市新中金属制品厂等3个地块土壤污染状况调查和土壤污染管控。</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开平市政府</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鹤山市政府</w:t>
            </w: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eastAsia" w:eastAsia="仿宋_GB2312" w:cs="Times New Roman"/>
                <w:bCs/>
                <w:color w:val="auto"/>
                <w:sz w:val="28"/>
                <w:szCs w:val="28"/>
                <w:highlight w:val="none"/>
                <w:lang w:eastAsia="zh-CN"/>
              </w:rPr>
              <w:t>加快</w:t>
            </w:r>
            <w:r>
              <w:rPr>
                <w:rFonts w:hint="default" w:ascii="Times New Roman" w:hAnsi="Times New Roman" w:eastAsia="仿宋_GB2312" w:cs="Times New Roman"/>
                <w:bCs/>
                <w:color w:val="auto"/>
                <w:sz w:val="28"/>
                <w:szCs w:val="28"/>
                <w:highlight w:val="none"/>
              </w:rPr>
              <w:t>开展优先监管地块土壤污染状况调查和污染管控工作。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3</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强化地下水环境质量目标管理。（牵头单位：市生态环境局）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1、印发实施“十四五”国家地下水环境质量考核点位水质达标保持方案。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6</w:t>
            </w:r>
            <w:r>
              <w:rPr>
                <w:rFonts w:hint="default" w:ascii="Times New Roman" w:hAnsi="Times New Roman" w:eastAsia="仿宋_GB2312" w:cs="Times New Roman"/>
                <w:bCs/>
                <w:color w:val="auto"/>
                <w:sz w:val="28"/>
                <w:szCs w:val="28"/>
                <w:highlight w:val="none"/>
              </w:rPr>
              <w:t>月底前完成。</w:t>
            </w:r>
          </w:p>
        </w:tc>
        <w:tc>
          <w:tcPr>
            <w:tcW w:w="32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pStyle w:val="2"/>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pStyle w:val="2"/>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pStyle w:val="2"/>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江海区政府</w:t>
            </w:r>
          </w:p>
          <w:p>
            <w:pPr>
              <w:pStyle w:val="2"/>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新会区政府</w:t>
            </w:r>
          </w:p>
        </w:tc>
        <w:tc>
          <w:tcPr>
            <w:tcW w:w="6372" w:type="dxa"/>
            <w:vAlign w:val="center"/>
          </w:tcPr>
          <w:p>
            <w:pPr>
              <w:pStyle w:val="2"/>
              <w:keepNext w:val="0"/>
              <w:keepLines w:val="0"/>
              <w:pageBreakBefore w:val="0"/>
              <w:kinsoku/>
              <w:wordWrap/>
              <w:overflowPunct/>
              <w:topLinePunct w:val="0"/>
              <w:autoSpaceDE/>
              <w:autoSpaceDN/>
              <w:bidi w:val="0"/>
              <w:adjustRightInd/>
              <w:snapToGrid/>
              <w:spacing w:line="320" w:lineRule="exact"/>
              <w:ind w:left="0" w:leftChars="0"/>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已完成</w:t>
            </w:r>
            <w:r>
              <w:rPr>
                <w:rFonts w:hint="eastAsia" w:eastAsia="仿宋_GB2312" w:cs="Times New Roman"/>
                <w:b/>
                <w:bCs w:val="0"/>
                <w:color w:val="auto"/>
                <w:sz w:val="28"/>
                <w:szCs w:val="28"/>
                <w:highlight w:val="none"/>
                <w:lang w:eastAsia="zh-CN"/>
              </w:rPr>
              <w:t>。</w:t>
            </w:r>
          </w:p>
          <w:p>
            <w:pPr>
              <w:pStyle w:val="2"/>
              <w:keepNext w:val="0"/>
              <w:keepLines w:val="0"/>
              <w:pageBreakBefore w:val="0"/>
              <w:kinsoku/>
              <w:wordWrap/>
              <w:overflowPunct/>
              <w:topLinePunct w:val="0"/>
              <w:autoSpaceDE/>
              <w:autoSpaceDN/>
              <w:bidi w:val="0"/>
              <w:adjustRightInd/>
              <w:snapToGrid/>
              <w:spacing w:line="320" w:lineRule="exact"/>
              <w:ind w:left="0" w:leftChars="0"/>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印发实施《江门市地下水环境质量考核点位水质达标或保持方案》，开展了1次水质监测。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2、推进国家地下水环境质量考核点位监测井规范化建设，加强新建地下水环境监测井的维护和管理。</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江海区政府</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新会区政府</w:t>
            </w:r>
          </w:p>
        </w:tc>
        <w:tc>
          <w:tcPr>
            <w:tcW w:w="6372"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稳步推进考核点位监测井规范化建设，完成《江门市”十四五“地下水考核点位升级改造方案》专家论证。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4</w:t>
            </w:r>
          </w:p>
        </w:tc>
        <w:tc>
          <w:tcPr>
            <w:tcW w:w="1923"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持续开展“双源”地下水基础环境调查评估。（牵头单位：市生态环境局）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完成江门市旗杆石生活垃圾卫生填埋场、新会区西坑生活垃圾卫生填埋场、鹤山市马山生活垃圾填埋场、台山市三娘迳垃圾填埋场、开平市梁金山生活垃圾卫生填埋场、恩平市樟木坑生活垃圾填埋场等6个污染源地下水环境调查评估工作。</w:t>
            </w:r>
          </w:p>
        </w:tc>
        <w:tc>
          <w:tcPr>
            <w:tcW w:w="4418" w:type="dxa"/>
            <w:vAlign w:val="center"/>
          </w:tcPr>
          <w:p>
            <w:pPr>
              <w:keepNext w:val="0"/>
              <w:keepLines w:val="0"/>
              <w:pageBreakBefore w:val="0"/>
              <w:kinsoku/>
              <w:wordWrap/>
              <w:overflowPunct/>
              <w:topLinePunct w:val="0"/>
              <w:autoSpaceDE/>
              <w:autoSpaceDN/>
              <w:bidi w:val="0"/>
              <w:spacing w:line="320" w:lineRule="exact"/>
              <w:rPr>
                <w:rFonts w:hint="eastAsia" w:ascii="Times New Roman" w:hAnsi="Times New Roman" w:eastAsia="仿宋_GB2312"/>
                <w:bCs/>
                <w:color w:val="auto"/>
                <w:kern w:val="0"/>
                <w:sz w:val="28"/>
                <w:szCs w:val="28"/>
                <w:lang w:val="en-US" w:eastAsia="zh-CN" w:bidi="ar-SA"/>
              </w:rPr>
            </w:pPr>
            <w:r>
              <w:rPr>
                <w:rFonts w:hint="eastAsia" w:ascii="Times New Roman" w:hAnsi="Times New Roman" w:eastAsia="仿宋_GB2312"/>
                <w:bCs/>
                <w:color w:val="auto"/>
                <w:kern w:val="0"/>
                <w:sz w:val="28"/>
                <w:szCs w:val="28"/>
                <w:lang w:val="en-US" w:eastAsia="zh-CN" w:bidi="ar-SA"/>
              </w:rPr>
              <w:t>（1）</w:t>
            </w:r>
            <w:r>
              <w:rPr>
                <w:rFonts w:ascii="Times New Roman" w:hAnsi="Times New Roman" w:eastAsia="仿宋_GB2312"/>
                <w:bCs/>
                <w:color w:val="auto"/>
                <w:kern w:val="0"/>
                <w:sz w:val="28"/>
                <w:szCs w:val="28"/>
              </w:rPr>
              <w:t>2023年</w:t>
            </w:r>
            <w:r>
              <w:rPr>
                <w:rFonts w:hint="eastAsia" w:ascii="Times New Roman" w:hAnsi="Times New Roman" w:eastAsia="仿宋_GB2312"/>
                <w:bCs/>
                <w:color w:val="auto"/>
                <w:kern w:val="0"/>
                <w:sz w:val="28"/>
                <w:szCs w:val="28"/>
                <w:lang w:val="en-US" w:eastAsia="zh-CN" w:bidi="ar-SA"/>
              </w:rPr>
              <w:t>6月底前完成调查评估技术方案编制；</w:t>
            </w:r>
          </w:p>
          <w:p>
            <w:pPr>
              <w:keepNext w:val="0"/>
              <w:keepLines w:val="0"/>
              <w:pageBreakBefore w:val="0"/>
              <w:kinsoku/>
              <w:wordWrap/>
              <w:overflowPunct/>
              <w:topLinePunct w:val="0"/>
              <w:autoSpaceDE/>
              <w:autoSpaceDN/>
              <w:bidi w:val="0"/>
              <w:spacing w:line="320" w:lineRule="exact"/>
              <w:rPr>
                <w:rFonts w:hint="eastAsia" w:ascii="Times New Roman" w:hAnsi="Times New Roman" w:eastAsia="仿宋_GB2312"/>
                <w:bCs/>
                <w:color w:val="auto"/>
                <w:kern w:val="0"/>
                <w:sz w:val="28"/>
                <w:szCs w:val="28"/>
                <w:lang w:val="en-US" w:eastAsia="zh-CN" w:bidi="ar-SA"/>
              </w:rPr>
            </w:pPr>
            <w:r>
              <w:rPr>
                <w:rFonts w:hint="eastAsia" w:ascii="Times New Roman" w:hAnsi="Times New Roman" w:eastAsia="仿宋_GB2312"/>
                <w:bCs/>
                <w:color w:val="auto"/>
                <w:kern w:val="0"/>
                <w:sz w:val="28"/>
                <w:szCs w:val="28"/>
                <w:lang w:val="en-US" w:eastAsia="zh-CN" w:bidi="ar-SA"/>
              </w:rPr>
              <w:t>（2）</w:t>
            </w:r>
            <w:r>
              <w:rPr>
                <w:rFonts w:ascii="Times New Roman" w:hAnsi="Times New Roman" w:eastAsia="仿宋_GB2312"/>
                <w:bCs/>
                <w:color w:val="auto"/>
                <w:kern w:val="0"/>
                <w:sz w:val="28"/>
                <w:szCs w:val="28"/>
              </w:rPr>
              <w:t>2023年</w:t>
            </w:r>
            <w:r>
              <w:rPr>
                <w:rFonts w:hint="eastAsia" w:ascii="Times New Roman" w:hAnsi="Times New Roman" w:eastAsia="仿宋_GB2312"/>
                <w:bCs/>
                <w:color w:val="auto"/>
                <w:kern w:val="0"/>
                <w:sz w:val="28"/>
                <w:szCs w:val="28"/>
                <w:lang w:val="en-US" w:eastAsia="zh-CN" w:bidi="ar-SA"/>
              </w:rPr>
              <w:t>8月15日前完成现场调查与监测；</w:t>
            </w:r>
          </w:p>
          <w:p>
            <w:pPr>
              <w:keepNext w:val="0"/>
              <w:keepLines w:val="0"/>
              <w:pageBreakBefore w:val="0"/>
              <w:kinsoku/>
              <w:wordWrap/>
              <w:overflowPunct/>
              <w:topLinePunct w:val="0"/>
              <w:autoSpaceDE/>
              <w:autoSpaceDN/>
              <w:bidi w:val="0"/>
              <w:spacing w:line="320" w:lineRule="exact"/>
              <w:rPr>
                <w:rFonts w:hint="eastAsia" w:ascii="Times New Roman" w:hAnsi="Times New Roman" w:eastAsia="仿宋_GB2312"/>
                <w:bCs/>
                <w:color w:val="auto"/>
                <w:kern w:val="0"/>
                <w:sz w:val="28"/>
                <w:szCs w:val="28"/>
                <w:lang w:val="en-US" w:eastAsia="zh-CN" w:bidi="ar-SA"/>
              </w:rPr>
            </w:pPr>
            <w:r>
              <w:rPr>
                <w:rFonts w:hint="eastAsia" w:ascii="Times New Roman" w:hAnsi="Times New Roman" w:eastAsia="仿宋_GB2312"/>
                <w:bCs/>
                <w:color w:val="auto"/>
                <w:kern w:val="0"/>
                <w:sz w:val="28"/>
                <w:szCs w:val="28"/>
                <w:lang w:val="en-US" w:eastAsia="zh-CN" w:bidi="ar-SA"/>
              </w:rPr>
              <w:t>（3）</w:t>
            </w:r>
            <w:r>
              <w:rPr>
                <w:rFonts w:ascii="Times New Roman" w:hAnsi="Times New Roman" w:eastAsia="仿宋_GB2312"/>
                <w:bCs/>
                <w:color w:val="auto"/>
                <w:kern w:val="0"/>
                <w:sz w:val="28"/>
                <w:szCs w:val="28"/>
              </w:rPr>
              <w:t>2023年</w:t>
            </w:r>
            <w:r>
              <w:rPr>
                <w:rFonts w:hint="eastAsia" w:ascii="Times New Roman" w:hAnsi="Times New Roman" w:eastAsia="仿宋_GB2312"/>
                <w:bCs/>
                <w:color w:val="auto"/>
                <w:kern w:val="0"/>
                <w:sz w:val="28"/>
                <w:szCs w:val="28"/>
                <w:lang w:val="en-US" w:eastAsia="zh-CN" w:bidi="ar-SA"/>
              </w:rPr>
              <w:t>9月15日前完成数据分析；</w:t>
            </w:r>
          </w:p>
          <w:p>
            <w:pPr>
              <w:keepNext w:val="0"/>
              <w:keepLines w:val="0"/>
              <w:pageBreakBefore w:val="0"/>
              <w:kinsoku/>
              <w:wordWrap/>
              <w:overflowPunct/>
              <w:topLinePunct w:val="0"/>
              <w:autoSpaceDE/>
              <w:autoSpaceDN/>
              <w:bidi w:val="0"/>
              <w:spacing w:line="320" w:lineRule="exact"/>
              <w:rPr>
                <w:rFonts w:hint="eastAsia" w:ascii="Times New Roman" w:hAnsi="Times New Roman" w:eastAsia="仿宋_GB2312"/>
                <w:bCs/>
                <w:color w:val="auto"/>
                <w:kern w:val="0"/>
                <w:sz w:val="28"/>
                <w:szCs w:val="28"/>
                <w:lang w:val="en-US" w:eastAsia="zh-CN" w:bidi="ar-SA"/>
              </w:rPr>
            </w:pPr>
            <w:r>
              <w:rPr>
                <w:rFonts w:hint="eastAsia" w:ascii="Times New Roman" w:hAnsi="Times New Roman" w:eastAsia="仿宋_GB2312"/>
                <w:bCs/>
                <w:color w:val="auto"/>
                <w:kern w:val="0"/>
                <w:sz w:val="28"/>
                <w:szCs w:val="28"/>
                <w:lang w:val="en-US" w:eastAsia="zh-CN" w:bidi="ar-SA"/>
              </w:rPr>
              <w:t>（4）</w:t>
            </w:r>
            <w:r>
              <w:rPr>
                <w:rFonts w:ascii="Times New Roman" w:hAnsi="Times New Roman" w:eastAsia="仿宋_GB2312"/>
                <w:bCs/>
                <w:color w:val="auto"/>
                <w:kern w:val="0"/>
                <w:sz w:val="28"/>
                <w:szCs w:val="28"/>
              </w:rPr>
              <w:t>2023年</w:t>
            </w:r>
            <w:r>
              <w:rPr>
                <w:rFonts w:hint="eastAsia" w:ascii="Times New Roman" w:hAnsi="Times New Roman" w:eastAsia="仿宋_GB2312"/>
                <w:bCs/>
                <w:color w:val="auto"/>
                <w:kern w:val="0"/>
                <w:sz w:val="28"/>
                <w:szCs w:val="28"/>
                <w:lang w:val="en-US" w:eastAsia="zh-CN" w:bidi="ar-SA"/>
              </w:rPr>
              <w:t>9月底完成调查评估报告；</w:t>
            </w:r>
          </w:p>
          <w:p>
            <w:pPr>
              <w:keepNext w:val="0"/>
              <w:keepLines w:val="0"/>
              <w:pageBreakBefore w:val="0"/>
              <w:kinsoku/>
              <w:wordWrap/>
              <w:overflowPunct/>
              <w:topLinePunct w:val="0"/>
              <w:bidi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eastAsia" w:ascii="Times New Roman" w:hAnsi="Times New Roman" w:eastAsia="仿宋_GB2312"/>
                <w:bCs/>
                <w:color w:val="auto"/>
                <w:kern w:val="0"/>
                <w:sz w:val="28"/>
                <w:szCs w:val="28"/>
                <w:lang w:val="en-US" w:eastAsia="zh-CN" w:bidi="ar-SA"/>
              </w:rPr>
              <w:t>（5）</w:t>
            </w:r>
            <w:r>
              <w:rPr>
                <w:rFonts w:ascii="Times New Roman" w:hAnsi="Times New Roman" w:eastAsia="仿宋_GB2312"/>
                <w:bCs/>
                <w:color w:val="auto"/>
                <w:kern w:val="0"/>
                <w:sz w:val="28"/>
                <w:szCs w:val="28"/>
              </w:rPr>
              <w:t>2023年</w:t>
            </w:r>
            <w:r>
              <w:rPr>
                <w:rFonts w:hint="eastAsia" w:ascii="Times New Roman" w:hAnsi="Times New Roman" w:eastAsia="仿宋_GB2312"/>
                <w:bCs/>
                <w:color w:val="auto"/>
                <w:kern w:val="0"/>
                <w:sz w:val="28"/>
                <w:szCs w:val="28"/>
                <w:lang w:val="en-US" w:eastAsia="zh-CN" w:bidi="ar-SA"/>
              </w:rPr>
              <w:t>10月底前将相关成果报送市生态环境局。</w:t>
            </w:r>
          </w:p>
        </w:tc>
        <w:tc>
          <w:tcPr>
            <w:tcW w:w="320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蓬江区政府</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新会区政府</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开平市政府</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鹤山市政府</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tc>
        <w:tc>
          <w:tcPr>
            <w:tcW w:w="6372"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eastAsia="仿宋_GB2312" w:cs="Times New Roman"/>
                <w:b/>
                <w:bCs w:val="0"/>
                <w:color w:val="auto"/>
                <w:sz w:val="28"/>
                <w:szCs w:val="28"/>
                <w:highlight w:val="none"/>
                <w:lang w:eastAsia="zh-CN"/>
              </w:rPr>
            </w:pPr>
            <w:r>
              <w:rPr>
                <w:rFonts w:hint="eastAsia" w:eastAsia="仿宋_GB2312" w:cs="Times New Roman"/>
                <w:b/>
                <w:bCs w:val="0"/>
                <w:color w:val="auto"/>
                <w:sz w:val="28"/>
                <w:szCs w:val="28"/>
                <w:highlight w:val="none"/>
                <w:lang w:eastAsia="zh-CN"/>
              </w:rPr>
              <w:t>基本按进度完成。</w:t>
            </w:r>
          </w:p>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除开平市梁金山生活垃圾填埋场外，其余5个填埋场已完成布点方案专家论证和省级质控，拟于近期采样。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2、按照省要求，开展江门高新技术产业开发区地下水环境状况详细调查。</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江海区政府</w:t>
            </w:r>
          </w:p>
          <w:p>
            <w:pPr>
              <w:pStyle w:val="2"/>
              <w:keepNext w:val="0"/>
              <w:keepLines w:val="0"/>
              <w:pageBreakBefore w:val="0"/>
              <w:kinsoku/>
              <w:wordWrap/>
              <w:overflowPunct/>
              <w:topLinePunct w:val="0"/>
              <w:bidi w:val="0"/>
              <w:spacing w:line="320" w:lineRule="exact"/>
              <w:ind w:left="0" w:left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pStyle w:val="2"/>
              <w:keepNext w:val="0"/>
              <w:keepLines w:val="0"/>
              <w:pageBreakBefore w:val="0"/>
              <w:kinsoku/>
              <w:wordWrap/>
              <w:overflowPunct/>
              <w:topLinePunct w:val="0"/>
              <w:bidi w:val="0"/>
              <w:spacing w:line="320" w:lineRule="exact"/>
              <w:ind w:left="0" w:left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正在准备前期工作。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5</w:t>
            </w:r>
          </w:p>
        </w:tc>
        <w:tc>
          <w:tcPr>
            <w:tcW w:w="1923"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建立地下水污染防治重点排污单位名录。（牵头单位：市生态环境局）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建立并公布地下水污染防治重点排污单位名录。</w:t>
            </w:r>
          </w:p>
        </w:tc>
        <w:tc>
          <w:tcPr>
            <w:tcW w:w="4418" w:type="dxa"/>
            <w:vAlign w:val="center"/>
          </w:tcPr>
          <w:p>
            <w:pPr>
              <w:keepNext w:val="0"/>
              <w:keepLines w:val="0"/>
              <w:pageBreakBefore w:val="0"/>
              <w:kinsoku/>
              <w:wordWrap/>
              <w:overflowPunct/>
              <w:topLinePunct w:val="0"/>
              <w:bidi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6</w:t>
            </w:r>
            <w:r>
              <w:rPr>
                <w:rFonts w:hint="default" w:ascii="Times New Roman" w:hAnsi="Times New Roman" w:eastAsia="仿宋_GB2312" w:cs="Times New Roman"/>
                <w:bCs/>
                <w:color w:val="auto"/>
                <w:sz w:val="28"/>
                <w:szCs w:val="28"/>
                <w:highlight w:val="none"/>
              </w:rPr>
              <w:t>月底前完成。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pStyle w:val="2"/>
              <w:keepNext w:val="0"/>
              <w:keepLines w:val="0"/>
              <w:pageBreakBefore w:val="0"/>
              <w:kinsoku/>
              <w:wordWrap/>
              <w:overflowPunct/>
              <w:topLinePunct w:val="0"/>
              <w:bidi w:val="0"/>
              <w:spacing w:line="320" w:lineRule="exact"/>
              <w:ind w:left="0" w:left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已完成</w:t>
            </w:r>
            <w:r>
              <w:rPr>
                <w:rFonts w:hint="eastAsia" w:eastAsia="仿宋_GB2312" w:cs="Times New Roman"/>
                <w:b/>
                <w:bCs w:val="0"/>
                <w:color w:val="auto"/>
                <w:sz w:val="28"/>
                <w:szCs w:val="28"/>
                <w:highlight w:val="none"/>
                <w:lang w:eastAsia="zh-CN"/>
              </w:rPr>
              <w:t>。</w:t>
            </w:r>
          </w:p>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按照《环境监管重点单位名录管理办法》要求，制定并公布2023年地下水污染防治重点排污单位名录。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七、深入开展固体废物污染防治攻坚行动，打好打赢固体废物污染防治标志性战役（共</w:t>
            </w:r>
            <w:r>
              <w:rPr>
                <w:rFonts w:hint="default" w:ascii="Times New Roman" w:hAnsi="Times New Roman" w:eastAsia="仿宋_GB2312" w:cs="Times New Roman"/>
                <w:b/>
                <w:bCs/>
                <w:color w:val="auto"/>
                <w:kern w:val="0"/>
                <w:sz w:val="28"/>
                <w:szCs w:val="28"/>
                <w:highlight w:val="none"/>
                <w:lang w:val="en-US" w:eastAsia="zh-CN"/>
              </w:rPr>
              <w:t>4</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8</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3</w:t>
            </w:r>
            <w:r>
              <w:rPr>
                <w:rFonts w:hint="default" w:ascii="Times New Roman" w:hAnsi="Times New Roman" w:eastAsia="仿宋_GB2312" w:cs="Times New Roman"/>
                <w:color w:val="auto"/>
                <w:kern w:val="0"/>
                <w:sz w:val="28"/>
                <w:szCs w:val="28"/>
                <w:highlight w:val="none"/>
                <w:lang w:val="en-US" w:eastAsia="zh-CN"/>
              </w:rPr>
              <w:t>6</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深入推进“无废城市”建设。</w:t>
            </w:r>
            <w:r>
              <w:rPr>
                <w:rFonts w:hint="default" w:ascii="Times New Roman" w:hAnsi="Times New Roman" w:eastAsia="仿宋_GB2312" w:cs="Times New Roman"/>
                <w:color w:val="auto"/>
                <w:sz w:val="28"/>
                <w:szCs w:val="28"/>
                <w:highlight w:val="none"/>
              </w:rPr>
              <w:t>（牵头单位：市生态环境局）</w:t>
            </w: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1、完成江门市“无废城市”建设阶段性成效评估，制定2023年江门市“无废城市”建设工作任务清单。</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2023年4月底前完成。</w:t>
            </w:r>
          </w:p>
        </w:tc>
        <w:tc>
          <w:tcPr>
            <w:tcW w:w="3202"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市“无废城市”建设工作领导小组成员单位</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Merge w:val="restart"/>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1</w:t>
            </w:r>
            <w:r>
              <w:rPr>
                <w:rFonts w:hint="eastAsia"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lang w:val="en-US" w:eastAsia="zh-CN"/>
              </w:rPr>
              <w:t>已制定印发实施《</w:t>
            </w:r>
            <w:r>
              <w:rPr>
                <w:rFonts w:hint="default" w:ascii="Times New Roman" w:hAnsi="Times New Roman" w:eastAsia="仿宋_GB2312" w:cs="Times New Roman"/>
                <w:bCs/>
                <w:color w:val="auto"/>
                <w:sz w:val="28"/>
                <w:szCs w:val="28"/>
                <w:highlight w:val="none"/>
              </w:rPr>
              <w:t>2023年江门市“无废城市”建设</w:t>
            </w:r>
            <w:r>
              <w:rPr>
                <w:rFonts w:hint="default" w:ascii="Times New Roman" w:hAnsi="Times New Roman" w:eastAsia="仿宋_GB2312" w:cs="Times New Roman"/>
                <w:bCs/>
                <w:color w:val="auto"/>
                <w:sz w:val="28"/>
                <w:szCs w:val="28"/>
                <w:highlight w:val="none"/>
                <w:lang w:eastAsia="zh-CN"/>
              </w:rPr>
              <w:t>重点</w:t>
            </w:r>
            <w:r>
              <w:rPr>
                <w:rFonts w:hint="default" w:ascii="Times New Roman" w:hAnsi="Times New Roman" w:eastAsia="仿宋_GB2312" w:cs="Times New Roman"/>
                <w:bCs/>
                <w:color w:val="auto"/>
                <w:sz w:val="28"/>
                <w:szCs w:val="28"/>
                <w:highlight w:val="none"/>
              </w:rPr>
              <w:t>工作任务清单</w:t>
            </w:r>
            <w:r>
              <w:rPr>
                <w:rFonts w:hint="default" w:ascii="Times New Roman" w:hAnsi="Times New Roman"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lang w:eastAsia="zh-CN"/>
              </w:rPr>
              <w:t>并细化责任到各县（市、区）政府和责任单位，强化督导，稳步推进各项任务。</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2</w:t>
            </w:r>
            <w:r>
              <w:rPr>
                <w:rFonts w:hint="eastAsia"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lang w:val="en-US" w:eastAsia="zh-CN"/>
              </w:rPr>
              <w:t>已开展2022年度和2023年第一季度“无废城市”建设评估工作，对发现的问题和短板弱项进行了通报，要求各县（市、区）政府和相关责任单位对标对表进行整改和提升。</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3</w:t>
            </w:r>
            <w:r>
              <w:rPr>
                <w:rFonts w:hint="eastAsia"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lang w:val="en-US" w:eastAsia="zh-CN"/>
              </w:rPr>
              <w:t>印发实施《江门市“无废城市”建设宣传工作方案》和《江门市“无废城市细胞”工程建设工作方案》，加快推进“无废城市”建设六进宣传活动和重点培育不少于150个“无废城市细胞”。</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eastAsia" w:eastAsia="仿宋_GB2312" w:cs="Times New Roman"/>
                <w:bCs/>
                <w:color w:val="auto"/>
                <w:sz w:val="28"/>
                <w:szCs w:val="28"/>
                <w:highlight w:val="none"/>
                <w:lang w:val="en-US" w:eastAsia="zh-CN"/>
              </w:rPr>
              <w:t>4、</w:t>
            </w:r>
            <w:r>
              <w:rPr>
                <w:rFonts w:hint="default" w:ascii="Times New Roman" w:hAnsi="Times New Roman" w:eastAsia="仿宋_GB2312" w:cs="Times New Roman"/>
                <w:bCs/>
                <w:color w:val="auto"/>
                <w:sz w:val="28"/>
                <w:szCs w:val="28"/>
                <w:highlight w:val="none"/>
                <w:lang w:eastAsia="zh-CN"/>
              </w:rPr>
              <w:t>完成</w:t>
            </w:r>
            <w:r>
              <w:rPr>
                <w:rFonts w:hint="default" w:ascii="Times New Roman" w:hAnsi="Times New Roman" w:eastAsia="仿宋_GB2312" w:cs="Times New Roman"/>
                <w:bCs/>
                <w:color w:val="auto"/>
                <w:sz w:val="28"/>
                <w:szCs w:val="28"/>
                <w:highlight w:val="none"/>
                <w:lang w:val="en-US" w:eastAsia="zh-CN"/>
              </w:rPr>
              <w:t>2022年度</w:t>
            </w:r>
            <w:r>
              <w:rPr>
                <w:rFonts w:hint="default" w:ascii="Times New Roman" w:hAnsi="Times New Roman" w:eastAsia="仿宋_GB2312" w:cs="Times New Roman"/>
                <w:bCs/>
                <w:color w:val="auto"/>
                <w:sz w:val="28"/>
                <w:szCs w:val="28"/>
                <w:highlight w:val="none"/>
                <w:lang w:eastAsia="zh-CN"/>
              </w:rPr>
              <w:t>江门市“无废城市”建设评估工作，</w:t>
            </w:r>
            <w:r>
              <w:rPr>
                <w:rFonts w:hint="default" w:ascii="Times New Roman" w:hAnsi="Times New Roman" w:eastAsia="仿宋_GB2312" w:cs="Times New Roman"/>
                <w:bCs/>
                <w:color w:val="auto"/>
                <w:sz w:val="28"/>
                <w:szCs w:val="28"/>
                <w:highlight w:val="none"/>
                <w:lang w:val="en-US" w:eastAsia="zh-CN"/>
              </w:rPr>
              <w:t>依据2022年</w:t>
            </w:r>
            <w:r>
              <w:rPr>
                <w:rFonts w:hint="default" w:ascii="Times New Roman" w:hAnsi="Times New Roman" w:eastAsia="仿宋_GB2312" w:cs="Times New Roman"/>
                <w:bCs/>
                <w:color w:val="auto"/>
                <w:sz w:val="28"/>
                <w:szCs w:val="28"/>
                <w:highlight w:val="none"/>
                <w:lang w:eastAsia="zh-CN"/>
              </w:rPr>
              <w:t>市“无废城市”建设评估情况，</w:t>
            </w:r>
            <w:r>
              <w:rPr>
                <w:rFonts w:hint="default" w:ascii="Times New Roman" w:hAnsi="Times New Roman" w:eastAsia="仿宋_GB2312" w:cs="Times New Roman"/>
                <w:bCs/>
                <w:color w:val="auto"/>
                <w:sz w:val="28"/>
                <w:szCs w:val="28"/>
                <w:highlight w:val="none"/>
                <w:lang w:val="en-US" w:eastAsia="zh-CN"/>
              </w:rPr>
              <w:t>57项</w:t>
            </w:r>
            <w:r>
              <w:rPr>
                <w:rFonts w:hint="default" w:ascii="Times New Roman" w:hAnsi="Times New Roman" w:eastAsia="仿宋_GB2312" w:cs="Times New Roman"/>
                <w:bCs/>
                <w:color w:val="auto"/>
                <w:sz w:val="28"/>
                <w:szCs w:val="28"/>
                <w:highlight w:val="none"/>
                <w:lang w:eastAsia="zh-CN"/>
              </w:rPr>
              <w:t>“无废城市”建设</w:t>
            </w:r>
            <w:r>
              <w:rPr>
                <w:rFonts w:hint="default" w:ascii="Times New Roman" w:hAnsi="Times New Roman" w:eastAsia="仿宋_GB2312" w:cs="Times New Roman"/>
                <w:bCs/>
                <w:color w:val="auto"/>
                <w:sz w:val="28"/>
                <w:szCs w:val="28"/>
                <w:highlight w:val="none"/>
                <w:lang w:val="en-US" w:eastAsia="zh-CN"/>
              </w:rPr>
              <w:t>指标中评估了53项，36项指标达到2023年目标值，17项未达到2023年目标值，已制定针对性工作措施并列入《2023年江门市“无废城市”建设重点工作任务清单》推动，力争2023年11月底前所有落后指标达到指标要求。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2、对照工作任务清单，开展专项督导，压实各县（市、区）政府和各工作专班责任，推动目标任务高质量落实。</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2023年11月底前完成。</w:t>
            </w: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Merge w:val="continue"/>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3、完成2023年江门市“无废城市”建设中期评估，达到省“无废城市”建设试点指标要求。</w:t>
            </w:r>
          </w:p>
        </w:tc>
        <w:tc>
          <w:tcPr>
            <w:tcW w:w="4418" w:type="dxa"/>
            <w:vAlign w:val="center"/>
          </w:tcPr>
          <w:p>
            <w:pPr>
              <w:keepNext w:val="0"/>
              <w:keepLines w:val="0"/>
              <w:pageBreakBefore w:val="0"/>
              <w:widowControl/>
              <w:kinsoku/>
              <w:wordWrap/>
              <w:overflowPunct/>
              <w:topLinePunct w:val="0"/>
              <w:bidi w:val="0"/>
              <w:adjustRightInd w:val="0"/>
              <w:snapToGrid w:val="0"/>
              <w:spacing w:line="320" w:lineRule="exact"/>
              <w:jc w:val="lef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Merge w:val="continue"/>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37</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推进可回收类医用废弃物本地集中处置项目</w:t>
            </w:r>
            <w:r>
              <w:rPr>
                <w:rFonts w:hint="default" w:ascii="Times New Roman" w:hAnsi="Times New Roman" w:eastAsia="仿宋_GB2312" w:cs="Times New Roman"/>
                <w:color w:val="auto"/>
                <w:kern w:val="0"/>
                <w:sz w:val="28"/>
                <w:szCs w:val="28"/>
                <w:highlight w:val="none"/>
                <w:lang w:eastAsia="zh-CN"/>
              </w:rPr>
              <w:t>建设</w:t>
            </w:r>
            <w:r>
              <w:rPr>
                <w:rFonts w:hint="default" w:ascii="Times New Roman" w:hAnsi="Times New Roman" w:eastAsia="仿宋_GB2312" w:cs="Times New Roman"/>
                <w:color w:val="auto"/>
                <w:kern w:val="0"/>
                <w:sz w:val="28"/>
                <w:szCs w:val="28"/>
                <w:highlight w:val="none"/>
              </w:rPr>
              <w:t>。（牵头单位：市国资委）</w:t>
            </w: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建成不属于医疗废物的可回收类医用废弃物3000吨/年处置项目。</w:t>
            </w:r>
          </w:p>
        </w:tc>
        <w:tc>
          <w:tcPr>
            <w:tcW w:w="4418"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color w:val="auto"/>
                <w:sz w:val="28"/>
                <w:szCs w:val="28"/>
                <w:highlight w:val="none"/>
              </w:rPr>
              <w:t>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市国资委</w:t>
            </w: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江门市固体废物处理有限公司医用可回收物料综合利用项目已基本完成车间主体结构施工，</w:t>
            </w:r>
            <w:r>
              <w:rPr>
                <w:rFonts w:hint="eastAsia" w:eastAsia="仿宋_GB2312" w:cs="Times New Roman"/>
                <w:bCs/>
                <w:color w:val="auto"/>
                <w:sz w:val="28"/>
                <w:szCs w:val="28"/>
                <w:highlight w:val="none"/>
                <w:lang w:val="en-US" w:eastAsia="zh-CN"/>
              </w:rPr>
              <w:t>已</w:t>
            </w:r>
            <w:r>
              <w:rPr>
                <w:rFonts w:hint="default" w:ascii="Times New Roman" w:hAnsi="Times New Roman" w:eastAsia="仿宋_GB2312" w:cs="Times New Roman"/>
                <w:bCs/>
                <w:color w:val="auto"/>
                <w:sz w:val="28"/>
                <w:szCs w:val="28"/>
                <w:highlight w:val="none"/>
                <w:lang w:val="en-US" w:eastAsia="zh-CN"/>
              </w:rPr>
              <w:t>完成设备安装。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38</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加快推进原江门市化工厂历史遗存（填埋）场地修复工作。（牵头单位：市国资委）</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全力推进原江门市化工厂历史遗存（填埋）场地修复项目，开展场地固体废物清理和污染土壤等整治修复，尽快消除风险隐患。</w:t>
            </w:r>
          </w:p>
        </w:tc>
        <w:tc>
          <w:tcPr>
            <w:tcW w:w="4418" w:type="dxa"/>
            <w:vAlign w:val="center"/>
          </w:tcPr>
          <w:p>
            <w:pPr>
              <w:keepNext w:val="0"/>
              <w:keepLines w:val="0"/>
              <w:pageBreakBefore w:val="0"/>
              <w:widowControl/>
              <w:kinsoku/>
              <w:wordWrap/>
              <w:overflowPunct/>
              <w:topLinePunct w:val="0"/>
              <w:bidi w:val="0"/>
              <w:adjustRightInd w:val="0"/>
              <w:snapToGrid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（1）2023年5月底前，完成基坑支护、临时建筑图纸的设计、审定、报建和车间搭建工作。</w:t>
            </w:r>
          </w:p>
          <w:p>
            <w:pPr>
              <w:keepNext w:val="0"/>
              <w:keepLines w:val="0"/>
              <w:pageBreakBefore w:val="0"/>
              <w:widowControl/>
              <w:kinsoku/>
              <w:wordWrap/>
              <w:overflowPunct/>
              <w:topLinePunct w:val="0"/>
              <w:bidi w:val="0"/>
              <w:adjustRightInd w:val="0"/>
              <w:snapToGrid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（2）2023年9月底前，完成两个堆场铬渣清挖、运输、处置工作。</w:t>
            </w:r>
          </w:p>
          <w:p>
            <w:pPr>
              <w:keepNext w:val="0"/>
              <w:keepLines w:val="0"/>
              <w:pageBreakBefore w:val="0"/>
              <w:widowControl/>
              <w:kinsoku/>
              <w:wordWrap/>
              <w:overflowPunct/>
              <w:topLinePunct w:val="0"/>
              <w:bidi w:val="0"/>
              <w:adjustRightInd w:val="0"/>
              <w:snapToGrid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（3）2023年10月底前，</w:t>
            </w:r>
            <w:r>
              <w:rPr>
                <w:rFonts w:hint="default" w:ascii="Times New Roman" w:hAnsi="Times New Roman" w:eastAsia="仿宋_GB2312" w:cs="Times New Roman"/>
                <w:bCs/>
                <w:color w:val="auto"/>
                <w:sz w:val="28"/>
                <w:szCs w:val="28"/>
                <w:highlight w:val="none"/>
                <w:lang w:eastAsia="zh-CN"/>
              </w:rPr>
              <w:t>启动</w:t>
            </w:r>
            <w:r>
              <w:rPr>
                <w:rFonts w:hint="default" w:ascii="Times New Roman" w:hAnsi="Times New Roman" w:eastAsia="仿宋_GB2312" w:cs="Times New Roman"/>
                <w:bCs/>
                <w:color w:val="auto"/>
                <w:sz w:val="28"/>
                <w:szCs w:val="28"/>
                <w:highlight w:val="none"/>
              </w:rPr>
              <w:t>场地调查</w:t>
            </w:r>
            <w:r>
              <w:rPr>
                <w:rFonts w:hint="default" w:ascii="Times New Roman" w:hAnsi="Times New Roman" w:eastAsia="仿宋_GB2312" w:cs="Times New Roman"/>
                <w:bCs/>
                <w:color w:val="auto"/>
                <w:sz w:val="28"/>
                <w:szCs w:val="28"/>
                <w:highlight w:val="none"/>
                <w:lang w:eastAsia="zh-CN"/>
              </w:rPr>
              <w:t>工作</w:t>
            </w:r>
            <w:r>
              <w:rPr>
                <w:rFonts w:hint="default" w:ascii="Times New Roman" w:hAnsi="Times New Roman" w:eastAsia="仿宋_GB2312" w:cs="Times New Roman"/>
                <w:bCs/>
                <w:color w:val="auto"/>
                <w:sz w:val="28"/>
                <w:szCs w:val="28"/>
                <w:highlight w:val="none"/>
              </w:rPr>
              <w:t>。</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市国资委</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市应急管理局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市财政局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市土地储备中心</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江海区政府</w:t>
            </w:r>
          </w:p>
        </w:tc>
        <w:tc>
          <w:tcPr>
            <w:tcW w:w="6372"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eastAsia="仿宋_GB2312" w:cs="Times New Roman"/>
                <w:b/>
                <w:bCs w:val="0"/>
                <w:color w:val="auto"/>
                <w:sz w:val="28"/>
                <w:szCs w:val="28"/>
                <w:highlight w:val="none"/>
                <w:lang w:eastAsia="zh-CN"/>
              </w:rPr>
            </w:pPr>
            <w:r>
              <w:rPr>
                <w:rFonts w:hint="eastAsia" w:eastAsia="仿宋_GB2312" w:cs="Times New Roman"/>
                <w:b/>
                <w:bCs w:val="0"/>
                <w:color w:val="auto"/>
                <w:sz w:val="28"/>
                <w:szCs w:val="28"/>
                <w:highlight w:val="none"/>
                <w:lang w:eastAsia="zh-CN"/>
              </w:rPr>
              <w:t>基本按进度完成。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截</w:t>
            </w:r>
            <w:r>
              <w:rPr>
                <w:rFonts w:hint="eastAsia" w:eastAsia="仿宋_GB2312" w:cs="Times New Roman"/>
                <w:bCs/>
                <w:color w:val="auto"/>
                <w:sz w:val="28"/>
                <w:szCs w:val="28"/>
                <w:highlight w:val="none"/>
                <w:lang w:eastAsia="zh-CN"/>
              </w:rPr>
              <w:t>至</w:t>
            </w:r>
            <w:r>
              <w:rPr>
                <w:rFonts w:hint="default" w:ascii="Times New Roman" w:hAnsi="Times New Roman" w:eastAsia="仿宋_GB2312" w:cs="Times New Roman"/>
                <w:bCs/>
                <w:color w:val="auto"/>
                <w:sz w:val="28"/>
                <w:szCs w:val="28"/>
                <w:highlight w:val="none"/>
              </w:rPr>
              <w:t>6月底，已完成1#堆场的固废开挖、清理和处置，期间共安全处置固废约1.5万吨</w:t>
            </w:r>
            <w:r>
              <w:rPr>
                <w:rFonts w:hint="eastAsia"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已完成2#堆场基坑支护、临时建筑图纸的设计、审定、报建等工程</w:t>
            </w:r>
            <w:r>
              <w:rPr>
                <w:rFonts w:hint="eastAsia" w:eastAsia="仿宋_GB2312" w:cs="Times New Roman"/>
                <w:bCs/>
                <w:color w:val="auto"/>
                <w:sz w:val="28"/>
                <w:szCs w:val="28"/>
                <w:highlight w:val="none"/>
                <w:lang w:eastAsia="zh-CN"/>
              </w:rPr>
              <w:t>，由于2#基坑南侧与东侧施工红线调整，并同步完成基坑支护及钢结构大棚的设计变更，2</w:t>
            </w:r>
            <w:r>
              <w:rPr>
                <w:rFonts w:hint="default" w:ascii="Times New Roman" w:hAnsi="Times New Roman" w:eastAsia="仿宋_GB2312" w:cs="Times New Roman"/>
                <w:bCs/>
                <w:color w:val="auto"/>
                <w:sz w:val="28"/>
                <w:szCs w:val="28"/>
                <w:highlight w:val="none"/>
              </w:rPr>
              <w:t>#</w:t>
            </w:r>
            <w:r>
              <w:rPr>
                <w:rFonts w:hint="eastAsia" w:eastAsia="仿宋_GB2312" w:cs="Times New Roman"/>
                <w:bCs/>
                <w:color w:val="auto"/>
                <w:sz w:val="28"/>
                <w:szCs w:val="28"/>
                <w:highlight w:val="none"/>
                <w:lang w:eastAsia="zh-CN"/>
              </w:rPr>
              <w:t>堆场现进行基坑支护阶段，</w:t>
            </w:r>
            <w:r>
              <w:rPr>
                <w:rFonts w:hint="default" w:ascii="Times New Roman" w:hAnsi="Times New Roman" w:eastAsia="仿宋_GB2312" w:cs="Times New Roman"/>
                <w:bCs/>
                <w:color w:val="auto"/>
                <w:sz w:val="28"/>
                <w:szCs w:val="28"/>
                <w:highlight w:val="none"/>
              </w:rPr>
              <w:t>2#堆场开挖车间的搭建工作</w:t>
            </w:r>
            <w:r>
              <w:rPr>
                <w:rFonts w:hint="eastAsia" w:eastAsia="仿宋_GB2312" w:cs="Times New Roman"/>
                <w:bCs/>
                <w:color w:val="auto"/>
                <w:sz w:val="28"/>
                <w:szCs w:val="28"/>
                <w:highlight w:val="none"/>
                <w:lang w:eastAsia="zh-CN"/>
              </w:rPr>
              <w:t>尚</w:t>
            </w:r>
            <w:r>
              <w:rPr>
                <w:rFonts w:hint="default" w:ascii="Times New Roman" w:hAnsi="Times New Roman" w:eastAsia="仿宋_GB2312" w:cs="Times New Roman"/>
                <w:bCs/>
                <w:color w:val="auto"/>
                <w:sz w:val="28"/>
                <w:szCs w:val="28"/>
                <w:highlight w:val="none"/>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39</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完成“十四五”重点行业重点重金属污染物排放量比2020年下降1%的年度减排任务。其中，蓬江区减排8.6千克，新会区减排9.4千克，台山市减排11.5千克，开平市减排23.6千克，恩平市减排5.3千克。（牵头单位：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1、制定2023-2025年减排工作计划，包括重点减排工程项目和各时间节点具体工作内容。</w:t>
            </w:r>
          </w:p>
        </w:tc>
        <w:tc>
          <w:tcPr>
            <w:tcW w:w="4418" w:type="dxa"/>
            <w:vAlign w:val="center"/>
          </w:tcPr>
          <w:p>
            <w:pPr>
              <w:keepNext w:val="0"/>
              <w:keepLines w:val="0"/>
              <w:pageBreakBefore w:val="0"/>
              <w:widowControl/>
              <w:kinsoku/>
              <w:wordWrap/>
              <w:overflowPunct/>
              <w:topLinePunct w:val="0"/>
              <w:bidi w:val="0"/>
              <w:adjustRightInd w:val="0"/>
              <w:snapToGrid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2023年3月底前完成。</w:t>
            </w:r>
          </w:p>
        </w:tc>
        <w:tc>
          <w:tcPr>
            <w:tcW w:w="3202"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蓬江区政府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tc>
        <w:tc>
          <w:tcPr>
            <w:tcW w:w="6372" w:type="dxa"/>
            <w:vMerge w:val="restart"/>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各县（市、区）</w:t>
            </w:r>
            <w:r>
              <w:rPr>
                <w:rFonts w:hint="default" w:ascii="Times New Roman" w:hAnsi="Times New Roman" w:eastAsia="仿宋_GB2312" w:cs="Times New Roman"/>
                <w:bCs/>
                <w:color w:val="auto"/>
                <w:sz w:val="28"/>
                <w:szCs w:val="28"/>
                <w:highlight w:val="none"/>
              </w:rPr>
              <w:t>已制定2023-2025年减排工作计划</w:t>
            </w:r>
            <w:r>
              <w:rPr>
                <w:rFonts w:hint="default" w:ascii="Times New Roman" w:hAnsi="Times New Roman" w:eastAsia="仿宋_GB2312" w:cs="Times New Roman"/>
                <w:bCs/>
                <w:color w:val="auto"/>
                <w:sz w:val="28"/>
                <w:szCs w:val="28"/>
                <w:highlight w:val="none"/>
                <w:lang w:eastAsia="zh-CN"/>
              </w:rPr>
              <w:t>，并按照时间节点推动辖区内减排工程项目的实施。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2、按要求报送减排工程实施进度。开展专项督导，推动进度缓慢的减排工程加快实施。</w:t>
            </w:r>
          </w:p>
        </w:tc>
        <w:tc>
          <w:tcPr>
            <w:tcW w:w="4418" w:type="dxa"/>
            <w:vAlign w:val="center"/>
          </w:tcPr>
          <w:p>
            <w:pPr>
              <w:keepNext w:val="0"/>
              <w:keepLines w:val="0"/>
              <w:pageBreakBefore w:val="0"/>
              <w:widowControl/>
              <w:kinsoku/>
              <w:wordWrap/>
              <w:overflowPunct/>
              <w:topLinePunct w:val="0"/>
              <w:bidi w:val="0"/>
              <w:adjustRightInd w:val="0"/>
              <w:snapToGrid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2023年7月底前完成。</w:t>
            </w: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Merge w:val="continue"/>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3、推进“十四五”重金属污染防治工作，完成2023年度减排任务。</w:t>
            </w:r>
          </w:p>
        </w:tc>
        <w:tc>
          <w:tcPr>
            <w:tcW w:w="4418" w:type="dxa"/>
            <w:vAlign w:val="center"/>
          </w:tcPr>
          <w:p>
            <w:pPr>
              <w:keepNext w:val="0"/>
              <w:keepLines w:val="0"/>
              <w:pageBreakBefore w:val="0"/>
              <w:widowControl/>
              <w:kinsoku/>
              <w:wordWrap/>
              <w:overflowPunct/>
              <w:topLinePunct w:val="0"/>
              <w:bidi w:val="0"/>
              <w:adjustRightInd w:val="0"/>
              <w:snapToGrid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2023年11月底前完成。</w:t>
            </w: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Merge w:val="continue"/>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八、全力打好农业农村污染治理攻坚战，打好打赢农村生活污水治理标志性战役（共</w:t>
            </w:r>
            <w:r>
              <w:rPr>
                <w:rFonts w:hint="default" w:ascii="Times New Roman" w:hAnsi="Times New Roman" w:eastAsia="仿宋_GB2312" w:cs="Times New Roman"/>
                <w:b/>
                <w:bCs/>
                <w:color w:val="auto"/>
                <w:kern w:val="0"/>
                <w:sz w:val="28"/>
                <w:szCs w:val="28"/>
                <w:highlight w:val="none"/>
                <w:lang w:val="en-US" w:eastAsia="zh-CN"/>
              </w:rPr>
              <w:t>4</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12</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0</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加强</w:t>
            </w:r>
            <w:bookmarkStart w:id="0" w:name="_Hlk65967185"/>
            <w:r>
              <w:rPr>
                <w:rFonts w:hint="default" w:ascii="Times New Roman" w:hAnsi="Times New Roman" w:eastAsia="仿宋_GB2312" w:cs="Times New Roman"/>
                <w:color w:val="auto"/>
                <w:kern w:val="0"/>
                <w:sz w:val="28"/>
                <w:szCs w:val="28"/>
                <w:highlight w:val="none"/>
              </w:rPr>
              <w:t>农村黑臭水体</w:t>
            </w:r>
            <w:bookmarkEnd w:id="0"/>
            <w:r>
              <w:rPr>
                <w:rFonts w:hint="default" w:ascii="Times New Roman" w:hAnsi="Times New Roman" w:eastAsia="仿宋_GB2312" w:cs="Times New Roman"/>
                <w:color w:val="auto"/>
                <w:kern w:val="0"/>
                <w:sz w:val="28"/>
                <w:szCs w:val="28"/>
                <w:highlight w:val="none"/>
              </w:rPr>
              <w:t>长效管理。（牵头单位：市生态环境局、市水利局、市农业农村局）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bookmarkStart w:id="1" w:name="_Hlk65968397"/>
            <w:r>
              <w:rPr>
                <w:rFonts w:hint="default" w:ascii="Times New Roman" w:hAnsi="Times New Roman" w:eastAsia="仿宋_GB2312" w:cs="Times New Roman"/>
                <w:color w:val="auto"/>
                <w:kern w:val="0"/>
                <w:sz w:val="28"/>
                <w:szCs w:val="28"/>
                <w:highlight w:val="none"/>
              </w:rPr>
              <w:t>1、加强农村水体日常巡查，对农村黑臭水体实施动态更新</w:t>
            </w:r>
            <w:bookmarkEnd w:id="1"/>
            <w:r>
              <w:rPr>
                <w:rFonts w:hint="default" w:ascii="Times New Roman" w:hAnsi="Times New Roman" w:eastAsia="仿宋_GB2312" w:cs="Times New Roman"/>
                <w:color w:val="auto"/>
                <w:kern w:val="0"/>
                <w:sz w:val="28"/>
                <w:szCs w:val="28"/>
                <w:highlight w:val="none"/>
              </w:rPr>
              <w:t>。</w:t>
            </w:r>
          </w:p>
        </w:tc>
        <w:tc>
          <w:tcPr>
            <w:tcW w:w="4418" w:type="dxa"/>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2023年6月底前，完成动态清单更新。</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rPr>
              <w:t>已完成</w:t>
            </w:r>
            <w:r>
              <w:rPr>
                <w:rFonts w:hint="eastAsia" w:eastAsia="仿宋_GB2312" w:cs="Times New Roman"/>
                <w:b/>
                <w:bCs/>
                <w:color w:val="auto"/>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印发《关于进一步开展农村黑臭水体排查的通知》，要求各县（市、区）对辖区内农村黑臭水体开展进一步排查。市生态环境局在各县（市、区）自查的基础上，重点对牛湾国考断面附近的镇、村农村水体进行了排查。经各县（市、区）自查，新增农村黑臭水体13条；经市生态环境局排查，建议新增纳入县级农村黑臭水体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2、推进市级农村黑臭水体整治，完成新会区双水镇洞阁河段工程治理。</w:t>
            </w:r>
          </w:p>
        </w:tc>
        <w:tc>
          <w:tcPr>
            <w:tcW w:w="4418" w:type="dxa"/>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市水利局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新会区政府</w:t>
            </w: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val="0"/>
                <w:bCs w:val="0"/>
                <w:color w:val="auto"/>
                <w:kern w:val="0"/>
                <w:sz w:val="28"/>
                <w:szCs w:val="28"/>
                <w:highlight w:val="none"/>
                <w:lang w:val="en-US" w:eastAsia="zh-CN"/>
              </w:rPr>
              <w:t>新会区</w:t>
            </w:r>
            <w:r>
              <w:rPr>
                <w:rFonts w:hint="eastAsia" w:eastAsia="仿宋_GB2312" w:cs="Times New Roman"/>
                <w:b w:val="0"/>
                <w:bCs w:val="0"/>
                <w:color w:val="auto"/>
                <w:kern w:val="0"/>
                <w:sz w:val="28"/>
                <w:szCs w:val="28"/>
                <w:highlight w:val="none"/>
                <w:lang w:val="en-US" w:eastAsia="zh-CN"/>
              </w:rPr>
              <w:t>已</w:t>
            </w:r>
            <w:r>
              <w:rPr>
                <w:rFonts w:hint="default" w:ascii="Times New Roman" w:hAnsi="Times New Roman" w:eastAsia="仿宋_GB2312" w:cs="Times New Roman"/>
                <w:b w:val="0"/>
                <w:bCs w:val="0"/>
                <w:color w:val="auto"/>
                <w:kern w:val="0"/>
                <w:sz w:val="28"/>
                <w:szCs w:val="28"/>
                <w:highlight w:val="none"/>
                <w:lang w:val="en-US" w:eastAsia="zh-CN"/>
              </w:rPr>
              <w:t>制定</w:t>
            </w:r>
            <w:r>
              <w:rPr>
                <w:rFonts w:hint="default" w:ascii="Times New Roman" w:hAnsi="Times New Roman" w:eastAsia="仿宋_GB2312" w:cs="Times New Roman"/>
                <w:b w:val="0"/>
                <w:bCs w:val="0"/>
                <w:color w:val="auto"/>
                <w:kern w:val="0"/>
                <w:sz w:val="28"/>
                <w:szCs w:val="28"/>
                <w:highlight w:val="none"/>
              </w:rPr>
              <w:t>农村黑臭水体整治</w:t>
            </w:r>
            <w:r>
              <w:rPr>
                <w:rFonts w:hint="default" w:ascii="Times New Roman" w:hAnsi="Times New Roman" w:eastAsia="仿宋_GB2312" w:cs="Times New Roman"/>
                <w:b w:val="0"/>
                <w:bCs w:val="0"/>
                <w:color w:val="auto"/>
                <w:kern w:val="0"/>
                <w:sz w:val="28"/>
                <w:szCs w:val="28"/>
                <w:highlight w:val="none"/>
                <w:lang w:val="en-US" w:eastAsia="zh-CN"/>
              </w:rPr>
              <w:t>方案，并开展治理工作，目前已经完成河道清淤。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1</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推进农村污水治理，全市实现8</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lang w:eastAsia="zh-CN"/>
              </w:rPr>
              <w:t>及</w:t>
            </w:r>
            <w:r>
              <w:rPr>
                <w:rFonts w:hint="default" w:ascii="Times New Roman" w:hAnsi="Times New Roman" w:eastAsia="仿宋_GB2312" w:cs="Times New Roman"/>
                <w:color w:val="auto"/>
                <w:kern w:val="0"/>
                <w:sz w:val="28"/>
                <w:szCs w:val="28"/>
                <w:highlight w:val="none"/>
              </w:rPr>
              <w:t>以上自然村生活污水得到处理。（牵头单位：市城市管理综合执法局）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新会区新增122个自然村</w:t>
            </w:r>
            <w:r>
              <w:rPr>
                <w:rFonts w:hint="default" w:ascii="Times New Roman" w:hAnsi="Times New Roman" w:eastAsia="仿宋_GB2312" w:cs="Times New Roman"/>
                <w:color w:val="auto"/>
                <w:kern w:val="0"/>
                <w:sz w:val="28"/>
                <w:szCs w:val="28"/>
                <w:highlight w:val="none"/>
                <w:lang w:eastAsia="zh-CN"/>
              </w:rPr>
              <w:t>以及七堡社区</w:t>
            </w:r>
            <w:r>
              <w:rPr>
                <w:rFonts w:hint="default" w:ascii="Times New Roman" w:hAnsi="Times New Roman" w:eastAsia="仿宋_GB2312" w:cs="Times New Roman"/>
                <w:color w:val="auto"/>
                <w:kern w:val="0"/>
                <w:sz w:val="28"/>
                <w:szCs w:val="28"/>
                <w:highlight w:val="none"/>
              </w:rPr>
              <w:t>完成生活污水治理。</w:t>
            </w:r>
          </w:p>
        </w:tc>
        <w:tc>
          <w:tcPr>
            <w:tcW w:w="4418"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w:t>
            </w:r>
            <w:r>
              <w:rPr>
                <w:rFonts w:hint="default" w:ascii="Times New Roman" w:hAnsi="Times New Roman" w:eastAsia="仿宋_GB2312" w:cs="Times New Roman"/>
                <w:color w:val="auto"/>
                <w:kern w:val="0"/>
                <w:sz w:val="28"/>
                <w:szCs w:val="28"/>
                <w:highlight w:val="none"/>
                <w:lang w:eastAsia="zh-CN"/>
              </w:rPr>
              <w:t>全市自然村农村生活污水治理率达</w:t>
            </w:r>
            <w:r>
              <w:rPr>
                <w:rFonts w:hint="default" w:ascii="Times New Roman" w:hAnsi="Times New Roman" w:eastAsia="仿宋_GB2312" w:cs="Times New Roman"/>
                <w:color w:val="auto"/>
                <w:kern w:val="0"/>
                <w:sz w:val="28"/>
                <w:szCs w:val="28"/>
                <w:highlight w:val="none"/>
                <w:lang w:val="en-US" w:eastAsia="zh-CN"/>
              </w:rPr>
              <w:t>81%</w:t>
            </w:r>
            <w:r>
              <w:rPr>
                <w:rFonts w:hint="default" w:ascii="Times New Roman" w:hAnsi="Times New Roman" w:eastAsia="仿宋_GB2312" w:cs="Times New Roman"/>
                <w:color w:val="auto"/>
                <w:kern w:val="0"/>
                <w:sz w:val="28"/>
                <w:szCs w:val="28"/>
                <w:highlight w:val="none"/>
              </w:rPr>
              <w:t>。</w:t>
            </w:r>
          </w:p>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（2）2023年12月1</w:t>
            </w:r>
            <w:r>
              <w:rPr>
                <w:rFonts w:hint="default" w:ascii="Times New Roman" w:hAnsi="Times New Roman" w:eastAsia="仿宋_GB2312" w:cs="Times New Roman"/>
                <w:color w:val="auto"/>
                <w:kern w:val="0"/>
                <w:sz w:val="28"/>
                <w:szCs w:val="28"/>
                <w:highlight w:val="none"/>
                <w:lang w:val="en-US" w:eastAsia="zh-CN"/>
              </w:rPr>
              <w:t>0</w:t>
            </w:r>
            <w:r>
              <w:rPr>
                <w:rFonts w:hint="default" w:ascii="Times New Roman" w:hAnsi="Times New Roman" w:eastAsia="仿宋_GB2312" w:cs="Times New Roman"/>
                <w:color w:val="auto"/>
                <w:kern w:val="0"/>
                <w:sz w:val="28"/>
                <w:szCs w:val="28"/>
                <w:highlight w:val="none"/>
              </w:rPr>
              <w:t>日前，全市自然村农村生活污水治理率达8</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rPr>
              <w:t>%。</w:t>
            </w:r>
          </w:p>
        </w:tc>
        <w:tc>
          <w:tcPr>
            <w:tcW w:w="3202"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新会区</w:t>
            </w:r>
            <w:r>
              <w:rPr>
                <w:rFonts w:hint="default" w:ascii="Times New Roman" w:hAnsi="Times New Roman" w:eastAsia="仿宋_GB2312" w:cs="Times New Roman"/>
                <w:color w:val="auto"/>
                <w:kern w:val="0"/>
                <w:sz w:val="28"/>
                <w:szCs w:val="28"/>
                <w:highlight w:val="none"/>
              </w:rPr>
              <w:t>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台山市政府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鹤山市政府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恩平市政府</w:t>
            </w: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w:t>
            </w:r>
            <w:r>
              <w:rPr>
                <w:rFonts w:hint="eastAsia" w:eastAsia="仿宋_GB2312" w:cs="Times New Roman"/>
                <w:b/>
                <w:bCs w:val="0"/>
                <w:color w:val="auto"/>
                <w:sz w:val="28"/>
                <w:szCs w:val="28"/>
                <w:highlight w:val="none"/>
                <w:lang w:eastAsia="zh-CN"/>
              </w:rPr>
              <w:t>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截至</w:t>
            </w:r>
            <w:r>
              <w:rPr>
                <w:rFonts w:hint="default" w:ascii="Times New Roman" w:hAnsi="Times New Roman" w:eastAsia="仿宋_GB2312" w:cs="Times New Roman"/>
                <w:color w:val="auto"/>
                <w:kern w:val="0"/>
                <w:sz w:val="28"/>
                <w:szCs w:val="28"/>
                <w:highlight w:val="none"/>
                <w:lang w:val="en-US" w:eastAsia="zh-CN"/>
              </w:rPr>
              <w:t>6月底，新增64个自然村</w:t>
            </w:r>
            <w:r>
              <w:rPr>
                <w:rFonts w:hint="default" w:ascii="Times New Roman" w:hAnsi="Times New Roman" w:eastAsia="仿宋_GB2312" w:cs="Times New Roman"/>
                <w:color w:val="auto"/>
                <w:kern w:val="0"/>
                <w:sz w:val="28"/>
                <w:szCs w:val="28"/>
                <w:highlight w:val="none"/>
                <w:lang w:eastAsia="zh-CN"/>
              </w:rPr>
              <w:t>完成生活污水治理。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2、</w:t>
            </w: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台山市新增61条自然村完成生活污水治理。</w:t>
            </w:r>
          </w:p>
        </w:tc>
        <w:tc>
          <w:tcPr>
            <w:tcW w:w="4418" w:type="dxa"/>
            <w:vMerge w:val="continue"/>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eastAsia" w:eastAsia="仿宋_GB2312" w:cs="Times New Roman"/>
                <w:b/>
                <w:bCs w:val="0"/>
                <w:color w:val="auto"/>
                <w:sz w:val="28"/>
                <w:szCs w:val="28"/>
                <w:highlight w:val="none"/>
                <w:lang w:eastAsia="zh-CN"/>
              </w:rPr>
              <w:t>进度滞后。</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截至6月底，正</w:t>
            </w:r>
            <w:r>
              <w:rPr>
                <w:rFonts w:hint="eastAsia" w:eastAsia="仿宋_GB2312" w:cs="Times New Roman"/>
                <w:color w:val="auto"/>
                <w:kern w:val="0"/>
                <w:sz w:val="28"/>
                <w:szCs w:val="28"/>
                <w:highlight w:val="none"/>
                <w:lang w:eastAsia="zh-CN"/>
              </w:rPr>
              <w:t>在</w:t>
            </w:r>
            <w:r>
              <w:rPr>
                <w:rFonts w:hint="default" w:ascii="Times New Roman" w:hAnsi="Times New Roman" w:eastAsia="仿宋_GB2312" w:cs="Times New Roman"/>
                <w:color w:val="auto"/>
                <w:kern w:val="0"/>
                <w:sz w:val="28"/>
                <w:szCs w:val="28"/>
                <w:highlight w:val="none"/>
              </w:rPr>
              <w:t>进行2023年农村生活污水治理项目前期工作</w:t>
            </w:r>
            <w:r>
              <w:rPr>
                <w:rFonts w:hint="eastAsia"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val="en-US" w:eastAsia="zh-CN"/>
              </w:rPr>
              <w:t>未新增自然村完成农村污水治理</w:t>
            </w:r>
            <w:r>
              <w:rPr>
                <w:rFonts w:hint="default" w:ascii="Times New Roman" w:hAnsi="Times New Roman" w:eastAsia="仿宋_GB2312" w:cs="Times New Roman"/>
                <w:color w:val="auto"/>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开平市新增93个自然村完成</w:t>
            </w:r>
            <w:r>
              <w:rPr>
                <w:rFonts w:hint="default" w:ascii="Times New Roman" w:hAnsi="Times New Roman" w:eastAsia="仿宋_GB2312" w:cs="Times New Roman"/>
                <w:color w:val="auto"/>
                <w:kern w:val="0"/>
                <w:sz w:val="28"/>
                <w:szCs w:val="28"/>
                <w:highlight w:val="none"/>
                <w:lang w:eastAsia="zh-CN"/>
              </w:rPr>
              <w:t>生</w:t>
            </w:r>
            <w:r>
              <w:rPr>
                <w:rFonts w:hint="default" w:ascii="Times New Roman" w:hAnsi="Times New Roman" w:eastAsia="仿宋_GB2312" w:cs="Times New Roman"/>
                <w:color w:val="auto"/>
                <w:kern w:val="0"/>
                <w:sz w:val="28"/>
                <w:szCs w:val="28"/>
                <w:highlight w:val="none"/>
              </w:rPr>
              <w:t>活污水治理</w:t>
            </w:r>
            <w:r>
              <w:rPr>
                <w:rFonts w:hint="default" w:ascii="Times New Roman" w:hAnsi="Times New Roman" w:eastAsia="仿宋_GB2312" w:cs="Times New Roman"/>
                <w:color w:val="auto"/>
                <w:kern w:val="0"/>
                <w:sz w:val="28"/>
                <w:szCs w:val="28"/>
                <w:highlight w:val="none"/>
                <w:lang w:val="en-US" w:eastAsia="zh-CN"/>
              </w:rPr>
              <w:t>[其中新桥水35个（月山14个，水口21个），镇海水54个（三埠10个，长沙10个，塘口5个，沙塘2个，龙胜5个，赤坎11个，苍城11个）]。</w:t>
            </w:r>
          </w:p>
        </w:tc>
        <w:tc>
          <w:tcPr>
            <w:tcW w:w="4418" w:type="dxa"/>
            <w:vMerge w:val="continue"/>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w:t>
            </w:r>
            <w:r>
              <w:rPr>
                <w:rFonts w:hint="eastAsia" w:eastAsia="仿宋_GB2312" w:cs="Times New Roman"/>
                <w:b/>
                <w:bCs w:val="0"/>
                <w:color w:val="auto"/>
                <w:sz w:val="28"/>
                <w:szCs w:val="28"/>
                <w:highlight w:val="none"/>
                <w:lang w:eastAsia="zh-CN"/>
              </w:rPr>
              <w:t>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截至</w:t>
            </w:r>
            <w:r>
              <w:rPr>
                <w:rFonts w:hint="default" w:ascii="Times New Roman" w:hAnsi="Times New Roman" w:eastAsia="仿宋_GB2312" w:cs="Times New Roman"/>
                <w:color w:val="auto"/>
                <w:kern w:val="0"/>
                <w:sz w:val="28"/>
                <w:szCs w:val="28"/>
                <w:highlight w:val="none"/>
                <w:lang w:val="en-US" w:eastAsia="zh-CN"/>
              </w:rPr>
              <w:t>6月底，新增56个自然村</w:t>
            </w:r>
            <w:r>
              <w:rPr>
                <w:rFonts w:hint="default" w:ascii="Times New Roman" w:hAnsi="Times New Roman" w:eastAsia="仿宋_GB2312" w:cs="Times New Roman"/>
                <w:color w:val="auto"/>
                <w:kern w:val="0"/>
                <w:sz w:val="28"/>
                <w:szCs w:val="28"/>
                <w:highlight w:val="none"/>
              </w:rPr>
              <w:t>完成生活污水治理</w:t>
            </w:r>
            <w:r>
              <w:rPr>
                <w:rFonts w:hint="default" w:ascii="Times New Roman" w:hAnsi="Times New Roman" w:eastAsia="仿宋_GB2312" w:cs="Times New Roman"/>
                <w:color w:val="auto"/>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2023年</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kern w:val="0"/>
                <w:sz w:val="28"/>
                <w:szCs w:val="28"/>
                <w:highlight w:val="none"/>
              </w:rPr>
              <w:t>鹤山市</w:t>
            </w:r>
            <w:r>
              <w:rPr>
                <w:rFonts w:hint="default" w:ascii="Times New Roman" w:hAnsi="Times New Roman" w:eastAsia="仿宋_GB2312" w:cs="Times New Roman"/>
                <w:color w:val="auto"/>
                <w:sz w:val="28"/>
                <w:szCs w:val="28"/>
                <w:highlight w:val="none"/>
              </w:rPr>
              <w:t>新增26个自然村完成生活污水治理</w:t>
            </w:r>
            <w:r>
              <w:rPr>
                <w:rFonts w:hint="default" w:ascii="Times New Roman" w:hAnsi="Times New Roman" w:eastAsia="仿宋_GB2312" w:cs="Times New Roman"/>
                <w:color w:val="auto"/>
                <w:kern w:val="0"/>
                <w:sz w:val="28"/>
                <w:szCs w:val="28"/>
                <w:highlight w:val="none"/>
              </w:rPr>
              <w:t>。</w:t>
            </w:r>
          </w:p>
        </w:tc>
        <w:tc>
          <w:tcPr>
            <w:tcW w:w="4418" w:type="dxa"/>
            <w:vMerge w:val="continue"/>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eastAsia" w:eastAsia="仿宋_GB2312" w:cs="Times New Roman"/>
                <w:b/>
                <w:bCs w:val="0"/>
                <w:color w:val="auto"/>
                <w:sz w:val="28"/>
                <w:szCs w:val="28"/>
                <w:highlight w:val="none"/>
                <w:lang w:eastAsia="zh-CN"/>
              </w:rPr>
              <w:t>按进度完成。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截至</w:t>
            </w:r>
            <w:r>
              <w:rPr>
                <w:rFonts w:hint="default" w:ascii="Times New Roman" w:hAnsi="Times New Roman" w:eastAsia="仿宋_GB2312" w:cs="Times New Roman"/>
                <w:color w:val="auto"/>
                <w:kern w:val="0"/>
                <w:sz w:val="28"/>
                <w:szCs w:val="28"/>
                <w:highlight w:val="none"/>
                <w:lang w:val="en-US" w:eastAsia="zh-CN"/>
              </w:rPr>
              <w:t>6月底，新增1</w:t>
            </w:r>
            <w:r>
              <w:rPr>
                <w:rFonts w:hint="eastAsia" w:eastAsia="仿宋_GB2312" w:cs="Times New Roman"/>
                <w:color w:val="auto"/>
                <w:kern w:val="0"/>
                <w:sz w:val="28"/>
                <w:szCs w:val="28"/>
                <w:highlight w:val="none"/>
                <w:lang w:val="en-US" w:eastAsia="zh-CN"/>
              </w:rPr>
              <w:t>7</w:t>
            </w:r>
            <w:r>
              <w:rPr>
                <w:rFonts w:hint="default" w:ascii="Times New Roman" w:hAnsi="Times New Roman" w:eastAsia="仿宋_GB2312" w:cs="Times New Roman"/>
                <w:color w:val="auto"/>
                <w:kern w:val="0"/>
                <w:sz w:val="28"/>
                <w:szCs w:val="28"/>
                <w:highlight w:val="none"/>
                <w:lang w:val="en-US" w:eastAsia="zh-CN"/>
              </w:rPr>
              <w:t>个自然村</w:t>
            </w:r>
            <w:r>
              <w:rPr>
                <w:rFonts w:hint="default" w:ascii="Times New Roman" w:hAnsi="Times New Roman" w:eastAsia="仿宋_GB2312" w:cs="Times New Roman"/>
                <w:color w:val="auto"/>
                <w:kern w:val="0"/>
                <w:sz w:val="28"/>
                <w:szCs w:val="28"/>
                <w:highlight w:val="none"/>
              </w:rPr>
              <w:t>完成生活污水治理</w:t>
            </w:r>
            <w:r>
              <w:rPr>
                <w:rFonts w:hint="default" w:ascii="Times New Roman" w:hAnsi="Times New Roman" w:eastAsia="仿宋_GB2312" w:cs="Times New Roman"/>
                <w:color w:val="auto"/>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2023年</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kern w:val="0"/>
                <w:sz w:val="28"/>
                <w:szCs w:val="28"/>
                <w:highlight w:val="none"/>
              </w:rPr>
              <w:t>恩平市</w:t>
            </w:r>
            <w:r>
              <w:rPr>
                <w:rFonts w:hint="default" w:ascii="Times New Roman" w:hAnsi="Times New Roman" w:eastAsia="仿宋_GB2312" w:cs="Times New Roman"/>
                <w:color w:val="auto"/>
                <w:sz w:val="28"/>
                <w:szCs w:val="28"/>
                <w:highlight w:val="none"/>
              </w:rPr>
              <w:t>新增67个自然村完成生活污水治理</w:t>
            </w:r>
            <w:r>
              <w:rPr>
                <w:rFonts w:hint="default" w:ascii="Times New Roman" w:hAnsi="Times New Roman" w:eastAsia="仿宋_GB2312" w:cs="Times New Roman"/>
                <w:color w:val="auto"/>
                <w:kern w:val="0"/>
                <w:sz w:val="28"/>
                <w:szCs w:val="28"/>
                <w:highlight w:val="none"/>
              </w:rPr>
              <w:t>。推进恩平市资产办接管农村污水设施运维工作，全面落实国资运维管理。</w:t>
            </w:r>
          </w:p>
        </w:tc>
        <w:tc>
          <w:tcPr>
            <w:tcW w:w="4418" w:type="dxa"/>
            <w:vMerge w:val="continue"/>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eastAsia" w:eastAsia="仿宋_GB2312" w:cs="Times New Roman"/>
                <w:b/>
                <w:bCs w:val="0"/>
                <w:color w:val="auto"/>
                <w:sz w:val="28"/>
                <w:szCs w:val="28"/>
                <w:highlight w:val="none"/>
                <w:lang w:eastAsia="zh-CN"/>
              </w:rPr>
              <w:t>进度滞后。</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截至</w:t>
            </w:r>
            <w:r>
              <w:rPr>
                <w:rFonts w:hint="default" w:ascii="Times New Roman" w:hAnsi="Times New Roman" w:eastAsia="仿宋_GB2312" w:cs="Times New Roman"/>
                <w:color w:val="auto"/>
                <w:kern w:val="0"/>
                <w:sz w:val="28"/>
                <w:szCs w:val="28"/>
                <w:highlight w:val="none"/>
                <w:lang w:val="en-US" w:eastAsia="zh-CN"/>
              </w:rPr>
              <w:t>6月底，新增10个自然村</w:t>
            </w:r>
            <w:r>
              <w:rPr>
                <w:rFonts w:hint="default" w:ascii="Times New Roman" w:hAnsi="Times New Roman" w:eastAsia="仿宋_GB2312" w:cs="Times New Roman"/>
                <w:color w:val="auto"/>
                <w:kern w:val="0"/>
                <w:sz w:val="28"/>
                <w:szCs w:val="28"/>
                <w:highlight w:val="none"/>
              </w:rPr>
              <w:t>完成生活污水治理</w:t>
            </w:r>
            <w:r>
              <w:rPr>
                <w:rFonts w:hint="default" w:ascii="Times New Roman" w:hAnsi="Times New Roman" w:eastAsia="仿宋_GB2312" w:cs="Times New Roman"/>
                <w:color w:val="auto"/>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2</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推进农村环境整治。（牵头单位：市生态环境局）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1、制定2023年农村环境整治76个建制村整治清单（蓬江区5个、江海区3个、新会区</w:t>
            </w:r>
            <w:r>
              <w:rPr>
                <w:rFonts w:hint="default" w:ascii="Times New Roman" w:hAnsi="Times New Roman" w:eastAsia="仿宋_GB2312" w:cs="Times New Roman"/>
                <w:color w:val="auto"/>
                <w:kern w:val="0"/>
                <w:sz w:val="28"/>
                <w:szCs w:val="28"/>
                <w:highlight w:val="none"/>
              </w:rPr>
              <w:t>14</w:t>
            </w:r>
            <w:r>
              <w:rPr>
                <w:rFonts w:hint="default" w:ascii="Times New Roman" w:hAnsi="Times New Roman" w:eastAsia="仿宋_GB2312" w:cs="Times New Roman"/>
                <w:color w:val="auto"/>
                <w:sz w:val="28"/>
                <w:szCs w:val="28"/>
                <w:highlight w:val="none"/>
              </w:rPr>
              <w:t>个、台山市21个、开平市15个、鹤山市8个、恩平市10个）。</w:t>
            </w:r>
          </w:p>
        </w:tc>
        <w:tc>
          <w:tcPr>
            <w:tcW w:w="4418" w:type="dxa"/>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2023年</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月底前完成。</w:t>
            </w:r>
          </w:p>
        </w:tc>
        <w:tc>
          <w:tcPr>
            <w:tcW w:w="3202" w:type="dxa"/>
            <w:vMerge w:val="restart"/>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市卫生健康局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rPr>
              <w:t>已完成</w:t>
            </w:r>
            <w:r>
              <w:rPr>
                <w:rFonts w:hint="eastAsia" w:eastAsia="仿宋_GB2312" w:cs="Times New Roman"/>
                <w:b/>
                <w:bCs/>
                <w:color w:val="auto"/>
                <w:kern w:val="0"/>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已确定我市2023年农村环境整治76个建制村整治清单。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2、完成76个建制村环境整治任务和成效评估工作。</w:t>
            </w:r>
          </w:p>
        </w:tc>
        <w:tc>
          <w:tcPr>
            <w:tcW w:w="4418" w:type="dxa"/>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2023年11月15日前</w:t>
            </w:r>
            <w:r>
              <w:rPr>
                <w:rFonts w:hint="default" w:ascii="Times New Roman" w:hAnsi="Times New Roman" w:eastAsia="仿宋_GB2312" w:cs="Times New Roman"/>
                <w:color w:val="auto"/>
                <w:kern w:val="0"/>
                <w:sz w:val="28"/>
                <w:szCs w:val="28"/>
                <w:highlight w:val="none"/>
              </w:rPr>
              <w:t>完成。</w:t>
            </w: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各县（市、区）上报</w:t>
            </w:r>
            <w:r>
              <w:rPr>
                <w:rFonts w:hint="default" w:ascii="Times New Roman" w:hAnsi="Times New Roman" w:eastAsia="仿宋_GB2312" w:cs="Times New Roman"/>
                <w:color w:val="auto"/>
                <w:sz w:val="28"/>
                <w:szCs w:val="28"/>
                <w:highlight w:val="none"/>
              </w:rPr>
              <w:t>已完成</w:t>
            </w:r>
            <w:r>
              <w:rPr>
                <w:rFonts w:hint="default" w:ascii="Times New Roman" w:hAnsi="Times New Roman" w:eastAsia="仿宋_GB2312" w:cs="Times New Roman"/>
                <w:color w:val="auto"/>
                <w:sz w:val="28"/>
                <w:szCs w:val="28"/>
                <w:highlight w:val="none"/>
                <w:lang w:eastAsia="zh-CN"/>
              </w:rPr>
              <w:t>农村环境</w:t>
            </w:r>
            <w:r>
              <w:rPr>
                <w:rFonts w:hint="default" w:ascii="Times New Roman" w:hAnsi="Times New Roman" w:eastAsia="仿宋_GB2312" w:cs="Times New Roman"/>
                <w:color w:val="auto"/>
                <w:sz w:val="28"/>
                <w:szCs w:val="28"/>
                <w:highlight w:val="none"/>
              </w:rPr>
              <w:t>整治</w:t>
            </w:r>
            <w:r>
              <w:rPr>
                <w:rFonts w:hint="default" w:ascii="Times New Roman" w:hAnsi="Times New Roman" w:eastAsia="仿宋_GB2312" w:cs="Times New Roman"/>
                <w:color w:val="auto"/>
                <w:sz w:val="28"/>
                <w:szCs w:val="28"/>
                <w:highlight w:val="none"/>
                <w:lang w:eastAsia="zh-CN"/>
              </w:rPr>
              <w:t>建制村共</w:t>
            </w:r>
            <w:r>
              <w:rPr>
                <w:rFonts w:hint="default" w:ascii="Times New Roman" w:hAnsi="Times New Roman" w:eastAsia="仿宋_GB2312" w:cs="Times New Roman"/>
                <w:color w:val="auto"/>
                <w:sz w:val="28"/>
                <w:szCs w:val="28"/>
                <w:highlight w:val="none"/>
                <w:lang w:val="en-US" w:eastAsia="zh-CN"/>
              </w:rPr>
              <w:t>41</w:t>
            </w:r>
            <w:r>
              <w:rPr>
                <w:rFonts w:hint="default" w:ascii="Times New Roman" w:hAnsi="Times New Roman" w:eastAsia="仿宋_GB2312" w:cs="Times New Roman"/>
                <w:color w:val="auto"/>
                <w:sz w:val="28"/>
                <w:szCs w:val="28"/>
                <w:highlight w:val="none"/>
              </w:rPr>
              <w:t>个（蓬江区</w:t>
            </w:r>
            <w:r>
              <w:rPr>
                <w:rFonts w:hint="default" w:ascii="Times New Roman" w:hAnsi="Times New Roman" w:eastAsia="仿宋_GB2312" w:cs="Times New Roman"/>
                <w:color w:val="auto"/>
                <w:sz w:val="28"/>
                <w:szCs w:val="28"/>
                <w:highlight w:val="none"/>
                <w:lang w:val="en-US" w:eastAsia="zh-CN"/>
              </w:rPr>
              <w:t>0</w:t>
            </w:r>
            <w:r>
              <w:rPr>
                <w:rFonts w:hint="default" w:ascii="Times New Roman" w:hAnsi="Times New Roman" w:eastAsia="仿宋_GB2312" w:cs="Times New Roman"/>
                <w:color w:val="auto"/>
                <w:sz w:val="28"/>
                <w:szCs w:val="28"/>
                <w:highlight w:val="none"/>
              </w:rPr>
              <w:t>个、江海区3个、新会区</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个、台山市2</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个、开平市</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个、鹤山市</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个、恩平市</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3</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推进农业面源污染防治。（牵头单位：市农业农村局）</w:t>
            </w:r>
          </w:p>
        </w:tc>
        <w:tc>
          <w:tcPr>
            <w:tcW w:w="3903"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1、稳步推进农业固体废弃物回收工作，主要农作物化肥农药利用率达到43%以上，秸秆综合利用率稳定在86%，农膜回收率达85%。</w:t>
            </w:r>
          </w:p>
        </w:tc>
        <w:tc>
          <w:tcPr>
            <w:tcW w:w="4418" w:type="dxa"/>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2023年12月10日前</w:t>
            </w:r>
            <w:r>
              <w:rPr>
                <w:rFonts w:hint="default" w:ascii="Times New Roman" w:hAnsi="Times New Roman" w:eastAsia="仿宋_GB2312" w:cs="Times New Roman"/>
                <w:color w:val="auto"/>
                <w:kern w:val="0"/>
                <w:sz w:val="28"/>
                <w:szCs w:val="28"/>
                <w:highlight w:val="none"/>
              </w:rPr>
              <w:t>完成。</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春耕期间，增设测土配方施肥推广示范田，推广新型施肥机械和施肥方式，发放宣传资料并举行培训会。春收期间，推广使用标准地膜，加强水稻田间管理，推广有机肥替代化肥、绿肥种植和测土配方施肥等技术，降低农业面源污染。夏收期间，推广秸秆粉碎还田、覆盖还田、堆沤还田等直接还田技术，增加土壤有机质。开展农户施肥情况调查。创建新会、恩平化肥减量增效示范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2、推进养殖池塘升级改造和尾水治理，全年完成面积</w:t>
            </w:r>
            <w:r>
              <w:rPr>
                <w:rFonts w:hint="default" w:ascii="Times New Roman" w:hAnsi="Times New Roman" w:eastAsia="仿宋_GB2312" w:cs="Times New Roman"/>
                <w:color w:val="auto"/>
                <w:kern w:val="0"/>
                <w:sz w:val="28"/>
                <w:szCs w:val="28"/>
                <w:highlight w:val="none"/>
                <w:lang w:eastAsia="zh-CN"/>
              </w:rPr>
              <w:t>不低于</w:t>
            </w:r>
            <w:r>
              <w:rPr>
                <w:rFonts w:hint="default" w:ascii="Times New Roman" w:hAnsi="Times New Roman" w:eastAsia="仿宋_GB2312" w:cs="Times New Roman"/>
                <w:color w:val="auto"/>
                <w:kern w:val="0"/>
                <w:sz w:val="28"/>
                <w:szCs w:val="28"/>
                <w:highlight w:val="none"/>
              </w:rPr>
              <w:t>8万亩。其中，蓬江区为0.475万亩，江海区为0.2万亩，新会区为2.05万亩，台山市为2.45万亩，开平市为1.</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rPr>
              <w:t>5万亩，鹤山市为1.05万亩，恩平市为0.725万亩。</w:t>
            </w:r>
          </w:p>
        </w:tc>
        <w:tc>
          <w:tcPr>
            <w:tcW w:w="4418" w:type="dxa"/>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2023年12月10日前完成。</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val="en-US" w:eastAsia="zh-CN"/>
              </w:rPr>
              <w:t>截至6月底，</w:t>
            </w:r>
            <w:r>
              <w:rPr>
                <w:rFonts w:hint="default" w:ascii="Times New Roman" w:hAnsi="Times New Roman" w:eastAsia="仿宋_GB2312" w:cs="Times New Roman"/>
                <w:color w:val="auto"/>
                <w:kern w:val="0"/>
                <w:sz w:val="28"/>
                <w:szCs w:val="28"/>
                <w:highlight w:val="none"/>
                <w:lang w:val="en-US" w:eastAsia="zh-CN"/>
              </w:rPr>
              <w:t>全市已完成养殖池塘升级改造绿色发展18932.589亩</w:t>
            </w:r>
            <w:r>
              <w:rPr>
                <w:rFonts w:hint="eastAsia"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加上2022年超额完成的1193亩，全市今年累计完成20125.589亩，完成率为25.16%</w:t>
            </w:r>
            <w:r>
              <w:rPr>
                <w:rFonts w:hint="default" w:ascii="Times New Roman" w:hAnsi="Times New Roman" w:eastAsia="仿宋_GB2312" w:cs="Times New Roman"/>
                <w:color w:val="auto"/>
                <w:kern w:val="0"/>
                <w:sz w:val="28"/>
                <w:szCs w:val="28"/>
                <w:highlight w:val="none"/>
              </w:rPr>
              <w:t>。其中蓬江区</w:t>
            </w:r>
            <w:r>
              <w:rPr>
                <w:rFonts w:hint="default" w:ascii="Times New Roman" w:hAnsi="Times New Roman" w:eastAsia="仿宋_GB2312" w:cs="Times New Roman"/>
                <w:color w:val="auto"/>
                <w:kern w:val="0"/>
                <w:sz w:val="28"/>
                <w:szCs w:val="28"/>
                <w:highlight w:val="none"/>
                <w:lang w:eastAsia="zh-CN"/>
              </w:rPr>
              <w:t>、江海区、开平市、恩平市今年尚无完成的项目、</w:t>
            </w:r>
            <w:r>
              <w:rPr>
                <w:rFonts w:hint="default" w:ascii="Times New Roman" w:hAnsi="Times New Roman" w:eastAsia="仿宋_GB2312" w:cs="Times New Roman"/>
                <w:color w:val="auto"/>
                <w:kern w:val="0"/>
                <w:sz w:val="28"/>
                <w:szCs w:val="28"/>
                <w:highlight w:val="none"/>
              </w:rPr>
              <w:t>新会区</w:t>
            </w:r>
            <w:r>
              <w:rPr>
                <w:rFonts w:hint="default" w:ascii="Times New Roman" w:hAnsi="Times New Roman" w:eastAsia="仿宋_GB2312" w:cs="Times New Roman"/>
                <w:color w:val="auto"/>
                <w:kern w:val="0"/>
                <w:sz w:val="28"/>
                <w:szCs w:val="28"/>
                <w:highlight w:val="none"/>
                <w:lang w:eastAsia="zh-CN"/>
              </w:rPr>
              <w:t>今年</w:t>
            </w:r>
            <w:r>
              <w:rPr>
                <w:rFonts w:hint="default" w:ascii="Times New Roman" w:hAnsi="Times New Roman" w:eastAsia="仿宋_GB2312" w:cs="Times New Roman"/>
                <w:color w:val="auto"/>
                <w:kern w:val="0"/>
                <w:sz w:val="28"/>
                <w:szCs w:val="28"/>
                <w:highlight w:val="none"/>
              </w:rPr>
              <w:t>完成</w:t>
            </w:r>
            <w:r>
              <w:rPr>
                <w:rFonts w:hint="default" w:ascii="Times New Roman" w:hAnsi="Times New Roman" w:eastAsia="仿宋_GB2312" w:cs="Times New Roman"/>
                <w:color w:val="auto"/>
                <w:kern w:val="0"/>
                <w:sz w:val="28"/>
                <w:szCs w:val="28"/>
                <w:highlight w:val="none"/>
                <w:lang w:val="en-US" w:eastAsia="zh-CN"/>
              </w:rPr>
              <w:t>614</w:t>
            </w:r>
            <w:r>
              <w:rPr>
                <w:rFonts w:hint="default" w:ascii="Times New Roman" w:hAnsi="Times New Roman" w:eastAsia="仿宋_GB2312" w:cs="Times New Roman"/>
                <w:color w:val="auto"/>
                <w:kern w:val="0"/>
                <w:sz w:val="28"/>
                <w:szCs w:val="28"/>
                <w:highlight w:val="none"/>
              </w:rPr>
              <w:t>0亩，完成率</w:t>
            </w:r>
            <w:r>
              <w:rPr>
                <w:rFonts w:hint="default" w:ascii="Times New Roman" w:hAnsi="Times New Roman" w:eastAsia="仿宋_GB2312" w:cs="Times New Roman"/>
                <w:color w:val="auto"/>
                <w:kern w:val="0"/>
                <w:sz w:val="28"/>
                <w:szCs w:val="28"/>
                <w:highlight w:val="none"/>
                <w:lang w:val="en-US" w:eastAsia="zh-CN"/>
              </w:rPr>
              <w:t>38.51</w:t>
            </w:r>
            <w:r>
              <w:rPr>
                <w:rFonts w:hint="default" w:ascii="Times New Roman" w:hAnsi="Times New Roman" w:eastAsia="仿宋_GB2312" w:cs="Times New Roman"/>
                <w:color w:val="auto"/>
                <w:kern w:val="0"/>
                <w:sz w:val="28"/>
                <w:szCs w:val="28"/>
                <w:highlight w:val="none"/>
              </w:rPr>
              <w:t>%；台山市</w:t>
            </w:r>
            <w:r>
              <w:rPr>
                <w:rFonts w:hint="default" w:ascii="Times New Roman" w:hAnsi="Times New Roman" w:eastAsia="仿宋_GB2312" w:cs="Times New Roman"/>
                <w:color w:val="auto"/>
                <w:kern w:val="0"/>
                <w:sz w:val="28"/>
                <w:szCs w:val="28"/>
                <w:highlight w:val="none"/>
                <w:lang w:eastAsia="zh-CN"/>
              </w:rPr>
              <w:t>今年</w:t>
            </w:r>
            <w:r>
              <w:rPr>
                <w:rFonts w:hint="default" w:ascii="Times New Roman" w:hAnsi="Times New Roman" w:eastAsia="仿宋_GB2312" w:cs="Times New Roman"/>
                <w:color w:val="auto"/>
                <w:kern w:val="0"/>
                <w:sz w:val="28"/>
                <w:szCs w:val="28"/>
                <w:highlight w:val="none"/>
              </w:rPr>
              <w:t>完成6957.589亩，完成率2</w:t>
            </w:r>
            <w:r>
              <w:rPr>
                <w:rFonts w:hint="default" w:ascii="Times New Roman" w:hAnsi="Times New Roman" w:eastAsia="仿宋_GB2312" w:cs="Times New Roman"/>
                <w:color w:val="auto"/>
                <w:kern w:val="0"/>
                <w:sz w:val="28"/>
                <w:szCs w:val="28"/>
                <w:highlight w:val="none"/>
                <w:lang w:val="en-US" w:eastAsia="zh-CN"/>
              </w:rPr>
              <w:t>8.4</w:t>
            </w:r>
            <w:r>
              <w:rPr>
                <w:rFonts w:hint="default" w:ascii="Times New Roman" w:hAnsi="Times New Roman" w:eastAsia="仿宋_GB2312" w:cs="Times New Roman"/>
                <w:color w:val="auto"/>
                <w:kern w:val="0"/>
                <w:sz w:val="28"/>
                <w:szCs w:val="28"/>
                <w:highlight w:val="none"/>
              </w:rPr>
              <w:t>%；鹤山市</w:t>
            </w:r>
            <w:r>
              <w:rPr>
                <w:rFonts w:hint="default" w:ascii="Times New Roman" w:hAnsi="Times New Roman" w:eastAsia="仿宋_GB2312" w:cs="Times New Roman"/>
                <w:color w:val="auto"/>
                <w:kern w:val="0"/>
                <w:sz w:val="28"/>
                <w:szCs w:val="28"/>
                <w:highlight w:val="none"/>
                <w:lang w:eastAsia="zh-CN"/>
              </w:rPr>
              <w:t>今年</w:t>
            </w:r>
            <w:r>
              <w:rPr>
                <w:rFonts w:hint="default" w:ascii="Times New Roman" w:hAnsi="Times New Roman" w:eastAsia="仿宋_GB2312" w:cs="Times New Roman"/>
                <w:color w:val="auto"/>
                <w:kern w:val="0"/>
                <w:sz w:val="28"/>
                <w:szCs w:val="28"/>
                <w:highlight w:val="none"/>
              </w:rPr>
              <w:t>完成</w:t>
            </w:r>
            <w:r>
              <w:rPr>
                <w:rFonts w:hint="default" w:ascii="Times New Roman" w:hAnsi="Times New Roman" w:eastAsia="仿宋_GB2312" w:cs="Times New Roman"/>
                <w:color w:val="auto"/>
                <w:kern w:val="0"/>
                <w:sz w:val="28"/>
                <w:szCs w:val="28"/>
                <w:highlight w:val="none"/>
                <w:lang w:val="en-US" w:eastAsia="zh-CN"/>
              </w:rPr>
              <w:t>5835</w:t>
            </w:r>
            <w:r>
              <w:rPr>
                <w:rFonts w:hint="default" w:ascii="Times New Roman" w:hAnsi="Times New Roman" w:eastAsia="仿宋_GB2312" w:cs="Times New Roman"/>
                <w:color w:val="auto"/>
                <w:kern w:val="0"/>
                <w:sz w:val="28"/>
                <w:szCs w:val="28"/>
                <w:highlight w:val="none"/>
              </w:rPr>
              <w:t>亩，完成率</w:t>
            </w:r>
            <w:r>
              <w:rPr>
                <w:rFonts w:hint="default" w:ascii="Times New Roman" w:hAnsi="Times New Roman" w:eastAsia="仿宋_GB2312" w:cs="Times New Roman"/>
                <w:color w:val="auto"/>
                <w:kern w:val="0"/>
                <w:sz w:val="28"/>
                <w:szCs w:val="28"/>
                <w:highlight w:val="none"/>
                <w:lang w:val="en-US" w:eastAsia="zh-CN"/>
              </w:rPr>
              <w:t>25.16</w:t>
            </w:r>
            <w:r>
              <w:rPr>
                <w:rFonts w:hint="default" w:ascii="Times New Roman" w:hAnsi="Times New Roman" w:eastAsia="仿宋_GB2312" w:cs="Times New Roman"/>
                <w:color w:val="auto"/>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3、继续推进畜禽粪污资源化利用工作，提升养殖场粪污处理利用及设施装备配套水平，到2023年底全市畜禽粪污综合利用率达到78%以上，全市畜禽规模养殖场粪污处理设施装备配套率达到95%以上。</w:t>
            </w:r>
          </w:p>
        </w:tc>
        <w:tc>
          <w:tcPr>
            <w:tcW w:w="4418" w:type="dxa"/>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2023年12月10日前</w:t>
            </w:r>
            <w:r>
              <w:rPr>
                <w:rFonts w:hint="default" w:ascii="Times New Roman" w:hAnsi="Times New Roman" w:eastAsia="仿宋_GB2312" w:cs="Times New Roman"/>
                <w:color w:val="auto"/>
                <w:kern w:val="0"/>
                <w:sz w:val="28"/>
                <w:szCs w:val="28"/>
                <w:highlight w:val="none"/>
              </w:rPr>
              <w:t>完成。</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及各镇指导辖区内规模养殖场制定年度粪污资源化利用计划和建立资源化利用台账，全市共有3827家规模养殖场完成以上工作。市农业农村局、市生态环境局于6-7月联合开展畜禽养殖粪污资源化利用计划、台账管理和粪污处理设施装备配备情况检查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九、环境管理重点工作任务（共</w:t>
            </w:r>
            <w:r>
              <w:rPr>
                <w:rFonts w:hint="default" w:ascii="Times New Roman" w:hAnsi="Times New Roman" w:eastAsia="仿宋_GB2312" w:cs="Times New Roman"/>
                <w:b/>
                <w:bCs/>
                <w:color w:val="auto"/>
                <w:kern w:val="0"/>
                <w:sz w:val="28"/>
                <w:szCs w:val="28"/>
                <w:highlight w:val="none"/>
                <w:lang w:val="en-US" w:eastAsia="zh-CN"/>
              </w:rPr>
              <w:t>4</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5</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4</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环境保护专项资金管理。（牵头单位：市生态环境局）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加强各级环境保护专项资金管理，持续推进项目库建设，提高资金执行率。</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（1）2023年6月底前，2022年度各级环保专项资金执行率达到100%。</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（2）2023年9月底前，2023年省级以上环保专项资金执行率不低于60%，市级环保专项资金执行率不低于75%。</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（3）2023年12月10日前，2023年省级以上环保专项资金执行率不低于80%，市级环保专项资金执行率不低于90%。</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lang w:eastAsia="zh-CN"/>
              </w:rPr>
              <w:t>）加强专项资金项目库储备管理工作。</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市财政局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
                <w:bCs/>
                <w:color w:val="auto"/>
                <w:kern w:val="0"/>
                <w:sz w:val="28"/>
                <w:szCs w:val="28"/>
                <w:highlight w:val="none"/>
                <w:lang w:eastAsia="zh-CN"/>
              </w:rPr>
            </w:pPr>
            <w:r>
              <w:rPr>
                <w:rFonts w:hint="eastAsia" w:ascii="Times New Roman" w:hAnsi="Times New Roman" w:eastAsia="仿宋_GB2312" w:cs="Times New Roman"/>
                <w:b/>
                <w:bCs/>
                <w:color w:val="auto"/>
                <w:kern w:val="0"/>
                <w:sz w:val="28"/>
                <w:szCs w:val="28"/>
                <w:highlight w:val="none"/>
                <w:lang w:eastAsia="zh-CN"/>
              </w:rPr>
              <w:t>基本按进度完成。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截至6月底，2022年度各级环保专项资金执行率61.69%；2023年省级以上、市级环保专项资金申报支出率分别为5.3%、8.68%。</w:t>
            </w:r>
          </w:p>
          <w:p>
            <w:pPr>
              <w:pStyle w:val="2"/>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5</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稳步推进生态环境损害赔偿工作。（牵头单位：市生态环境局）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贯彻落实生态环境损害赔偿规定要求，做好损害赔偿案件调查、鉴定评估、磋商、组织修复等工作，坚持“应提尽提、应赔尽赔”。</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w:t>
            </w:r>
            <w:r>
              <w:rPr>
                <w:rFonts w:hint="default" w:ascii="Times New Roman" w:hAnsi="Times New Roman" w:eastAsia="仿宋_GB2312" w:cs="Times New Roman"/>
                <w:color w:val="auto"/>
                <w:kern w:val="0"/>
                <w:sz w:val="28"/>
                <w:szCs w:val="28"/>
                <w:highlight w:val="none"/>
                <w:lang w:eastAsia="zh-CN"/>
              </w:rPr>
              <w:t>蓬江区、江海区、新会区、鹤山市</w:t>
            </w:r>
            <w:r>
              <w:rPr>
                <w:rFonts w:hint="default" w:ascii="Times New Roman" w:hAnsi="Times New Roman" w:eastAsia="仿宋_GB2312" w:cs="Times New Roman"/>
                <w:color w:val="auto"/>
                <w:kern w:val="0"/>
                <w:sz w:val="28"/>
                <w:szCs w:val="28"/>
                <w:highlight w:val="none"/>
              </w:rPr>
              <w:t>提起生态环境损害赔偿案件磋商不少于1宗，台山市、</w:t>
            </w:r>
            <w:r>
              <w:rPr>
                <w:rFonts w:hint="default" w:ascii="Times New Roman" w:hAnsi="Times New Roman" w:eastAsia="仿宋_GB2312" w:cs="Times New Roman"/>
                <w:color w:val="auto"/>
                <w:kern w:val="0"/>
                <w:sz w:val="28"/>
                <w:szCs w:val="28"/>
                <w:highlight w:val="none"/>
                <w:lang w:eastAsia="zh-CN"/>
              </w:rPr>
              <w:t>开平市、</w:t>
            </w:r>
            <w:r>
              <w:rPr>
                <w:rFonts w:hint="default" w:ascii="Times New Roman" w:hAnsi="Times New Roman" w:eastAsia="仿宋_GB2312" w:cs="Times New Roman"/>
                <w:color w:val="auto"/>
                <w:kern w:val="0"/>
                <w:sz w:val="28"/>
                <w:szCs w:val="28"/>
                <w:highlight w:val="none"/>
              </w:rPr>
              <w:t>恩平市提起生态环境损害赔偿案件磋商不少于2宗。</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市中级人民法院</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市人民检察院</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市公安局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市卫生健康局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bCs/>
                <w:color w:val="auto"/>
                <w:sz w:val="28"/>
                <w:szCs w:val="28"/>
                <w:highlight w:val="none"/>
                <w:lang w:val="en-US" w:eastAsia="zh-CN"/>
              </w:rPr>
            </w:pPr>
            <w:r>
              <w:rPr>
                <w:rFonts w:hint="eastAsia" w:eastAsia="仿宋_GB2312" w:cs="Times New Roman"/>
                <w:b w:val="0"/>
                <w:bCs/>
                <w:color w:val="auto"/>
                <w:sz w:val="28"/>
                <w:szCs w:val="28"/>
                <w:highlight w:val="none"/>
                <w:lang w:val="en-US" w:eastAsia="zh-CN"/>
              </w:rPr>
              <w:t>1、截至6月底，</w:t>
            </w:r>
            <w:r>
              <w:rPr>
                <w:rFonts w:hint="default" w:ascii="Times New Roman" w:hAnsi="Times New Roman" w:eastAsia="仿宋_GB2312" w:cs="Times New Roman"/>
                <w:b w:val="0"/>
                <w:bCs/>
                <w:color w:val="auto"/>
                <w:sz w:val="28"/>
                <w:szCs w:val="28"/>
                <w:highlight w:val="none"/>
                <w:lang w:val="en-US" w:eastAsia="zh-CN"/>
              </w:rPr>
              <w:t>市级完成生态环境损害赔偿案件1宗，台山市、恩平市正在推进办理生态环境损害赔偿案件各1宗。</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val="0"/>
                <w:bCs/>
                <w:color w:val="auto"/>
                <w:sz w:val="28"/>
                <w:szCs w:val="28"/>
                <w:highlight w:val="none"/>
                <w:lang w:val="en-US" w:eastAsia="zh-CN"/>
              </w:rPr>
              <w:t>2</w:t>
            </w:r>
            <w:r>
              <w:rPr>
                <w:rFonts w:hint="eastAsia" w:eastAsia="仿宋_GB2312" w:cs="Times New Roman"/>
                <w:b w:val="0"/>
                <w:bCs/>
                <w:color w:val="auto"/>
                <w:sz w:val="28"/>
                <w:szCs w:val="28"/>
                <w:highlight w:val="none"/>
                <w:lang w:val="en-US" w:eastAsia="zh-CN"/>
              </w:rPr>
              <w:t>、</w:t>
            </w:r>
            <w:r>
              <w:rPr>
                <w:rFonts w:hint="default" w:ascii="Times New Roman" w:hAnsi="Times New Roman" w:eastAsia="仿宋_GB2312" w:cs="Times New Roman"/>
                <w:b w:val="0"/>
                <w:bCs/>
                <w:color w:val="auto"/>
                <w:sz w:val="28"/>
                <w:szCs w:val="28"/>
                <w:highlight w:val="none"/>
                <w:lang w:val="en-US" w:eastAsia="zh-CN"/>
              </w:rPr>
              <w:t>按照生态环境部关于生态环境损害赔偿案件线索筛查工作的部署，我市正在组织对2022年6月以来的案件开展线索筛查工作，如发现符合启动情形的案件线索，坚持“应提尽提、应赔尽赔”。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6</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企业依法披露环境信息及其监督管理</w:t>
            </w:r>
            <w:r>
              <w:rPr>
                <w:rFonts w:hint="default" w:ascii="Times New Roman" w:hAnsi="Times New Roman" w:eastAsia="仿宋_GB2312" w:cs="Times New Roman"/>
                <w:color w:val="auto"/>
                <w:kern w:val="0"/>
                <w:sz w:val="28"/>
                <w:szCs w:val="28"/>
                <w:highlight w:val="none"/>
              </w:rPr>
              <w:t>（牵头单位：市生态环境局）</w:t>
            </w:r>
          </w:p>
        </w:tc>
        <w:tc>
          <w:tcPr>
            <w:tcW w:w="390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负责本行政区域环境信息依法披露的组织实施和监督管理。</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（1）2023年3月15日前，各县（市、区）督促本行政区域相关企业披露2022年度1月1日至12月31日的年度环境信息依法披露报告并依法发布。</w:t>
            </w:r>
          </w:p>
        </w:tc>
        <w:tc>
          <w:tcPr>
            <w:tcW w:w="3202" w:type="dxa"/>
            <w:vMerge w:val="restart"/>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val="0"/>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lang w:val="en-US" w:eastAsia="zh-CN"/>
              </w:rPr>
              <w:t>已完成。</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color w:val="auto"/>
              </w:rPr>
            </w:pPr>
            <w:r>
              <w:rPr>
                <w:rFonts w:hint="default" w:ascii="Times New Roman" w:hAnsi="Times New Roman" w:eastAsia="仿宋_GB2312" w:cs="Times New Roman"/>
                <w:b w:val="0"/>
                <w:bCs/>
                <w:color w:val="auto"/>
                <w:sz w:val="28"/>
                <w:szCs w:val="28"/>
                <w:highlight w:val="none"/>
                <w:lang w:val="en-US" w:eastAsia="zh-CN"/>
              </w:rPr>
              <w:t>各县（市、区）</w:t>
            </w:r>
            <w:r>
              <w:rPr>
                <w:rFonts w:hint="eastAsia" w:eastAsia="仿宋_GB2312" w:cs="Times New Roman"/>
                <w:b w:val="0"/>
                <w:bCs/>
                <w:color w:val="auto"/>
                <w:sz w:val="28"/>
                <w:szCs w:val="28"/>
                <w:highlight w:val="none"/>
                <w:lang w:val="en-US" w:eastAsia="zh-CN"/>
              </w:rPr>
              <w:t>已</w:t>
            </w:r>
            <w:r>
              <w:rPr>
                <w:rFonts w:hint="default" w:ascii="Times New Roman" w:hAnsi="Times New Roman" w:eastAsia="仿宋_GB2312" w:cs="Times New Roman"/>
                <w:b w:val="0"/>
                <w:bCs/>
                <w:color w:val="auto"/>
                <w:sz w:val="28"/>
                <w:szCs w:val="28"/>
                <w:highlight w:val="none"/>
                <w:lang w:val="en-US" w:eastAsia="zh-CN"/>
              </w:rPr>
              <w:t>督促本行政区域相关企业披露2022年度1月1日至12月31日的年度环境信息依法披露报告并依法发布。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rPr>
            </w:pPr>
          </w:p>
        </w:tc>
        <w:tc>
          <w:tcPr>
            <w:tcW w:w="192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rPr>
            </w:pPr>
          </w:p>
        </w:tc>
        <w:tc>
          <w:tcPr>
            <w:tcW w:w="390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rPr>
            </w:pP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（2）2023年3月底前，各县（市、区）配合市生态环境局制定本行政区域内的环境信息依法披露2023年度企业名单，并由市生态环境局向社会公布。</w:t>
            </w:r>
          </w:p>
        </w:tc>
        <w:tc>
          <w:tcPr>
            <w:tcW w:w="32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val="0"/>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lang w:val="en-US" w:eastAsia="zh-CN"/>
              </w:rPr>
              <w:t>已完成。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val="en-US" w:eastAsia="zh-CN"/>
              </w:rPr>
              <w:t>已</w:t>
            </w:r>
            <w:r>
              <w:rPr>
                <w:rFonts w:hint="default" w:ascii="Times New Roman" w:hAnsi="Times New Roman" w:eastAsia="仿宋_GB2312" w:cs="Times New Roman"/>
                <w:color w:val="auto"/>
                <w:kern w:val="0"/>
                <w:sz w:val="28"/>
                <w:szCs w:val="28"/>
                <w:highlight w:val="none"/>
                <w:lang w:val="en-US" w:eastAsia="zh-CN"/>
              </w:rPr>
              <w:t>确定江门市</w:t>
            </w:r>
            <w:r>
              <w:rPr>
                <w:rFonts w:hint="default" w:ascii="Times New Roman" w:hAnsi="Times New Roman" w:eastAsia="仿宋_GB2312" w:cs="Times New Roman"/>
                <w:color w:val="auto"/>
                <w:kern w:val="0"/>
                <w:sz w:val="28"/>
                <w:szCs w:val="28"/>
                <w:highlight w:val="none"/>
              </w:rPr>
              <w:t>环境信息依法披露2023年度企业名单，并</w:t>
            </w:r>
            <w:r>
              <w:rPr>
                <w:rFonts w:hint="default" w:ascii="Times New Roman" w:hAnsi="Times New Roman" w:eastAsia="仿宋_GB2312" w:cs="Times New Roman"/>
                <w:color w:val="auto"/>
                <w:kern w:val="0"/>
                <w:sz w:val="28"/>
                <w:szCs w:val="28"/>
                <w:highlight w:val="none"/>
                <w:lang w:eastAsia="zh-CN"/>
              </w:rPr>
              <w:t>在公众网站</w:t>
            </w:r>
            <w:r>
              <w:rPr>
                <w:rFonts w:hint="default" w:ascii="Times New Roman" w:hAnsi="Times New Roman" w:eastAsia="仿宋_GB2312" w:cs="Times New Roman"/>
                <w:color w:val="auto"/>
                <w:kern w:val="0"/>
                <w:sz w:val="28"/>
                <w:szCs w:val="28"/>
                <w:highlight w:val="none"/>
              </w:rPr>
              <w:t>向社会公布。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192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（3）2023年全年，各县（市、区）督促相关企业按照准则编制本年度临时环境信息依法披露报告并依法发布。</w:t>
            </w:r>
          </w:p>
        </w:tc>
        <w:tc>
          <w:tcPr>
            <w:tcW w:w="32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按照要求督促相关企业按照准则编制本年度临时环境信息依法披露报告并依法发布。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192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（4）2023年全年，对相关企业不披露环境信息，或者披露的环境信息不真实、不准确的，由生态环境部门责令改正，通报批评。</w:t>
            </w:r>
          </w:p>
        </w:tc>
        <w:tc>
          <w:tcPr>
            <w:tcW w:w="32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eastAsia="zh-CN"/>
              </w:rPr>
              <w:t>暂未发现</w:t>
            </w:r>
            <w:r>
              <w:rPr>
                <w:rFonts w:hint="default" w:ascii="Times New Roman" w:hAnsi="Times New Roman" w:eastAsia="仿宋_GB2312" w:cs="Times New Roman"/>
                <w:color w:val="auto"/>
                <w:kern w:val="0"/>
                <w:sz w:val="28"/>
                <w:szCs w:val="28"/>
                <w:highlight w:val="none"/>
              </w:rPr>
              <w:t>企业</w:t>
            </w:r>
            <w:r>
              <w:rPr>
                <w:rFonts w:hint="eastAsia" w:eastAsia="仿宋_GB2312" w:cs="Times New Roman"/>
                <w:color w:val="auto"/>
                <w:kern w:val="0"/>
                <w:sz w:val="28"/>
                <w:szCs w:val="28"/>
                <w:highlight w:val="none"/>
                <w:lang w:eastAsia="zh-CN"/>
              </w:rPr>
              <w:t>存在</w:t>
            </w:r>
            <w:r>
              <w:rPr>
                <w:rFonts w:hint="default" w:ascii="Times New Roman" w:hAnsi="Times New Roman" w:eastAsia="仿宋_GB2312" w:cs="Times New Roman"/>
                <w:color w:val="auto"/>
                <w:kern w:val="0"/>
                <w:sz w:val="28"/>
                <w:szCs w:val="28"/>
                <w:highlight w:val="none"/>
              </w:rPr>
              <w:t>不披露环境信息，或者披露的环境信息不真实、不准确的</w:t>
            </w:r>
            <w:r>
              <w:rPr>
                <w:rFonts w:hint="eastAsia" w:eastAsia="仿宋_GB2312" w:cs="Times New Roman"/>
                <w:color w:val="auto"/>
                <w:kern w:val="0"/>
                <w:sz w:val="28"/>
                <w:szCs w:val="28"/>
                <w:highlight w:val="none"/>
                <w:lang w:eastAsia="zh-CN"/>
              </w:rPr>
              <w:t>情况</w:t>
            </w:r>
            <w:r>
              <w:rPr>
                <w:rFonts w:hint="default" w:ascii="Times New Roman" w:hAnsi="Times New Roman" w:eastAsia="仿宋_GB2312" w:cs="Times New Roman"/>
                <w:color w:val="auto"/>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47</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围绕生态环境保护重点工作，强化宣传教育，为生态文明建设营造良好舆论环境和社会氛围。（牵头单位：市生态环境局）</w:t>
            </w:r>
          </w:p>
        </w:tc>
        <w:tc>
          <w:tcPr>
            <w:tcW w:w="390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1、加强环保新闻宣传，做好信息公开和社会监督，形成强大舆论声势，营造良好氛围。</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（1）各市直单位每季度组织报道环保新闻不少于3篇。</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市委宣传部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市住房城乡建设局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w:t>
            </w:r>
            <w:r>
              <w:rPr>
                <w:rFonts w:hint="default" w:ascii="Times New Roman" w:hAnsi="Times New Roman" w:eastAsia="仿宋_GB2312" w:cs="Times New Roman"/>
                <w:b/>
                <w:color w:val="auto"/>
                <w:kern w:val="0"/>
                <w:sz w:val="28"/>
                <w:szCs w:val="28"/>
                <w:highlight w:val="none"/>
                <w:lang w:eastAsia="zh-CN"/>
              </w:rPr>
              <w:t>以上单位</w:t>
            </w:r>
            <w:r>
              <w:rPr>
                <w:rFonts w:hint="default" w:ascii="Times New Roman" w:hAnsi="Times New Roman" w:eastAsia="仿宋_GB2312" w:cs="Times New Roman"/>
                <w:b/>
                <w:color w:val="auto"/>
                <w:kern w:val="0"/>
                <w:sz w:val="28"/>
                <w:szCs w:val="28"/>
                <w:highlight w:val="none"/>
              </w:rPr>
              <w:t>共同牵头）</w:t>
            </w:r>
          </w:p>
        </w:tc>
        <w:tc>
          <w:tcPr>
            <w:tcW w:w="6372" w:type="dxa"/>
            <w:vMerge w:val="restart"/>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val="0"/>
                <w:bCs/>
                <w:color w:val="auto"/>
                <w:kern w:val="0"/>
                <w:sz w:val="28"/>
                <w:szCs w:val="28"/>
                <w:highlight w:val="none"/>
              </w:rPr>
              <w:t>1-</w:t>
            </w:r>
            <w:r>
              <w:rPr>
                <w:rFonts w:hint="default" w:ascii="Times New Roman" w:hAnsi="Times New Roman" w:eastAsia="仿宋_GB2312" w:cs="Times New Roman"/>
                <w:b w:val="0"/>
                <w:bCs/>
                <w:color w:val="auto"/>
                <w:kern w:val="0"/>
                <w:sz w:val="28"/>
                <w:szCs w:val="28"/>
                <w:highlight w:val="none"/>
                <w:lang w:val="en-US" w:eastAsia="zh-CN"/>
              </w:rPr>
              <w:t>6</w:t>
            </w:r>
            <w:r>
              <w:rPr>
                <w:rFonts w:hint="default" w:ascii="Times New Roman" w:hAnsi="Times New Roman" w:eastAsia="仿宋_GB2312" w:cs="Times New Roman"/>
                <w:b w:val="0"/>
                <w:bCs/>
                <w:color w:val="auto"/>
                <w:kern w:val="0"/>
                <w:sz w:val="28"/>
                <w:szCs w:val="28"/>
                <w:highlight w:val="none"/>
              </w:rPr>
              <w:t>月，我市围绕生态环境保护重点工作，大力开展环保新闻宣传，在市直主流媒体刊（播）发环保新闻约3</w:t>
            </w:r>
            <w:r>
              <w:rPr>
                <w:rFonts w:hint="default" w:ascii="Times New Roman" w:hAnsi="Times New Roman" w:eastAsia="仿宋_GB2312" w:cs="Times New Roman"/>
                <w:b w:val="0"/>
                <w:bCs/>
                <w:color w:val="auto"/>
                <w:kern w:val="0"/>
                <w:sz w:val="28"/>
                <w:szCs w:val="28"/>
                <w:highlight w:val="none"/>
                <w:lang w:val="en-US" w:eastAsia="zh-CN"/>
              </w:rPr>
              <w:t>5</w:t>
            </w:r>
            <w:r>
              <w:rPr>
                <w:rFonts w:hint="default" w:ascii="Times New Roman" w:hAnsi="Times New Roman" w:eastAsia="仿宋_GB2312" w:cs="Times New Roman"/>
                <w:b w:val="0"/>
                <w:bCs/>
                <w:color w:val="auto"/>
                <w:kern w:val="0"/>
                <w:sz w:val="28"/>
                <w:szCs w:val="28"/>
                <w:highlight w:val="none"/>
              </w:rPr>
              <w:t>0篇（条）次，通过各类</w:t>
            </w:r>
            <w:r>
              <w:rPr>
                <w:rFonts w:hint="default" w:ascii="Times New Roman" w:hAnsi="Times New Roman" w:eastAsia="仿宋_GB2312" w:cs="Times New Roman"/>
                <w:b w:val="0"/>
                <w:bCs/>
                <w:color w:val="auto"/>
                <w:kern w:val="0"/>
                <w:sz w:val="28"/>
                <w:szCs w:val="28"/>
                <w:highlight w:val="none"/>
                <w:lang w:eastAsia="zh-CN"/>
              </w:rPr>
              <w:t>政务</w:t>
            </w:r>
            <w:r>
              <w:rPr>
                <w:rFonts w:hint="default" w:ascii="Times New Roman" w:hAnsi="Times New Roman" w:eastAsia="仿宋_GB2312" w:cs="Times New Roman"/>
                <w:b w:val="0"/>
                <w:bCs/>
                <w:color w:val="auto"/>
                <w:kern w:val="0"/>
                <w:sz w:val="28"/>
                <w:szCs w:val="28"/>
                <w:highlight w:val="none"/>
              </w:rPr>
              <w:t>新媒体及县级融媒体中心发布环保新闻超过</w:t>
            </w:r>
            <w:r>
              <w:rPr>
                <w:rFonts w:hint="default" w:ascii="Times New Roman" w:hAnsi="Times New Roman" w:eastAsia="仿宋_GB2312" w:cs="Times New Roman"/>
                <w:b w:val="0"/>
                <w:bCs/>
                <w:color w:val="auto"/>
                <w:kern w:val="0"/>
                <w:sz w:val="28"/>
                <w:szCs w:val="28"/>
                <w:highlight w:val="none"/>
                <w:lang w:val="en-US" w:eastAsia="zh-CN"/>
              </w:rPr>
              <w:t>800</w:t>
            </w:r>
            <w:r>
              <w:rPr>
                <w:rFonts w:hint="default" w:ascii="Times New Roman" w:hAnsi="Times New Roman" w:eastAsia="仿宋_GB2312" w:cs="Times New Roman"/>
                <w:b w:val="0"/>
                <w:bCs/>
                <w:color w:val="auto"/>
                <w:kern w:val="0"/>
                <w:sz w:val="28"/>
                <w:szCs w:val="28"/>
                <w:highlight w:val="none"/>
              </w:rPr>
              <w:t>篇（条）次。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（2）江门日报每季度报道环保新闻不少于15篇，江门电视台每季度报道环保新闻不少于10篇（条）。</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江门日报社</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江门广播电视台</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w:t>
            </w:r>
            <w:r>
              <w:rPr>
                <w:rFonts w:hint="default" w:ascii="Times New Roman" w:hAnsi="Times New Roman" w:eastAsia="仿宋_GB2312" w:cs="Times New Roman"/>
                <w:b/>
                <w:color w:val="auto"/>
                <w:kern w:val="0"/>
                <w:sz w:val="28"/>
                <w:szCs w:val="28"/>
                <w:highlight w:val="none"/>
                <w:lang w:eastAsia="zh-CN"/>
              </w:rPr>
              <w:t>以上单位</w:t>
            </w:r>
            <w:r>
              <w:rPr>
                <w:rFonts w:hint="default" w:ascii="Times New Roman" w:hAnsi="Times New Roman" w:eastAsia="仿宋_GB2312" w:cs="Times New Roman"/>
                <w:b/>
                <w:color w:val="auto"/>
                <w:kern w:val="0"/>
                <w:sz w:val="28"/>
                <w:szCs w:val="28"/>
                <w:highlight w:val="none"/>
              </w:rPr>
              <w:t>共同牵头）</w:t>
            </w:r>
          </w:p>
        </w:tc>
        <w:tc>
          <w:tcPr>
            <w:tcW w:w="6372" w:type="dxa"/>
            <w:vMerge w:val="continue"/>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（3）各县（市、区）每季度在本地电视台、报纸等媒体刊登环保新闻不少于10篇（件）。</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Merge w:val="continue"/>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2、以六五环境日、世界海洋日、世界水日、全国低碳日、全国节能宣传周、国际生物多样性日、全国科普日等纪念日为重要节点，策划开展系列公众参与的环保主题宣传活动，积极倡导企业和公众自觉践行绿色低碳生产生活方式。</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（1）各市直单位每季度开展环保宣传活动不少于1次。</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市委宣传部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市科技局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市住房城乡建设局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w:t>
            </w:r>
            <w:r>
              <w:rPr>
                <w:rFonts w:hint="default" w:ascii="Times New Roman" w:hAnsi="Times New Roman" w:eastAsia="仿宋_GB2312" w:cs="Times New Roman"/>
                <w:b/>
                <w:color w:val="auto"/>
                <w:kern w:val="0"/>
                <w:sz w:val="28"/>
                <w:szCs w:val="28"/>
                <w:highlight w:val="none"/>
                <w:lang w:eastAsia="zh-CN"/>
              </w:rPr>
              <w:t>以上单位</w:t>
            </w:r>
            <w:r>
              <w:rPr>
                <w:rFonts w:hint="default" w:ascii="Times New Roman" w:hAnsi="Times New Roman" w:eastAsia="仿宋_GB2312" w:cs="Times New Roman"/>
                <w:b/>
                <w:color w:val="auto"/>
                <w:kern w:val="0"/>
                <w:sz w:val="28"/>
                <w:szCs w:val="28"/>
                <w:highlight w:val="none"/>
              </w:rPr>
              <w:t>共同牵头）</w:t>
            </w:r>
          </w:p>
        </w:tc>
        <w:tc>
          <w:tcPr>
            <w:tcW w:w="6372" w:type="dxa"/>
            <w:vMerge w:val="restart"/>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val="0"/>
                <w:bCs/>
                <w:color w:val="auto"/>
                <w:kern w:val="0"/>
                <w:sz w:val="28"/>
                <w:szCs w:val="28"/>
                <w:highlight w:val="none"/>
              </w:rPr>
              <w:t>1</w:t>
            </w:r>
            <w:r>
              <w:rPr>
                <w:rFonts w:hint="eastAsia" w:eastAsia="仿宋_GB2312" w:cs="Times New Roman"/>
                <w:b w:val="0"/>
                <w:bCs/>
                <w:color w:val="auto"/>
                <w:kern w:val="0"/>
                <w:sz w:val="28"/>
                <w:szCs w:val="28"/>
                <w:highlight w:val="none"/>
                <w:lang w:val="en-US" w:eastAsia="zh-CN"/>
              </w:rPr>
              <w:t>-</w:t>
            </w:r>
            <w:r>
              <w:rPr>
                <w:rFonts w:hint="default" w:ascii="Times New Roman" w:hAnsi="Times New Roman" w:eastAsia="仿宋_GB2312" w:cs="Times New Roman"/>
                <w:b w:val="0"/>
                <w:bCs/>
                <w:color w:val="auto"/>
                <w:kern w:val="0"/>
                <w:sz w:val="28"/>
                <w:szCs w:val="28"/>
                <w:highlight w:val="none"/>
                <w:lang w:val="en-US" w:eastAsia="zh-CN"/>
              </w:rPr>
              <w:t>6</w:t>
            </w:r>
            <w:r>
              <w:rPr>
                <w:rFonts w:hint="default" w:ascii="Times New Roman" w:hAnsi="Times New Roman" w:eastAsia="仿宋_GB2312" w:cs="Times New Roman"/>
                <w:b w:val="0"/>
                <w:bCs/>
                <w:color w:val="auto"/>
                <w:kern w:val="0"/>
                <w:sz w:val="28"/>
                <w:szCs w:val="28"/>
                <w:highlight w:val="none"/>
              </w:rPr>
              <w:t>月，我市各级各部门以植树节、世界水日、</w:t>
            </w:r>
            <w:r>
              <w:rPr>
                <w:rFonts w:hint="default" w:ascii="Times New Roman" w:hAnsi="Times New Roman" w:eastAsia="仿宋_GB2312" w:cs="Times New Roman"/>
                <w:b w:val="0"/>
                <w:bCs/>
                <w:color w:val="auto"/>
                <w:kern w:val="0"/>
                <w:sz w:val="28"/>
                <w:szCs w:val="28"/>
                <w:highlight w:val="none"/>
                <w:lang w:eastAsia="zh-CN"/>
              </w:rPr>
              <w:t>世界地球日、</w:t>
            </w:r>
            <w:r>
              <w:rPr>
                <w:rFonts w:hint="default" w:ascii="Times New Roman" w:hAnsi="Times New Roman" w:eastAsia="仿宋_GB2312" w:cs="Times New Roman"/>
                <w:b w:val="0"/>
                <w:bCs/>
                <w:color w:val="auto"/>
                <w:kern w:val="0"/>
                <w:sz w:val="28"/>
                <w:szCs w:val="28"/>
                <w:highlight w:val="none"/>
              </w:rPr>
              <w:t>生物多样性日</w:t>
            </w:r>
            <w:r>
              <w:rPr>
                <w:rFonts w:hint="default" w:ascii="Times New Roman" w:hAnsi="Times New Roman" w:eastAsia="仿宋_GB2312" w:cs="Times New Roman"/>
                <w:b w:val="0"/>
                <w:bCs/>
                <w:color w:val="auto"/>
                <w:kern w:val="0"/>
                <w:sz w:val="28"/>
                <w:szCs w:val="28"/>
                <w:highlight w:val="none"/>
                <w:lang w:eastAsia="zh-CN"/>
              </w:rPr>
              <w:t>、六五环境日</w:t>
            </w:r>
            <w:r>
              <w:rPr>
                <w:rFonts w:hint="default" w:ascii="Times New Roman" w:hAnsi="Times New Roman" w:eastAsia="仿宋_GB2312" w:cs="Times New Roman"/>
                <w:b w:val="0"/>
                <w:bCs/>
                <w:color w:val="auto"/>
                <w:kern w:val="0"/>
                <w:sz w:val="28"/>
                <w:szCs w:val="28"/>
                <w:highlight w:val="none"/>
              </w:rPr>
              <w:t>等纪念日为宣传契机，先后开展</w:t>
            </w:r>
            <w:r>
              <w:rPr>
                <w:rFonts w:hint="default" w:ascii="Times New Roman" w:hAnsi="Times New Roman" w:eastAsia="仿宋_GB2312" w:cs="Times New Roman"/>
                <w:b w:val="0"/>
                <w:bCs/>
                <w:color w:val="auto"/>
                <w:kern w:val="0"/>
                <w:sz w:val="28"/>
                <w:szCs w:val="28"/>
                <w:highlight w:val="none"/>
                <w:lang w:eastAsia="zh-CN"/>
              </w:rPr>
              <w:t>了</w:t>
            </w:r>
            <w:r>
              <w:rPr>
                <w:rFonts w:hint="default" w:ascii="Times New Roman" w:hAnsi="Times New Roman" w:eastAsia="仿宋_GB2312" w:cs="Times New Roman"/>
                <w:b w:val="0"/>
                <w:bCs/>
                <w:color w:val="auto"/>
                <w:kern w:val="0"/>
                <w:sz w:val="28"/>
                <w:szCs w:val="28"/>
                <w:highlight w:val="none"/>
              </w:rPr>
              <w:t>形式多样的</w:t>
            </w:r>
            <w:r>
              <w:rPr>
                <w:rFonts w:hint="default" w:ascii="Times New Roman" w:hAnsi="Times New Roman" w:eastAsia="仿宋_GB2312" w:cs="Times New Roman"/>
                <w:b w:val="0"/>
                <w:bCs/>
                <w:color w:val="auto"/>
                <w:kern w:val="0"/>
                <w:sz w:val="28"/>
                <w:szCs w:val="28"/>
                <w:highlight w:val="none"/>
                <w:lang w:eastAsia="zh-CN"/>
              </w:rPr>
              <w:t>环保</w:t>
            </w:r>
            <w:r>
              <w:rPr>
                <w:rFonts w:hint="default" w:ascii="Times New Roman" w:hAnsi="Times New Roman" w:eastAsia="仿宋_GB2312" w:cs="Times New Roman"/>
                <w:b w:val="0"/>
                <w:bCs/>
                <w:color w:val="auto"/>
                <w:kern w:val="0"/>
                <w:sz w:val="28"/>
                <w:szCs w:val="28"/>
                <w:highlight w:val="none"/>
              </w:rPr>
              <w:t>宣传活动合计</w:t>
            </w:r>
            <w:r>
              <w:rPr>
                <w:rFonts w:hint="default" w:ascii="Times New Roman" w:hAnsi="Times New Roman" w:eastAsia="仿宋_GB2312" w:cs="Times New Roman"/>
                <w:b w:val="0"/>
                <w:bCs/>
                <w:color w:val="auto"/>
                <w:kern w:val="0"/>
                <w:sz w:val="28"/>
                <w:szCs w:val="28"/>
                <w:highlight w:val="none"/>
                <w:lang w:val="en-US" w:eastAsia="zh-CN"/>
              </w:rPr>
              <w:t>121</w:t>
            </w:r>
            <w:r>
              <w:rPr>
                <w:rFonts w:hint="default" w:ascii="Times New Roman" w:hAnsi="Times New Roman" w:eastAsia="仿宋_GB2312" w:cs="Times New Roman"/>
                <w:b w:val="0"/>
                <w:bCs/>
                <w:color w:val="auto"/>
                <w:kern w:val="0"/>
                <w:sz w:val="28"/>
                <w:szCs w:val="28"/>
                <w:highlight w:val="none"/>
              </w:rPr>
              <w:t>场，营造了全民积极参与绿色低碳行动的浓厚氛围。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（2）各县（市、区）政府每季度开展环保宣传活动不少于2次。</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Merge w:val="continue"/>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color w:val="auto"/>
                <w:kern w:val="0"/>
                <w:sz w:val="28"/>
                <w:szCs w:val="28"/>
                <w:highlight w:val="none"/>
                <w:lang w:eastAsia="zh-CN"/>
              </w:rPr>
            </w:pPr>
            <w:r>
              <w:rPr>
                <w:rFonts w:hint="eastAsia" w:eastAsia="仿宋_GB2312" w:cs="Times New Roman"/>
                <w:b/>
                <w:bCs/>
                <w:color w:val="auto"/>
                <w:kern w:val="0"/>
                <w:sz w:val="28"/>
                <w:szCs w:val="28"/>
                <w:highlight w:val="none"/>
                <w:lang w:eastAsia="zh-CN"/>
              </w:rPr>
              <w:t>十、</w:t>
            </w:r>
            <w:r>
              <w:rPr>
                <w:rFonts w:hint="eastAsia" w:ascii="Times New Roman" w:hAnsi="Times New Roman" w:eastAsia="仿宋_GB2312" w:cs="Times New Roman"/>
                <w:b/>
                <w:bCs/>
                <w:color w:val="auto"/>
                <w:kern w:val="0"/>
                <w:sz w:val="28"/>
                <w:szCs w:val="28"/>
                <w:highlight w:val="none"/>
                <w:lang w:eastAsia="zh-CN"/>
              </w:rPr>
              <w:t>增补任务</w:t>
            </w:r>
            <w:r>
              <w:rPr>
                <w:rFonts w:hint="default" w:ascii="Times New Roman" w:hAnsi="Times New Roman" w:eastAsia="仿宋_GB2312" w:cs="Times New Roman"/>
                <w:b/>
                <w:bCs/>
                <w:color w:val="auto"/>
                <w:kern w:val="0"/>
                <w:sz w:val="28"/>
                <w:szCs w:val="28"/>
                <w:highlight w:val="none"/>
              </w:rPr>
              <w:t>（共</w:t>
            </w:r>
            <w:r>
              <w:rPr>
                <w:rFonts w:hint="default" w:ascii="Times New Roman" w:hAnsi="Times New Roman" w:eastAsia="仿宋_GB2312" w:cs="Times New Roman"/>
                <w:b/>
                <w:bCs/>
                <w:color w:val="auto"/>
                <w:kern w:val="0"/>
                <w:sz w:val="28"/>
                <w:szCs w:val="28"/>
                <w:highlight w:val="none"/>
                <w:lang w:val="en-US" w:eastAsia="zh-CN"/>
              </w:rPr>
              <w:t>4</w:t>
            </w:r>
            <w:r>
              <w:rPr>
                <w:rFonts w:hint="default" w:ascii="Times New Roman" w:hAnsi="Times New Roman" w:eastAsia="仿宋_GB2312" w:cs="Times New Roman"/>
                <w:b/>
                <w:bCs/>
                <w:color w:val="auto"/>
                <w:kern w:val="0"/>
                <w:sz w:val="28"/>
                <w:szCs w:val="28"/>
                <w:highlight w:val="none"/>
              </w:rPr>
              <w:t>大项</w:t>
            </w:r>
            <w:r>
              <w:rPr>
                <w:rFonts w:hint="eastAsia" w:eastAsia="仿宋_GB2312" w:cs="Times New Roman"/>
                <w:b/>
                <w:bCs/>
                <w:color w:val="auto"/>
                <w:kern w:val="0"/>
                <w:sz w:val="28"/>
                <w:szCs w:val="28"/>
                <w:highlight w:val="none"/>
                <w:lang w:val="en-US" w:eastAsia="zh-CN"/>
              </w:rPr>
              <w:t>10</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48</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lang w:eastAsia="zh-CN"/>
              </w:rPr>
              <w:t>推进重点河流综合治理</w:t>
            </w:r>
            <w:r>
              <w:rPr>
                <w:rFonts w:hint="default" w:ascii="Times New Roman" w:hAnsi="Times New Roman" w:eastAsia="仿宋_GB2312" w:cs="Times New Roman"/>
                <w:color w:val="auto"/>
                <w:kern w:val="0"/>
                <w:sz w:val="28"/>
                <w:szCs w:val="28"/>
                <w:highlight w:val="none"/>
              </w:rPr>
              <w:t>。</w:t>
            </w:r>
            <w:r>
              <w:rPr>
                <w:rFonts w:hint="eastAsia" w:ascii="Times New Roman" w:hAnsi="Times New Roman" w:eastAsia="仿宋_GB2312" w:cs="Times New Roman"/>
                <w:color w:val="auto"/>
                <w:kern w:val="0"/>
                <w:sz w:val="28"/>
                <w:szCs w:val="28"/>
                <w:highlight w:val="none"/>
              </w:rPr>
              <w:t>（牵头单位：市生态环境局）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1、完成天沙河年度治理任务。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CN"/>
              </w:rPr>
              <w:t>）2023年</w:t>
            </w:r>
            <w:r>
              <w:rPr>
                <w:rFonts w:hint="eastAsia" w:ascii="Times New Roman" w:hAnsi="Times New Roman" w:eastAsia="仿宋_GB2312" w:cs="Times New Roman"/>
                <w:color w:val="auto"/>
                <w:kern w:val="0"/>
                <w:sz w:val="28"/>
                <w:szCs w:val="28"/>
                <w:highlight w:val="none"/>
                <w:lang w:val="en-US" w:eastAsia="zh-CN"/>
              </w:rPr>
              <w:t>6月10日</w:t>
            </w:r>
            <w:r>
              <w:rPr>
                <w:rFonts w:hint="eastAsia" w:ascii="Times New Roman" w:hAnsi="Times New Roman" w:eastAsia="仿宋_GB2312" w:cs="Times New Roman"/>
                <w:color w:val="auto"/>
                <w:kern w:val="0"/>
                <w:sz w:val="28"/>
                <w:szCs w:val="28"/>
                <w:highlight w:val="none"/>
                <w:lang w:eastAsia="zh-CN"/>
              </w:rPr>
              <w:t>前，印发实施天沙河综合治理方案。</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）2023年12月10日前，完成年度治理工作。</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蓬江区政府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鹤山市政府</w:t>
            </w:r>
          </w:p>
          <w:p>
            <w:pPr>
              <w:pStyle w:val="2"/>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eastAsia"/>
                <w:color w:val="auto"/>
                <w:sz w:val="28"/>
                <w:szCs w:val="28"/>
                <w:lang w:eastAsia="zh-CN"/>
              </w:rPr>
            </w:pPr>
            <w:r>
              <w:rPr>
                <w:rFonts w:hint="eastAsia" w:eastAsia="仿宋_GB2312"/>
                <w:b/>
                <w:bCs w:val="0"/>
                <w:color w:val="auto"/>
                <w:sz w:val="28"/>
                <w:szCs w:val="28"/>
                <w:highlight w:val="none"/>
              </w:rPr>
              <w:t>（以上两单位共同牵头）</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kern w:val="2"/>
                <w:sz w:val="28"/>
                <w:szCs w:val="28"/>
                <w:highlight w:val="none"/>
                <w:lang w:val="en-US" w:eastAsia="zh-CN" w:bidi="ar-SA"/>
              </w:rPr>
            </w:pPr>
            <w:r>
              <w:rPr>
                <w:rFonts w:hint="eastAsia" w:eastAsia="仿宋_GB2312"/>
                <w:bCs/>
                <w:color w:val="auto"/>
                <w:sz w:val="28"/>
                <w:szCs w:val="28"/>
                <w:highlight w:val="none"/>
                <w:lang w:eastAsia="zh-CN"/>
              </w:rPr>
              <w:t>市城市管理综合执法局</w:t>
            </w: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color w:val="auto"/>
                <w:kern w:val="0"/>
                <w:sz w:val="28"/>
                <w:szCs w:val="28"/>
                <w:highlight w:val="none"/>
                <w:lang w:eastAsia="zh-CN"/>
              </w:rPr>
            </w:pPr>
            <w:r>
              <w:rPr>
                <w:rFonts w:hint="eastAsia" w:eastAsia="仿宋_GB2312" w:cs="Times New Roman"/>
                <w:color w:val="auto"/>
                <w:kern w:val="0"/>
                <w:sz w:val="28"/>
                <w:szCs w:val="28"/>
                <w:highlight w:val="none"/>
                <w:lang w:eastAsia="zh-CN"/>
              </w:rPr>
              <w:t>已印发</w:t>
            </w:r>
            <w:r>
              <w:rPr>
                <w:rFonts w:hint="eastAsia" w:ascii="Times New Roman" w:hAnsi="Times New Roman" w:eastAsia="仿宋_GB2312" w:cs="Times New Roman"/>
                <w:color w:val="auto"/>
                <w:kern w:val="0"/>
                <w:sz w:val="28"/>
                <w:szCs w:val="28"/>
                <w:highlight w:val="none"/>
                <w:lang w:eastAsia="zh-CN"/>
              </w:rPr>
              <w:t>天沙河综合治理方案</w:t>
            </w:r>
            <w:r>
              <w:rPr>
                <w:rFonts w:hint="eastAsia"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val="en-US" w:eastAsia="zh-CN"/>
              </w:rPr>
              <w:t>按计划推动各项整治任务落实。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2、完成沙冲河年度治理任务。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CN"/>
              </w:rPr>
              <w:t>）2023年</w:t>
            </w:r>
            <w:r>
              <w:rPr>
                <w:rFonts w:hint="eastAsia" w:ascii="Times New Roman" w:hAnsi="Times New Roman" w:eastAsia="仿宋_GB2312" w:cs="Times New Roman"/>
                <w:color w:val="auto"/>
                <w:kern w:val="0"/>
                <w:sz w:val="28"/>
                <w:szCs w:val="28"/>
                <w:highlight w:val="none"/>
                <w:lang w:val="en-US" w:eastAsia="zh-CN"/>
              </w:rPr>
              <w:t>5</w:t>
            </w:r>
            <w:r>
              <w:rPr>
                <w:rFonts w:hint="eastAsia" w:ascii="Times New Roman" w:hAnsi="Times New Roman" w:eastAsia="仿宋_GB2312" w:cs="Times New Roman"/>
                <w:color w:val="auto"/>
                <w:kern w:val="0"/>
                <w:sz w:val="28"/>
                <w:szCs w:val="28"/>
                <w:highlight w:val="none"/>
                <w:lang w:eastAsia="zh-CN"/>
              </w:rPr>
              <w:t>月</w:t>
            </w:r>
            <w:r>
              <w:rPr>
                <w:rFonts w:hint="eastAsia" w:ascii="Times New Roman" w:hAnsi="Times New Roman" w:eastAsia="仿宋_GB2312" w:cs="Times New Roman"/>
                <w:color w:val="auto"/>
                <w:kern w:val="0"/>
                <w:sz w:val="28"/>
                <w:szCs w:val="28"/>
                <w:highlight w:val="none"/>
                <w:lang w:val="en-US" w:eastAsia="zh-CN"/>
              </w:rPr>
              <w:t>20日</w:t>
            </w:r>
            <w:r>
              <w:rPr>
                <w:rFonts w:hint="eastAsia" w:ascii="Times New Roman" w:hAnsi="Times New Roman" w:eastAsia="仿宋_GB2312" w:cs="Times New Roman"/>
                <w:color w:val="auto"/>
                <w:kern w:val="0"/>
                <w:sz w:val="28"/>
                <w:szCs w:val="28"/>
                <w:highlight w:val="none"/>
                <w:lang w:eastAsia="zh-CN"/>
              </w:rPr>
              <w:t>前，印发实施沙冲河综合治理方案。</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）2023年12月10日前，完成年度治理工作。</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新会区政府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鹤山市政府</w:t>
            </w:r>
          </w:p>
          <w:p>
            <w:pPr>
              <w:pStyle w:val="2"/>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eastAsia"/>
                <w:color w:val="auto"/>
                <w:sz w:val="28"/>
                <w:szCs w:val="28"/>
                <w:lang w:eastAsia="zh-CN"/>
              </w:rPr>
            </w:pPr>
            <w:r>
              <w:rPr>
                <w:rFonts w:hint="eastAsia" w:eastAsia="仿宋_GB2312"/>
                <w:b/>
                <w:bCs w:val="0"/>
                <w:color w:val="auto"/>
                <w:sz w:val="28"/>
                <w:szCs w:val="28"/>
                <w:highlight w:val="none"/>
              </w:rPr>
              <w:t>（以上两单位共同牵头）</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2"/>
                <w:sz w:val="28"/>
                <w:szCs w:val="28"/>
                <w:lang w:val="en-US" w:eastAsia="zh-CN" w:bidi="ar-SA"/>
              </w:rPr>
            </w:pPr>
            <w:r>
              <w:rPr>
                <w:rFonts w:hint="eastAsia" w:eastAsia="仿宋_GB2312"/>
                <w:bCs/>
                <w:color w:val="auto"/>
                <w:sz w:val="28"/>
                <w:szCs w:val="28"/>
                <w:highlight w:val="none"/>
                <w:lang w:eastAsia="zh-CN"/>
              </w:rPr>
              <w:t>市城市管理综合执法局</w:t>
            </w: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eastAsia="zh-CN"/>
              </w:rPr>
              <w:t>已印发</w:t>
            </w:r>
            <w:r>
              <w:rPr>
                <w:rFonts w:hint="eastAsia" w:ascii="Times New Roman" w:hAnsi="Times New Roman" w:eastAsia="仿宋_GB2312" w:cs="Times New Roman"/>
                <w:color w:val="auto"/>
                <w:kern w:val="0"/>
                <w:sz w:val="28"/>
                <w:szCs w:val="28"/>
                <w:highlight w:val="none"/>
                <w:lang w:val="en-US" w:eastAsia="zh-CN"/>
              </w:rPr>
              <w:t>沙冲河</w:t>
            </w:r>
            <w:r>
              <w:rPr>
                <w:rFonts w:hint="eastAsia" w:ascii="Times New Roman" w:hAnsi="Times New Roman" w:eastAsia="仿宋_GB2312" w:cs="Times New Roman"/>
                <w:color w:val="auto"/>
                <w:kern w:val="0"/>
                <w:sz w:val="28"/>
                <w:szCs w:val="28"/>
                <w:highlight w:val="none"/>
                <w:lang w:eastAsia="zh-CN"/>
              </w:rPr>
              <w:t>综合治理方案</w:t>
            </w:r>
            <w:r>
              <w:rPr>
                <w:rFonts w:hint="eastAsia"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val="en-US" w:eastAsia="zh-CN"/>
              </w:rPr>
              <w:t>按计划推动各项整治任务落实。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3、完成公益水年度治理任务。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CN"/>
              </w:rPr>
              <w:t>）2023年</w:t>
            </w:r>
            <w:r>
              <w:rPr>
                <w:rFonts w:hint="eastAsia" w:ascii="Times New Roman" w:hAnsi="Times New Roman" w:eastAsia="仿宋_GB2312" w:cs="Times New Roman"/>
                <w:color w:val="auto"/>
                <w:kern w:val="0"/>
                <w:sz w:val="28"/>
                <w:szCs w:val="28"/>
                <w:highlight w:val="none"/>
                <w:lang w:val="en-US" w:eastAsia="zh-CN"/>
              </w:rPr>
              <w:t>5月20日</w:t>
            </w:r>
            <w:r>
              <w:rPr>
                <w:rFonts w:hint="eastAsia" w:ascii="Times New Roman" w:hAnsi="Times New Roman" w:eastAsia="仿宋_GB2312" w:cs="Times New Roman"/>
                <w:color w:val="auto"/>
                <w:kern w:val="0"/>
                <w:sz w:val="28"/>
                <w:szCs w:val="28"/>
                <w:highlight w:val="none"/>
                <w:lang w:eastAsia="zh-CN"/>
              </w:rPr>
              <w:t>前，印发实施公益水综合治理方案。</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）2023年12月10日前，完成年度治理工作。</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台山市政府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kern w:val="2"/>
                <w:sz w:val="28"/>
                <w:szCs w:val="28"/>
                <w:highlight w:val="none"/>
                <w:lang w:val="en-US" w:eastAsia="zh-CN" w:bidi="ar-SA"/>
              </w:rPr>
            </w:pPr>
            <w:r>
              <w:rPr>
                <w:rFonts w:hint="eastAsia" w:eastAsia="仿宋_GB2312"/>
                <w:bCs/>
                <w:color w:val="auto"/>
                <w:sz w:val="28"/>
                <w:szCs w:val="28"/>
                <w:highlight w:val="none"/>
                <w:lang w:eastAsia="zh-CN"/>
              </w:rPr>
              <w:t>市城市管理综合执法局</w:t>
            </w: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eastAsia="zh-CN"/>
              </w:rPr>
              <w:t>已印发</w:t>
            </w:r>
            <w:r>
              <w:rPr>
                <w:rFonts w:hint="eastAsia" w:ascii="Times New Roman" w:hAnsi="Times New Roman" w:eastAsia="仿宋_GB2312" w:cs="Times New Roman"/>
                <w:color w:val="auto"/>
                <w:kern w:val="0"/>
                <w:sz w:val="28"/>
                <w:szCs w:val="28"/>
                <w:highlight w:val="none"/>
                <w:lang w:val="en-US" w:eastAsia="zh-CN"/>
              </w:rPr>
              <w:t>公益水</w:t>
            </w:r>
            <w:r>
              <w:rPr>
                <w:rFonts w:hint="eastAsia" w:ascii="Times New Roman" w:hAnsi="Times New Roman" w:eastAsia="仿宋_GB2312" w:cs="Times New Roman"/>
                <w:color w:val="auto"/>
                <w:kern w:val="0"/>
                <w:sz w:val="28"/>
                <w:szCs w:val="28"/>
                <w:highlight w:val="none"/>
                <w:lang w:eastAsia="zh-CN"/>
              </w:rPr>
              <w:t>综合治理方案</w:t>
            </w:r>
            <w:r>
              <w:rPr>
                <w:rFonts w:hint="eastAsia"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val="en-US" w:eastAsia="zh-CN"/>
              </w:rPr>
              <w:t>按计划推动各项整治任务落实。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4、完成新桥水年度治理任务。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CN"/>
              </w:rPr>
              <w:t>）2023年</w:t>
            </w:r>
            <w:r>
              <w:rPr>
                <w:rFonts w:hint="eastAsia" w:ascii="Times New Roman" w:hAnsi="Times New Roman" w:eastAsia="仿宋_GB2312" w:cs="Times New Roman"/>
                <w:color w:val="auto"/>
                <w:kern w:val="0"/>
                <w:sz w:val="28"/>
                <w:szCs w:val="28"/>
                <w:highlight w:val="none"/>
                <w:lang w:val="en-US" w:eastAsia="zh-CN"/>
              </w:rPr>
              <w:t>4月底</w:t>
            </w:r>
            <w:r>
              <w:rPr>
                <w:rFonts w:hint="eastAsia" w:ascii="Times New Roman" w:hAnsi="Times New Roman" w:eastAsia="仿宋_GB2312" w:cs="Times New Roman"/>
                <w:color w:val="auto"/>
                <w:kern w:val="0"/>
                <w:sz w:val="28"/>
                <w:szCs w:val="28"/>
                <w:highlight w:val="none"/>
                <w:lang w:eastAsia="zh-CN"/>
              </w:rPr>
              <w:t>前，完善并印发实施新桥水综合治理方案。</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）2023年12月10日前，完成年度治理工作。</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开平市政府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鹤山市政府</w:t>
            </w:r>
          </w:p>
          <w:p>
            <w:pPr>
              <w:pStyle w:val="2"/>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eastAsia"/>
                <w:color w:val="auto"/>
                <w:sz w:val="28"/>
                <w:szCs w:val="28"/>
                <w:lang w:eastAsia="zh-CN"/>
              </w:rPr>
            </w:pPr>
            <w:r>
              <w:rPr>
                <w:rFonts w:hint="eastAsia" w:eastAsia="仿宋_GB2312"/>
                <w:b/>
                <w:bCs w:val="0"/>
                <w:color w:val="auto"/>
                <w:sz w:val="28"/>
                <w:szCs w:val="28"/>
                <w:highlight w:val="none"/>
              </w:rPr>
              <w:t>（以上两单位共同牵头）</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kern w:val="2"/>
                <w:sz w:val="28"/>
                <w:szCs w:val="28"/>
                <w:highlight w:val="none"/>
                <w:lang w:val="en-US" w:eastAsia="zh-CN" w:bidi="ar-SA"/>
              </w:rPr>
            </w:pPr>
            <w:r>
              <w:rPr>
                <w:rFonts w:hint="eastAsia" w:eastAsia="仿宋_GB2312"/>
                <w:bCs/>
                <w:color w:val="auto"/>
                <w:sz w:val="28"/>
                <w:szCs w:val="28"/>
                <w:highlight w:val="none"/>
                <w:lang w:eastAsia="zh-CN"/>
              </w:rPr>
              <w:t>市城市管理综合执法局</w:t>
            </w: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eastAsia="zh-CN"/>
              </w:rPr>
              <w:t>已印发</w:t>
            </w:r>
            <w:r>
              <w:rPr>
                <w:rFonts w:hint="eastAsia" w:ascii="Times New Roman" w:hAnsi="Times New Roman" w:eastAsia="仿宋_GB2312" w:cs="Times New Roman"/>
                <w:color w:val="auto"/>
                <w:kern w:val="0"/>
                <w:sz w:val="28"/>
                <w:szCs w:val="28"/>
                <w:highlight w:val="none"/>
                <w:lang w:val="en-US" w:eastAsia="zh-CN"/>
              </w:rPr>
              <w:t>新桥水</w:t>
            </w:r>
            <w:r>
              <w:rPr>
                <w:rFonts w:hint="eastAsia" w:ascii="Times New Roman" w:hAnsi="Times New Roman" w:eastAsia="仿宋_GB2312" w:cs="Times New Roman"/>
                <w:color w:val="auto"/>
                <w:kern w:val="0"/>
                <w:sz w:val="28"/>
                <w:szCs w:val="28"/>
                <w:highlight w:val="none"/>
                <w:lang w:eastAsia="zh-CN"/>
              </w:rPr>
              <w:t>综合治理方案</w:t>
            </w:r>
            <w:r>
              <w:rPr>
                <w:rFonts w:hint="eastAsia"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val="en-US" w:eastAsia="zh-CN"/>
              </w:rPr>
              <w:t>按计划推动各项整治任务落实。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Merge w:val="continue"/>
            <w:vAlign w:val="center"/>
          </w:tcPr>
          <w:p>
            <w:pPr>
              <w:pStyle w:val="4"/>
              <w:jc w:val="center"/>
              <w:rPr>
                <w:rFonts w:hint="default" w:eastAsia="宋体"/>
                <w:color w:val="auto"/>
                <w:lang w:val="en-US" w:eastAsia="zh-CN"/>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5、完成镇海水年度治理任务。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CN"/>
              </w:rPr>
              <w:t>）22023年</w:t>
            </w:r>
            <w:r>
              <w:rPr>
                <w:rFonts w:hint="eastAsia" w:ascii="Times New Roman" w:hAnsi="Times New Roman" w:eastAsia="仿宋_GB2312" w:cs="Times New Roman"/>
                <w:color w:val="auto"/>
                <w:kern w:val="0"/>
                <w:sz w:val="28"/>
                <w:szCs w:val="28"/>
                <w:highlight w:val="none"/>
                <w:lang w:val="en-US" w:eastAsia="zh-CN"/>
              </w:rPr>
              <w:t>5月20日</w:t>
            </w:r>
            <w:r>
              <w:rPr>
                <w:rFonts w:hint="eastAsia" w:ascii="Times New Roman" w:hAnsi="Times New Roman" w:eastAsia="仿宋_GB2312" w:cs="Times New Roman"/>
                <w:color w:val="auto"/>
                <w:kern w:val="0"/>
                <w:sz w:val="28"/>
                <w:szCs w:val="28"/>
                <w:highlight w:val="none"/>
                <w:lang w:eastAsia="zh-CN"/>
              </w:rPr>
              <w:t>前，完善并印发实施镇海水综合治理方案。</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）2023年12月10日前，完成年度治理工作。</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开平市政府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鹤山市政府</w:t>
            </w:r>
          </w:p>
          <w:p>
            <w:pPr>
              <w:pStyle w:val="2"/>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eastAsia"/>
                <w:color w:val="auto"/>
                <w:sz w:val="28"/>
                <w:szCs w:val="28"/>
                <w:lang w:eastAsia="zh-CN"/>
              </w:rPr>
            </w:pPr>
            <w:r>
              <w:rPr>
                <w:rFonts w:hint="eastAsia" w:eastAsia="仿宋_GB2312"/>
                <w:b/>
                <w:bCs w:val="0"/>
                <w:color w:val="auto"/>
                <w:sz w:val="28"/>
                <w:szCs w:val="28"/>
                <w:highlight w:val="none"/>
              </w:rPr>
              <w:t>（以上两单位共同牵头）</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kern w:val="2"/>
                <w:sz w:val="28"/>
                <w:szCs w:val="28"/>
                <w:highlight w:val="none"/>
                <w:lang w:val="en-US" w:eastAsia="zh-CN" w:bidi="ar-SA"/>
              </w:rPr>
            </w:pPr>
            <w:r>
              <w:rPr>
                <w:rFonts w:hint="eastAsia" w:eastAsia="仿宋_GB2312"/>
                <w:bCs/>
                <w:color w:val="auto"/>
                <w:sz w:val="28"/>
                <w:szCs w:val="28"/>
                <w:highlight w:val="none"/>
                <w:lang w:eastAsia="zh-CN"/>
              </w:rPr>
              <w:t>市城市管理综合执法局</w:t>
            </w: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eastAsia="zh-CN"/>
              </w:rPr>
              <w:t>已印发</w:t>
            </w:r>
            <w:r>
              <w:rPr>
                <w:rFonts w:hint="eastAsia" w:ascii="Times New Roman" w:hAnsi="Times New Roman" w:eastAsia="仿宋_GB2312" w:cs="Times New Roman"/>
                <w:color w:val="auto"/>
                <w:kern w:val="0"/>
                <w:sz w:val="28"/>
                <w:szCs w:val="28"/>
                <w:highlight w:val="none"/>
                <w:lang w:val="en-US" w:eastAsia="zh-CN"/>
              </w:rPr>
              <w:t>镇海水</w:t>
            </w:r>
            <w:r>
              <w:rPr>
                <w:rFonts w:hint="eastAsia" w:ascii="Times New Roman" w:hAnsi="Times New Roman" w:eastAsia="仿宋_GB2312" w:cs="Times New Roman"/>
                <w:color w:val="auto"/>
                <w:kern w:val="0"/>
                <w:sz w:val="28"/>
                <w:szCs w:val="28"/>
                <w:highlight w:val="none"/>
                <w:lang w:eastAsia="zh-CN"/>
              </w:rPr>
              <w:t>综合治理方案</w:t>
            </w:r>
            <w:r>
              <w:rPr>
                <w:rFonts w:hint="eastAsia"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val="en-US" w:eastAsia="zh-CN"/>
              </w:rPr>
              <w:t>按计划推动各项整治任务落实。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6、完成太平河年度治理任务。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CN"/>
              </w:rPr>
              <w:t>）2023年</w:t>
            </w:r>
            <w:r>
              <w:rPr>
                <w:rFonts w:hint="eastAsia" w:ascii="Times New Roman" w:hAnsi="Times New Roman" w:eastAsia="仿宋_GB2312" w:cs="Times New Roman"/>
                <w:color w:val="auto"/>
                <w:kern w:val="0"/>
                <w:sz w:val="28"/>
                <w:szCs w:val="28"/>
                <w:highlight w:val="none"/>
                <w:lang w:val="en-US" w:eastAsia="zh-CN"/>
              </w:rPr>
              <w:t>5月20日</w:t>
            </w:r>
            <w:r>
              <w:rPr>
                <w:rFonts w:hint="eastAsia" w:ascii="Times New Roman" w:hAnsi="Times New Roman" w:eastAsia="仿宋_GB2312" w:cs="Times New Roman"/>
                <w:color w:val="auto"/>
                <w:kern w:val="0"/>
                <w:sz w:val="28"/>
                <w:szCs w:val="28"/>
                <w:highlight w:val="none"/>
                <w:lang w:eastAsia="zh-CN"/>
              </w:rPr>
              <w:t>前，印发实施</w:t>
            </w:r>
            <w:r>
              <w:rPr>
                <w:rFonts w:hint="eastAsia" w:ascii="Times New Roman" w:hAnsi="Times New Roman" w:eastAsia="仿宋_GB2312" w:cs="Times New Roman"/>
                <w:color w:val="auto"/>
                <w:kern w:val="0"/>
                <w:sz w:val="28"/>
                <w:szCs w:val="28"/>
                <w:highlight w:val="none"/>
                <w:lang w:val="en-US" w:eastAsia="zh-CN"/>
              </w:rPr>
              <w:t>太平河</w:t>
            </w:r>
            <w:r>
              <w:rPr>
                <w:rFonts w:hint="eastAsia" w:ascii="Times New Roman" w:hAnsi="Times New Roman" w:eastAsia="仿宋_GB2312" w:cs="Times New Roman"/>
                <w:color w:val="auto"/>
                <w:kern w:val="0"/>
                <w:sz w:val="28"/>
                <w:szCs w:val="28"/>
                <w:highlight w:val="none"/>
                <w:lang w:eastAsia="zh-CN"/>
              </w:rPr>
              <w:t>综合治理方案。</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）2023年12月10日前，完成年度治理工作。</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恩平市政府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kern w:val="2"/>
                <w:sz w:val="28"/>
                <w:szCs w:val="28"/>
                <w:highlight w:val="none"/>
                <w:lang w:val="en-US" w:eastAsia="zh-CN" w:bidi="ar-SA"/>
              </w:rPr>
            </w:pPr>
            <w:r>
              <w:rPr>
                <w:rFonts w:hint="eastAsia" w:eastAsia="仿宋_GB2312"/>
                <w:bCs/>
                <w:color w:val="auto"/>
                <w:sz w:val="28"/>
                <w:szCs w:val="28"/>
                <w:highlight w:val="none"/>
                <w:lang w:eastAsia="zh-CN"/>
              </w:rPr>
              <w:t>市城市管理综合执法局</w:t>
            </w: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eastAsia="zh-CN"/>
              </w:rPr>
              <w:t>已印发</w:t>
            </w:r>
            <w:r>
              <w:rPr>
                <w:rFonts w:hint="eastAsia" w:ascii="Times New Roman" w:hAnsi="Times New Roman" w:eastAsia="仿宋_GB2312" w:cs="Times New Roman"/>
                <w:color w:val="auto"/>
                <w:kern w:val="0"/>
                <w:sz w:val="28"/>
                <w:szCs w:val="28"/>
                <w:highlight w:val="none"/>
                <w:lang w:val="en-US" w:eastAsia="zh-CN"/>
              </w:rPr>
              <w:t>太平河</w:t>
            </w:r>
            <w:r>
              <w:rPr>
                <w:rFonts w:hint="eastAsia" w:ascii="Times New Roman" w:hAnsi="Times New Roman" w:eastAsia="仿宋_GB2312" w:cs="Times New Roman"/>
                <w:color w:val="auto"/>
                <w:kern w:val="0"/>
                <w:sz w:val="28"/>
                <w:szCs w:val="28"/>
                <w:highlight w:val="none"/>
                <w:lang w:eastAsia="zh-CN"/>
              </w:rPr>
              <w:t>综合治理方案</w:t>
            </w:r>
            <w:r>
              <w:rPr>
                <w:rFonts w:hint="eastAsia"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val="en-US" w:eastAsia="zh-CN"/>
              </w:rPr>
              <w:t>按计划推动各项整治任务落实。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7、完成长安河年度治理任务。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CN"/>
              </w:rPr>
              <w:t>）2023年</w:t>
            </w:r>
            <w:r>
              <w:rPr>
                <w:rFonts w:hint="eastAsia" w:ascii="Times New Roman" w:hAnsi="Times New Roman" w:eastAsia="仿宋_GB2312" w:cs="Times New Roman"/>
                <w:color w:val="auto"/>
                <w:kern w:val="0"/>
                <w:sz w:val="28"/>
                <w:szCs w:val="28"/>
                <w:highlight w:val="none"/>
                <w:lang w:val="en-US" w:eastAsia="zh-CN"/>
              </w:rPr>
              <w:t>5月20日</w:t>
            </w:r>
            <w:r>
              <w:rPr>
                <w:rFonts w:hint="eastAsia" w:ascii="Times New Roman" w:hAnsi="Times New Roman" w:eastAsia="仿宋_GB2312" w:cs="Times New Roman"/>
                <w:color w:val="auto"/>
                <w:kern w:val="0"/>
                <w:sz w:val="28"/>
                <w:szCs w:val="28"/>
                <w:highlight w:val="none"/>
                <w:lang w:eastAsia="zh-CN"/>
              </w:rPr>
              <w:t>前，印发实施</w:t>
            </w:r>
            <w:r>
              <w:rPr>
                <w:rFonts w:hint="eastAsia" w:ascii="Times New Roman" w:hAnsi="Times New Roman" w:eastAsia="仿宋_GB2312" w:cs="Times New Roman"/>
                <w:color w:val="auto"/>
                <w:kern w:val="0"/>
                <w:sz w:val="28"/>
                <w:szCs w:val="28"/>
                <w:highlight w:val="none"/>
                <w:lang w:val="en-US" w:eastAsia="zh-CN"/>
              </w:rPr>
              <w:t>长安河</w:t>
            </w:r>
            <w:r>
              <w:rPr>
                <w:rFonts w:hint="eastAsia" w:ascii="Times New Roman" w:hAnsi="Times New Roman" w:eastAsia="仿宋_GB2312" w:cs="Times New Roman"/>
                <w:color w:val="auto"/>
                <w:kern w:val="0"/>
                <w:sz w:val="28"/>
                <w:szCs w:val="28"/>
                <w:highlight w:val="none"/>
                <w:lang w:eastAsia="zh-CN"/>
              </w:rPr>
              <w:t>综合治理方案。</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）2023年12月10日前，完成年度治理工作。</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恩平市政府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kern w:val="2"/>
                <w:sz w:val="28"/>
                <w:szCs w:val="28"/>
                <w:highlight w:val="none"/>
                <w:lang w:val="en-US" w:eastAsia="zh-CN" w:bidi="ar-SA"/>
              </w:rPr>
            </w:pPr>
            <w:r>
              <w:rPr>
                <w:rFonts w:hint="eastAsia" w:eastAsia="仿宋_GB2312"/>
                <w:bCs/>
                <w:color w:val="auto"/>
                <w:sz w:val="28"/>
                <w:szCs w:val="28"/>
                <w:highlight w:val="none"/>
                <w:lang w:eastAsia="zh-CN"/>
              </w:rPr>
              <w:t>市城市管理综合执法局</w:t>
            </w:r>
          </w:p>
        </w:tc>
        <w:tc>
          <w:tcPr>
            <w:tcW w:w="6372" w:type="dxa"/>
            <w:vAlign w:val="center"/>
          </w:tcPr>
          <w:p>
            <w:pPr>
              <w:pStyle w:val="2"/>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eastAsia="zh-CN"/>
              </w:rPr>
              <w:t>已印发</w:t>
            </w:r>
            <w:r>
              <w:rPr>
                <w:rFonts w:hint="eastAsia" w:ascii="Times New Roman" w:hAnsi="Times New Roman" w:eastAsia="仿宋_GB2312" w:cs="Times New Roman"/>
                <w:color w:val="auto"/>
                <w:kern w:val="0"/>
                <w:sz w:val="28"/>
                <w:szCs w:val="28"/>
                <w:highlight w:val="none"/>
                <w:lang w:val="en-US" w:eastAsia="zh-CN"/>
              </w:rPr>
              <w:t>长安河</w:t>
            </w:r>
            <w:r>
              <w:rPr>
                <w:rFonts w:hint="eastAsia" w:ascii="Times New Roman" w:hAnsi="Times New Roman" w:eastAsia="仿宋_GB2312" w:cs="Times New Roman"/>
                <w:color w:val="auto"/>
                <w:kern w:val="0"/>
                <w:sz w:val="28"/>
                <w:szCs w:val="28"/>
                <w:highlight w:val="none"/>
                <w:lang w:eastAsia="zh-CN"/>
              </w:rPr>
              <w:t>综合治理方案</w:t>
            </w:r>
            <w:r>
              <w:rPr>
                <w:rFonts w:hint="eastAsia"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val="en-US" w:eastAsia="zh-CN"/>
              </w:rPr>
              <w:t>按计划推动各项整治任务落实。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49</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持续做好主城区重点区域周边林分优化工作。（牵头单位：市</w:t>
            </w:r>
            <w:r>
              <w:rPr>
                <w:rFonts w:hint="eastAsia" w:ascii="Times New Roman" w:hAnsi="Times New Roman" w:eastAsia="仿宋_GB2312" w:cs="Times New Roman"/>
                <w:color w:val="auto"/>
                <w:kern w:val="0"/>
                <w:sz w:val="28"/>
                <w:szCs w:val="28"/>
                <w:highlight w:val="none"/>
                <w:lang w:val="en-US" w:eastAsia="zh-CN"/>
              </w:rPr>
              <w:t>自然资源</w:t>
            </w:r>
            <w:r>
              <w:rPr>
                <w:rFonts w:hint="eastAsia" w:ascii="Times New Roman" w:hAnsi="Times New Roman" w:eastAsia="仿宋_GB2312" w:cs="Times New Roman"/>
                <w:color w:val="auto"/>
                <w:kern w:val="0"/>
                <w:sz w:val="28"/>
                <w:szCs w:val="28"/>
                <w:highlight w:val="none"/>
                <w:lang w:eastAsia="zh-CN"/>
              </w:rPr>
              <w:t>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完成主城区重点区域周边速生桉改造工作，降低植物源挥发性有机物排放影响。</w:t>
            </w:r>
          </w:p>
        </w:tc>
        <w:tc>
          <w:tcPr>
            <w:tcW w:w="4418" w:type="dxa"/>
            <w:vAlign w:val="center"/>
          </w:tcPr>
          <w:p>
            <w:pPr>
              <w:keepNext w:val="0"/>
              <w:keepLines w:val="0"/>
              <w:pageBreakBefore w:val="0"/>
              <w:kinsoku/>
              <w:wordWrap/>
              <w:overflowPunct/>
              <w:topLinePunct w:val="0"/>
              <w:bidi w:val="0"/>
              <w:spacing w:line="320" w:lineRule="exact"/>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（1）</w:t>
            </w:r>
            <w:r>
              <w:rPr>
                <w:rFonts w:hint="eastAsia" w:ascii="Times New Roman" w:hAnsi="Times New Roman" w:eastAsia="仿宋_GB2312" w:cs="Times New Roman"/>
                <w:color w:val="auto"/>
                <w:kern w:val="0"/>
                <w:sz w:val="28"/>
                <w:szCs w:val="28"/>
                <w:highlight w:val="none"/>
                <w:lang w:val="en-US" w:eastAsia="zh-CN"/>
              </w:rPr>
              <w:t>2023年7</w:t>
            </w:r>
            <w:r>
              <w:rPr>
                <w:rFonts w:hint="eastAsia" w:ascii="Times New Roman" w:hAnsi="Times New Roman" w:eastAsia="仿宋_GB2312" w:cs="Times New Roman"/>
                <w:color w:val="auto"/>
                <w:kern w:val="0"/>
                <w:sz w:val="28"/>
                <w:szCs w:val="28"/>
                <w:highlight w:val="none"/>
                <w:lang w:eastAsia="zh-CN"/>
              </w:rPr>
              <w:t>月底前，摸清主城区重点区域周边速生桉情况，制定主城区重点区域周边林分优化计划。</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2023年</w:t>
            </w:r>
            <w:r>
              <w:rPr>
                <w:rFonts w:hint="eastAsia" w:ascii="Times New Roman" w:hAnsi="Times New Roman" w:eastAsia="仿宋_GB2312" w:cs="Times New Roman"/>
                <w:color w:val="auto"/>
                <w:kern w:val="0"/>
                <w:sz w:val="28"/>
                <w:szCs w:val="28"/>
                <w:highlight w:val="none"/>
                <w:lang w:eastAsia="zh-CN"/>
              </w:rPr>
              <w:t>1</w:t>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CN"/>
              </w:rPr>
              <w:t>月</w:t>
            </w:r>
            <w:r>
              <w:rPr>
                <w:rFonts w:hint="eastAsia" w:ascii="Times New Roman" w:hAnsi="Times New Roman" w:eastAsia="仿宋_GB2312" w:cs="Times New Roman"/>
                <w:color w:val="auto"/>
                <w:kern w:val="0"/>
                <w:sz w:val="28"/>
                <w:szCs w:val="28"/>
                <w:highlight w:val="none"/>
                <w:lang w:val="en-US" w:eastAsia="zh-CN"/>
              </w:rPr>
              <w:t>底</w:t>
            </w:r>
            <w:r>
              <w:rPr>
                <w:rFonts w:hint="eastAsia" w:ascii="Times New Roman" w:hAnsi="Times New Roman" w:eastAsia="仿宋_GB2312" w:cs="Times New Roman"/>
                <w:color w:val="auto"/>
                <w:kern w:val="0"/>
                <w:sz w:val="28"/>
                <w:szCs w:val="28"/>
                <w:highlight w:val="none"/>
                <w:lang w:eastAsia="zh-CN"/>
              </w:rPr>
              <w:t>前，完成主城区重点区域周边年度林分优化项目。</w:t>
            </w:r>
          </w:p>
        </w:tc>
        <w:tc>
          <w:tcPr>
            <w:tcW w:w="3202"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auto"/>
                <w:kern w:val="0"/>
                <w:sz w:val="28"/>
                <w:szCs w:val="28"/>
                <w:lang w:eastAsia="zh-CN"/>
              </w:rPr>
            </w:pPr>
            <w:r>
              <w:rPr>
                <w:rFonts w:hint="eastAsia" w:ascii="Times New Roman" w:hAnsi="Times New Roman" w:eastAsia="仿宋_GB2312"/>
                <w:color w:val="auto"/>
                <w:kern w:val="0"/>
                <w:sz w:val="28"/>
                <w:szCs w:val="28"/>
                <w:lang w:eastAsia="zh-CN"/>
              </w:rPr>
              <w:t>市自然资源局</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auto"/>
                <w:kern w:val="0"/>
                <w:sz w:val="28"/>
                <w:szCs w:val="28"/>
                <w:lang w:eastAsia="zh-CN"/>
              </w:rPr>
            </w:pPr>
            <w:r>
              <w:rPr>
                <w:rFonts w:hint="eastAsia" w:ascii="Times New Roman" w:hAnsi="Times New Roman" w:eastAsia="仿宋_GB2312"/>
                <w:color w:val="auto"/>
                <w:kern w:val="0"/>
                <w:sz w:val="28"/>
                <w:szCs w:val="28"/>
                <w:lang w:eastAsia="zh-CN"/>
              </w:rPr>
              <w:t>市生态环境局</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auto"/>
                <w:kern w:val="0"/>
                <w:sz w:val="28"/>
                <w:szCs w:val="28"/>
                <w:lang w:eastAsia="zh-CN"/>
              </w:rPr>
            </w:pPr>
            <w:r>
              <w:rPr>
                <w:rFonts w:hint="eastAsia" w:ascii="Times New Roman" w:hAnsi="Times New Roman" w:eastAsia="仿宋_GB2312"/>
                <w:color w:val="auto"/>
                <w:kern w:val="0"/>
                <w:sz w:val="28"/>
                <w:szCs w:val="28"/>
                <w:lang w:eastAsia="zh-CN"/>
              </w:rPr>
              <w:t>蓬江区政府</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auto"/>
                <w:kern w:val="0"/>
                <w:sz w:val="28"/>
                <w:szCs w:val="28"/>
                <w:lang w:eastAsia="zh-CN"/>
              </w:rPr>
            </w:pPr>
            <w:r>
              <w:rPr>
                <w:rFonts w:hint="eastAsia" w:ascii="Times New Roman" w:hAnsi="Times New Roman" w:eastAsia="仿宋_GB2312"/>
                <w:color w:val="auto"/>
                <w:kern w:val="0"/>
                <w:sz w:val="28"/>
                <w:szCs w:val="28"/>
                <w:lang w:eastAsia="zh-CN"/>
              </w:rPr>
              <w:t>江海区政府</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bCs/>
                <w:color w:val="auto"/>
                <w:kern w:val="2"/>
                <w:sz w:val="28"/>
                <w:szCs w:val="28"/>
                <w:lang w:val="en-US" w:eastAsia="zh-CN" w:bidi="ar-SA"/>
              </w:rPr>
            </w:pPr>
            <w:r>
              <w:rPr>
                <w:rFonts w:hint="eastAsia" w:ascii="Times New Roman" w:hAnsi="Times New Roman" w:eastAsia="仿宋_GB2312"/>
                <w:color w:val="auto"/>
                <w:kern w:val="0"/>
                <w:sz w:val="28"/>
                <w:szCs w:val="28"/>
                <w:lang w:eastAsia="zh-CN"/>
              </w:rPr>
              <w:t>新会区政府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rPr>
              <w:t>按进度推进</w:t>
            </w:r>
            <w:r>
              <w:rPr>
                <w:rFonts w:hint="eastAsia" w:eastAsia="仿宋_GB2312" w:cs="Times New Roman"/>
                <w:b/>
                <w:bCs/>
                <w:color w:val="auto"/>
                <w:kern w:val="0"/>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蓬江区</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eastAsia="zh-CN"/>
              </w:rPr>
              <w:t>江海区</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eastAsia="zh-CN"/>
              </w:rPr>
              <w:t>新会区</w:t>
            </w:r>
            <w:r>
              <w:rPr>
                <w:rFonts w:hint="default" w:ascii="Times New Roman" w:hAnsi="Times New Roman" w:eastAsia="仿宋_GB2312" w:cs="Times New Roman"/>
                <w:color w:val="auto"/>
                <w:kern w:val="0"/>
                <w:sz w:val="28"/>
                <w:szCs w:val="28"/>
                <w:highlight w:val="none"/>
              </w:rPr>
              <w:t>摸查主城区周边速生桉的分布范围和情况</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根据速生桉的调查情况制定相应的林分优化措施和任务。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50</w:t>
            </w:r>
          </w:p>
        </w:tc>
        <w:tc>
          <w:tcPr>
            <w:tcW w:w="1923" w:type="dxa"/>
            <w:vAlign w:val="center"/>
          </w:tcPr>
          <w:p>
            <w:pPr>
              <w:spacing w:line="300" w:lineRule="exact"/>
              <w:rPr>
                <w:rFonts w:hint="default" w:ascii="Times New Roman" w:hAnsi="Times New Roman" w:eastAsia="仿宋_GB2312" w:cs="Times New Roman"/>
                <w:color w:val="auto"/>
                <w:kern w:val="0"/>
                <w:sz w:val="28"/>
                <w:szCs w:val="28"/>
                <w:lang w:val="en-US" w:eastAsia="zh-CN" w:bidi="ar-SA"/>
              </w:rPr>
            </w:pPr>
            <w:r>
              <w:rPr>
                <w:rFonts w:hint="eastAsia" w:eastAsia="仿宋_GB2312"/>
                <w:color w:val="auto"/>
                <w:kern w:val="0"/>
                <w:sz w:val="28"/>
                <w:szCs w:val="28"/>
                <w:lang w:eastAsia="zh-CN"/>
              </w:rPr>
              <w:t>住宅小区生活污水治理。（牵头单位：市住房和城乡建设局）</w:t>
            </w:r>
          </w:p>
        </w:tc>
        <w:tc>
          <w:tcPr>
            <w:tcW w:w="3903" w:type="dxa"/>
            <w:vAlign w:val="center"/>
          </w:tcPr>
          <w:p>
            <w:pPr>
              <w:widowControl/>
              <w:adjustRightInd w:val="0"/>
              <w:snapToGrid w:val="0"/>
              <w:spacing w:line="300" w:lineRule="exact"/>
              <w:rPr>
                <w:rFonts w:hint="default" w:ascii="Times New Roman" w:hAnsi="Times New Roman" w:eastAsia="仿宋_GB2312" w:cs="Times New Roman"/>
                <w:bCs/>
                <w:color w:val="auto"/>
                <w:kern w:val="2"/>
                <w:sz w:val="28"/>
                <w:szCs w:val="28"/>
                <w:lang w:val="en-US" w:eastAsia="zh-CN" w:bidi="ar-SA"/>
              </w:rPr>
            </w:pPr>
            <w:r>
              <w:rPr>
                <w:rFonts w:hint="eastAsia" w:eastAsia="仿宋_GB2312"/>
                <w:bCs/>
                <w:color w:val="auto"/>
                <w:sz w:val="28"/>
                <w:szCs w:val="28"/>
              </w:rPr>
              <w:t>做好住宅小区生活污水排查整治工作</w:t>
            </w:r>
            <w:r>
              <w:rPr>
                <w:rFonts w:hint="eastAsia" w:eastAsia="仿宋_GB2312"/>
                <w:bCs/>
                <w:color w:val="auto"/>
                <w:sz w:val="28"/>
                <w:szCs w:val="28"/>
                <w:lang w:eastAsia="zh-CN"/>
              </w:rPr>
              <w:t>。</w:t>
            </w:r>
          </w:p>
        </w:tc>
        <w:tc>
          <w:tcPr>
            <w:tcW w:w="4418" w:type="dxa"/>
            <w:vAlign w:val="center"/>
          </w:tcPr>
          <w:p>
            <w:pPr>
              <w:spacing w:line="300" w:lineRule="exact"/>
              <w:rPr>
                <w:rFonts w:hint="eastAsia" w:eastAsia="仿宋_GB2312"/>
                <w:color w:val="auto"/>
                <w:kern w:val="0"/>
                <w:sz w:val="28"/>
                <w:szCs w:val="28"/>
                <w:lang w:eastAsia="zh-CN"/>
              </w:rPr>
            </w:pPr>
            <w:r>
              <w:rPr>
                <w:rFonts w:hint="eastAsia" w:eastAsia="仿宋_GB2312"/>
                <w:color w:val="auto"/>
                <w:kern w:val="0"/>
                <w:sz w:val="28"/>
                <w:szCs w:val="28"/>
                <w:lang w:eastAsia="zh-CN"/>
              </w:rPr>
              <w:t>（</w:t>
            </w:r>
            <w:r>
              <w:rPr>
                <w:rFonts w:hint="eastAsia" w:eastAsia="仿宋_GB2312"/>
                <w:color w:val="auto"/>
                <w:kern w:val="0"/>
                <w:sz w:val="28"/>
                <w:szCs w:val="28"/>
                <w:lang w:val="en-US" w:eastAsia="zh-CN"/>
              </w:rPr>
              <w:t>1</w:t>
            </w:r>
            <w:r>
              <w:rPr>
                <w:rFonts w:hint="eastAsia" w:eastAsia="仿宋_GB2312"/>
                <w:color w:val="auto"/>
                <w:kern w:val="0"/>
                <w:sz w:val="28"/>
                <w:szCs w:val="28"/>
                <w:lang w:eastAsia="zh-CN"/>
              </w:rPr>
              <w:t>）</w:t>
            </w:r>
            <w:r>
              <w:rPr>
                <w:rFonts w:hint="eastAsia" w:eastAsia="仿宋_GB2312"/>
                <w:color w:val="auto"/>
                <w:kern w:val="0"/>
                <w:sz w:val="28"/>
                <w:szCs w:val="28"/>
                <w:lang w:val="en-US" w:eastAsia="zh-CN"/>
              </w:rPr>
              <w:t>2023年6月底前，</w:t>
            </w:r>
            <w:r>
              <w:rPr>
                <w:rFonts w:hint="eastAsia" w:eastAsia="仿宋_GB2312"/>
                <w:color w:val="auto"/>
                <w:kern w:val="0"/>
                <w:sz w:val="28"/>
                <w:szCs w:val="28"/>
                <w:lang w:eastAsia="zh-CN"/>
              </w:rPr>
              <w:t>制定全市住宅小区生活污水治理方案；各县（市、 区）制定辖区内住宅小区生活污水治理方案。</w:t>
            </w:r>
          </w:p>
          <w:p>
            <w:pPr>
              <w:spacing w:line="300" w:lineRule="exact"/>
              <w:rPr>
                <w:rFonts w:hint="default" w:ascii="Times New Roman" w:hAnsi="Times New Roman" w:eastAsia="仿宋_GB2312" w:cs="Times New Roman"/>
                <w:color w:val="auto"/>
                <w:kern w:val="0"/>
                <w:sz w:val="28"/>
                <w:szCs w:val="28"/>
                <w:lang w:val="en-US" w:eastAsia="zh-CN" w:bidi="ar-SA"/>
              </w:rPr>
            </w:pPr>
            <w:r>
              <w:rPr>
                <w:rFonts w:hint="eastAsia" w:eastAsia="仿宋_GB2312"/>
                <w:color w:val="auto"/>
                <w:kern w:val="0"/>
                <w:sz w:val="28"/>
                <w:szCs w:val="28"/>
                <w:lang w:eastAsia="zh-CN"/>
              </w:rPr>
              <w:t>（</w:t>
            </w:r>
            <w:r>
              <w:rPr>
                <w:rFonts w:hint="eastAsia" w:eastAsia="仿宋_GB2312"/>
                <w:color w:val="auto"/>
                <w:kern w:val="0"/>
                <w:sz w:val="28"/>
                <w:szCs w:val="28"/>
                <w:lang w:val="en-US" w:eastAsia="zh-CN"/>
              </w:rPr>
              <w:t>2</w:t>
            </w:r>
            <w:r>
              <w:rPr>
                <w:rFonts w:hint="eastAsia" w:eastAsia="仿宋_GB2312"/>
                <w:color w:val="auto"/>
                <w:kern w:val="0"/>
                <w:sz w:val="28"/>
                <w:szCs w:val="28"/>
                <w:lang w:eastAsia="zh-CN"/>
              </w:rPr>
              <w:t>）原则上2023年底前基本完成排查整治，对确有困难的问题可延期至2024年底前解决。</w:t>
            </w:r>
          </w:p>
        </w:tc>
        <w:tc>
          <w:tcPr>
            <w:tcW w:w="3202" w:type="dxa"/>
            <w:vAlign w:val="center"/>
          </w:tcPr>
          <w:p>
            <w:pPr>
              <w:spacing w:line="300" w:lineRule="exact"/>
              <w:jc w:val="center"/>
              <w:rPr>
                <w:rFonts w:hint="eastAsia" w:eastAsia="仿宋_GB2312"/>
                <w:bCs/>
                <w:color w:val="auto"/>
                <w:sz w:val="28"/>
                <w:szCs w:val="28"/>
                <w:lang w:eastAsia="zh-CN"/>
              </w:rPr>
            </w:pPr>
            <w:r>
              <w:rPr>
                <w:rFonts w:hint="eastAsia" w:eastAsia="仿宋_GB2312"/>
                <w:bCs/>
                <w:color w:val="auto"/>
                <w:sz w:val="28"/>
                <w:szCs w:val="28"/>
                <w:lang w:eastAsia="zh-CN"/>
              </w:rPr>
              <w:t>市住房城乡建设局</w:t>
            </w:r>
          </w:p>
          <w:p>
            <w:pPr>
              <w:spacing w:line="300" w:lineRule="exact"/>
              <w:jc w:val="center"/>
              <w:rPr>
                <w:rFonts w:hint="eastAsia" w:eastAsia="仿宋_GB2312"/>
                <w:bCs/>
                <w:color w:val="auto"/>
                <w:sz w:val="28"/>
                <w:szCs w:val="28"/>
                <w:lang w:eastAsia="zh-CN"/>
              </w:rPr>
            </w:pPr>
            <w:r>
              <w:rPr>
                <w:rFonts w:hint="eastAsia" w:eastAsia="仿宋_GB2312"/>
                <w:bCs/>
                <w:color w:val="auto"/>
                <w:sz w:val="28"/>
                <w:szCs w:val="28"/>
                <w:lang w:eastAsia="zh-CN"/>
              </w:rPr>
              <w:t>市自然资源局</w:t>
            </w:r>
          </w:p>
          <w:p>
            <w:pPr>
              <w:spacing w:line="300" w:lineRule="exact"/>
              <w:jc w:val="center"/>
              <w:rPr>
                <w:rFonts w:hint="eastAsia" w:eastAsia="仿宋_GB2312"/>
                <w:bCs/>
                <w:color w:val="auto"/>
                <w:sz w:val="28"/>
                <w:szCs w:val="28"/>
                <w:lang w:eastAsia="zh-CN"/>
              </w:rPr>
            </w:pPr>
            <w:r>
              <w:rPr>
                <w:rFonts w:hint="eastAsia" w:eastAsia="仿宋_GB2312"/>
                <w:bCs/>
                <w:color w:val="auto"/>
                <w:sz w:val="28"/>
                <w:szCs w:val="28"/>
                <w:lang w:eastAsia="zh-CN"/>
              </w:rPr>
              <w:t>市城市管理综合执法局</w:t>
            </w:r>
          </w:p>
          <w:p>
            <w:pPr>
              <w:spacing w:line="300" w:lineRule="exact"/>
              <w:jc w:val="center"/>
              <w:rPr>
                <w:rFonts w:hint="default" w:ascii="Times New Roman" w:hAnsi="Times New Roman" w:eastAsia="仿宋_GB2312" w:cs="Times New Roman"/>
                <w:bCs/>
                <w:color w:val="auto"/>
                <w:kern w:val="2"/>
                <w:sz w:val="28"/>
                <w:szCs w:val="28"/>
                <w:lang w:val="en-US" w:eastAsia="zh-CN" w:bidi="ar-SA"/>
              </w:rPr>
            </w:pPr>
            <w:r>
              <w:rPr>
                <w:rFonts w:hint="eastAsia" w:eastAsia="仿宋_GB2312" w:cs="仿宋_GB2312"/>
                <w:color w:val="auto"/>
                <w:kern w:val="0"/>
                <w:sz w:val="28"/>
                <w:szCs w:val="28"/>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
                <w:bCs/>
                <w:color w:val="auto"/>
                <w:kern w:val="0"/>
                <w:sz w:val="28"/>
                <w:szCs w:val="28"/>
                <w:highlight w:val="none"/>
                <w:lang w:eastAsia="zh-CN"/>
              </w:rPr>
            </w:pPr>
            <w:r>
              <w:rPr>
                <w:rFonts w:hint="eastAsia" w:ascii="Times New Roman" w:hAnsi="Times New Roman" w:eastAsia="仿宋_GB2312" w:cs="Times New Roman"/>
                <w:b/>
                <w:bCs/>
                <w:color w:val="auto"/>
                <w:kern w:val="0"/>
                <w:sz w:val="28"/>
                <w:szCs w:val="28"/>
                <w:highlight w:val="none"/>
                <w:lang w:eastAsia="zh-CN"/>
              </w:rPr>
              <w:t>按进度完成。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color w:val="auto"/>
                <w:kern w:val="0"/>
                <w:sz w:val="28"/>
                <w:szCs w:val="28"/>
                <w:highlight w:val="none"/>
                <w:lang w:eastAsia="zh-CN"/>
              </w:rPr>
            </w:pPr>
            <w:r>
              <w:rPr>
                <w:rFonts w:hint="eastAsia"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val="en-US" w:eastAsia="zh-CN"/>
              </w:rPr>
              <w:t>2023年6月20日，</w:t>
            </w:r>
            <w:r>
              <w:rPr>
                <w:rFonts w:hint="eastAsia" w:ascii="Times New Roman" w:hAnsi="Times New Roman" w:eastAsia="仿宋_GB2312" w:cs="Times New Roman"/>
                <w:color w:val="auto"/>
                <w:kern w:val="0"/>
                <w:sz w:val="28"/>
                <w:szCs w:val="28"/>
                <w:highlight w:val="none"/>
                <w:lang w:eastAsia="zh-CN"/>
              </w:rPr>
              <w:t>制定印发了《江门市住宅小区生活污水治理实施方案》（江建函〔</w:t>
            </w:r>
            <w:r>
              <w:rPr>
                <w:rFonts w:hint="eastAsia" w:ascii="Times New Roman" w:hAnsi="Times New Roman" w:eastAsia="仿宋_GB2312" w:cs="Times New Roman"/>
                <w:color w:val="auto"/>
                <w:kern w:val="0"/>
                <w:sz w:val="28"/>
                <w:szCs w:val="28"/>
                <w:highlight w:val="none"/>
                <w:lang w:val="en-US" w:eastAsia="zh-CN"/>
              </w:rPr>
              <w:t>2023</w:t>
            </w: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68号</w:t>
            </w:r>
            <w:r>
              <w:rPr>
                <w:rFonts w:hint="eastAsia" w:ascii="Times New Roman" w:hAnsi="Times New Roman" w:eastAsia="仿宋_GB2312" w:cs="Times New Roman"/>
                <w:color w:val="auto"/>
                <w:kern w:val="0"/>
                <w:sz w:val="28"/>
                <w:szCs w:val="28"/>
                <w:highlight w:val="none"/>
                <w:lang w:eastAsia="zh-CN"/>
              </w:rPr>
              <w:t>）；各县（市、区）均已制定了住宅小区生活污水治理方案。</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color w:val="auto"/>
                <w:kern w:val="0"/>
                <w:sz w:val="28"/>
                <w:szCs w:val="28"/>
                <w:highlight w:val="none"/>
                <w:lang w:eastAsia="zh-CN"/>
              </w:rPr>
            </w:pPr>
            <w:r>
              <w:rPr>
                <w:rFonts w:hint="eastAsia"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各县（市、区）已完成摸底排查，建立了问题清单</w:t>
            </w:r>
            <w:r>
              <w:rPr>
                <w:rFonts w:hint="eastAsia" w:ascii="Times New Roman" w:hAnsi="Times New Roman" w:eastAsia="仿宋_GB2312" w:cs="Times New Roman"/>
                <w:color w:val="auto"/>
                <w:kern w:val="0"/>
                <w:sz w:val="28"/>
                <w:szCs w:val="28"/>
                <w:highlight w:val="none"/>
                <w:lang w:val="en-US" w:eastAsia="zh-CN"/>
              </w:rPr>
              <w:t>，</w:t>
            </w:r>
            <w:r>
              <w:rPr>
                <w:rFonts w:hint="eastAsia" w:ascii="Times New Roman" w:hAnsi="Times New Roman" w:eastAsia="仿宋_GB2312" w:cs="Times New Roman"/>
                <w:color w:val="auto"/>
                <w:kern w:val="0"/>
                <w:sz w:val="28"/>
                <w:szCs w:val="28"/>
                <w:highlight w:val="none"/>
                <w:lang w:eastAsia="zh-CN"/>
              </w:rPr>
              <w:t>并形成整治期限、整改措施及进度的总台账。</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color w:val="auto"/>
                <w:kern w:val="0"/>
                <w:sz w:val="28"/>
                <w:szCs w:val="28"/>
                <w:highlight w:val="none"/>
                <w:lang w:val="en-US" w:eastAsia="zh-CN"/>
              </w:rPr>
            </w:pPr>
            <w:r>
              <w:rPr>
                <w:rFonts w:hint="eastAsia" w:eastAsia="仿宋_GB2312" w:cs="Times New Roman"/>
                <w:color w:val="auto"/>
                <w:kern w:val="0"/>
                <w:sz w:val="28"/>
                <w:szCs w:val="28"/>
                <w:highlight w:val="none"/>
                <w:lang w:val="en-US" w:eastAsia="zh-CN"/>
              </w:rPr>
              <w:t>3、</w:t>
            </w:r>
            <w:r>
              <w:rPr>
                <w:rFonts w:hint="eastAsia" w:ascii="Times New Roman" w:hAnsi="Times New Roman" w:eastAsia="仿宋_GB2312" w:cs="Times New Roman"/>
                <w:color w:val="auto"/>
                <w:kern w:val="0"/>
                <w:sz w:val="28"/>
                <w:szCs w:val="28"/>
                <w:highlight w:val="none"/>
                <w:lang w:eastAsia="zh-CN"/>
              </w:rPr>
              <w:t>自</w:t>
            </w:r>
            <w:r>
              <w:rPr>
                <w:rFonts w:hint="eastAsia" w:ascii="Times New Roman" w:hAnsi="Times New Roman" w:eastAsia="仿宋_GB2312" w:cs="Times New Roman"/>
                <w:color w:val="auto"/>
                <w:kern w:val="0"/>
                <w:sz w:val="28"/>
                <w:szCs w:val="28"/>
                <w:highlight w:val="none"/>
                <w:lang w:val="en-US" w:eastAsia="zh-CN"/>
              </w:rPr>
              <w:t>6月25日起市住建局、市自然资源局、市城管局联合督导组对各县（市、区）进行了专项检查督导，实地查看了14个住宅小区现场点；同时，联合市城管局对4市的8个风险点进行了抽查暗访。</w:t>
            </w:r>
          </w:p>
          <w:p>
            <w:pPr>
              <w:keepNext w:val="0"/>
              <w:keepLines w:val="0"/>
              <w:pageBreakBefore w:val="0"/>
              <w:kinsoku/>
              <w:wordWrap/>
              <w:overflowPunct/>
              <w:topLinePunct w:val="0"/>
              <w:autoSpaceDE/>
              <w:autoSpaceDN/>
              <w:bidi w:val="0"/>
              <w:adjustRightInd/>
              <w:spacing w:line="320" w:lineRule="exact"/>
              <w:jc w:val="both"/>
              <w:textAlignment w:val="auto"/>
              <w:rPr>
                <w:rFonts w:hint="eastAsia"/>
                <w:color w:val="auto"/>
                <w:lang w:eastAsia="zh-CN"/>
              </w:rPr>
            </w:pPr>
            <w:r>
              <w:rPr>
                <w:rFonts w:hint="eastAsia" w:eastAsia="仿宋_GB2312" w:cs="Times New Roman"/>
                <w:color w:val="auto"/>
                <w:kern w:val="0"/>
                <w:sz w:val="28"/>
                <w:szCs w:val="28"/>
                <w:highlight w:val="none"/>
                <w:lang w:val="en-US" w:eastAsia="zh-CN"/>
              </w:rPr>
              <w:t>4、</w:t>
            </w:r>
            <w:r>
              <w:rPr>
                <w:rFonts w:hint="eastAsia" w:ascii="Times New Roman" w:hAnsi="Times New Roman" w:eastAsia="仿宋_GB2312" w:cs="Times New Roman"/>
                <w:color w:val="auto"/>
                <w:kern w:val="0"/>
                <w:sz w:val="28"/>
                <w:szCs w:val="28"/>
                <w:highlight w:val="none"/>
                <w:lang w:eastAsia="zh-CN"/>
              </w:rPr>
              <w:t>截至目前，已完成全市住宅小区生活污水管网排查，全市共有</w:t>
            </w:r>
            <w:r>
              <w:rPr>
                <w:rFonts w:hint="eastAsia" w:ascii="Times New Roman" w:hAnsi="Times New Roman" w:eastAsia="仿宋_GB2312" w:cs="Times New Roman"/>
                <w:color w:val="auto"/>
                <w:kern w:val="0"/>
                <w:sz w:val="28"/>
                <w:szCs w:val="28"/>
                <w:highlight w:val="none"/>
                <w:lang w:val="en-US" w:eastAsia="zh-CN"/>
              </w:rPr>
              <w:t>77</w:t>
            </w:r>
            <w:r>
              <w:rPr>
                <w:rFonts w:hint="eastAsia" w:ascii="Times New Roman" w:hAnsi="Times New Roman" w:eastAsia="仿宋_GB2312" w:cs="Times New Roman"/>
                <w:color w:val="auto"/>
                <w:kern w:val="0"/>
                <w:sz w:val="28"/>
                <w:szCs w:val="28"/>
                <w:highlight w:val="none"/>
                <w:lang w:eastAsia="zh-CN"/>
              </w:rPr>
              <w:t>个住宅小区存在问题，已完成整治的住宅小区</w:t>
            </w:r>
            <w:r>
              <w:rPr>
                <w:rFonts w:hint="eastAsia" w:ascii="Times New Roman" w:hAnsi="Times New Roman" w:eastAsia="仿宋_GB2312" w:cs="Times New Roman"/>
                <w:color w:val="auto"/>
                <w:kern w:val="0"/>
                <w:sz w:val="28"/>
                <w:szCs w:val="28"/>
                <w:highlight w:val="none"/>
                <w:lang w:val="en-US" w:eastAsia="zh-CN"/>
              </w:rPr>
              <w:t>14个。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51</w:t>
            </w:r>
          </w:p>
        </w:tc>
        <w:tc>
          <w:tcPr>
            <w:tcW w:w="1923" w:type="dxa"/>
            <w:vAlign w:val="center"/>
          </w:tcPr>
          <w:p>
            <w:pPr>
              <w:spacing w:line="300" w:lineRule="exact"/>
              <w:rPr>
                <w:rFonts w:hint="default" w:ascii="Times New Roman" w:hAnsi="Times New Roman" w:eastAsia="仿宋_GB2312" w:cs="Times New Roman"/>
                <w:color w:val="auto"/>
                <w:kern w:val="0"/>
                <w:sz w:val="28"/>
                <w:szCs w:val="28"/>
                <w:lang w:val="en-US" w:eastAsia="zh-CN" w:bidi="ar-SA"/>
              </w:rPr>
            </w:pPr>
            <w:r>
              <w:rPr>
                <w:rFonts w:hint="eastAsia" w:eastAsia="仿宋_GB2312"/>
                <w:color w:val="auto"/>
                <w:kern w:val="0"/>
                <w:sz w:val="28"/>
                <w:szCs w:val="28"/>
                <w:lang w:eastAsia="zh-CN"/>
              </w:rPr>
              <w:t>加强生猪养殖场污染防治。（牵头单位：市农业农村局、市生态环境局、市水利局按职责分工负责）</w:t>
            </w:r>
          </w:p>
        </w:tc>
        <w:tc>
          <w:tcPr>
            <w:tcW w:w="3903" w:type="dxa"/>
            <w:vAlign w:val="center"/>
          </w:tcPr>
          <w:p>
            <w:pPr>
              <w:widowControl/>
              <w:adjustRightInd w:val="0"/>
              <w:snapToGrid w:val="0"/>
              <w:spacing w:line="300" w:lineRule="exact"/>
              <w:rPr>
                <w:rFonts w:hint="default" w:ascii="Times New Roman" w:hAnsi="Times New Roman" w:eastAsia="仿宋_GB2312" w:cs="Times New Roman"/>
                <w:bCs/>
                <w:color w:val="auto"/>
                <w:kern w:val="2"/>
                <w:sz w:val="28"/>
                <w:szCs w:val="28"/>
                <w:lang w:val="en-US" w:eastAsia="zh-CN" w:bidi="ar-SA"/>
              </w:rPr>
            </w:pPr>
            <w:r>
              <w:rPr>
                <w:rFonts w:hint="eastAsia" w:eastAsia="仿宋_GB2312"/>
                <w:bCs/>
                <w:color w:val="auto"/>
                <w:sz w:val="28"/>
                <w:szCs w:val="28"/>
                <w:lang w:eastAsia="zh-CN"/>
              </w:rPr>
              <w:t>以潭江流域为重点，开展生猪</w:t>
            </w:r>
            <w:r>
              <w:rPr>
                <w:rFonts w:hint="eastAsia" w:eastAsia="仿宋_GB2312" w:cs="仿宋_GB2312"/>
                <w:color w:val="auto"/>
                <w:sz w:val="28"/>
                <w:szCs w:val="28"/>
                <w:lang w:eastAsia="zh-CN"/>
              </w:rPr>
              <w:t>养殖</w:t>
            </w:r>
            <w:r>
              <w:rPr>
                <w:rFonts w:hint="eastAsia" w:eastAsia="仿宋_GB2312" w:cs="仿宋_GB2312"/>
                <w:color w:val="auto"/>
                <w:sz w:val="28"/>
                <w:szCs w:val="28"/>
              </w:rPr>
              <w:t>场污染排查</w:t>
            </w:r>
            <w:r>
              <w:rPr>
                <w:rFonts w:hint="eastAsia" w:eastAsia="仿宋_GB2312" w:cs="仿宋_GB2312"/>
                <w:color w:val="auto"/>
                <w:sz w:val="28"/>
                <w:szCs w:val="28"/>
                <w:lang w:eastAsia="zh-CN"/>
              </w:rPr>
              <w:t>、整治，</w:t>
            </w:r>
            <w:r>
              <w:rPr>
                <w:rFonts w:hint="eastAsia" w:eastAsia="仿宋_GB2312" w:cs="仿宋_GB2312"/>
                <w:color w:val="auto"/>
                <w:sz w:val="28"/>
                <w:szCs w:val="28"/>
              </w:rPr>
              <w:t>提升我市生猪养殖业污染防治水平</w:t>
            </w:r>
            <w:r>
              <w:rPr>
                <w:rFonts w:hint="eastAsia" w:eastAsia="仿宋_GB2312" w:cs="仿宋_GB2312"/>
                <w:color w:val="auto"/>
                <w:sz w:val="28"/>
                <w:szCs w:val="28"/>
                <w:lang w:eastAsia="zh-CN"/>
              </w:rPr>
              <w:t>。</w:t>
            </w:r>
          </w:p>
        </w:tc>
        <w:tc>
          <w:tcPr>
            <w:tcW w:w="4418" w:type="dxa"/>
            <w:vAlign w:val="center"/>
          </w:tcPr>
          <w:p>
            <w:pPr>
              <w:spacing w:line="300" w:lineRule="exact"/>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（1）2023年6月底前，开展生猪养殖场污染排查，明确整治内容。</w:t>
            </w:r>
          </w:p>
          <w:p>
            <w:pPr>
              <w:spacing w:line="300" w:lineRule="exact"/>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（2）2023年11月底前，开展生猪养殖场分类整治，并根据整改情况逐场验收。</w:t>
            </w:r>
          </w:p>
          <w:p>
            <w:pPr>
              <w:spacing w:line="300" w:lineRule="exact"/>
              <w:rPr>
                <w:rFonts w:hint="default" w:ascii="Times New Roman" w:hAnsi="Times New Roman" w:eastAsia="仿宋_GB2312" w:cs="Times New Roman"/>
                <w:color w:val="auto"/>
                <w:kern w:val="0"/>
                <w:sz w:val="28"/>
                <w:szCs w:val="28"/>
                <w:lang w:val="en-US" w:eastAsia="zh-CN" w:bidi="ar-SA"/>
              </w:rPr>
            </w:pPr>
            <w:r>
              <w:rPr>
                <w:rFonts w:hint="eastAsia" w:eastAsia="仿宋_GB2312"/>
                <w:color w:val="auto"/>
                <w:kern w:val="0"/>
                <w:sz w:val="28"/>
                <w:szCs w:val="28"/>
                <w:lang w:val="en-US" w:eastAsia="zh-CN"/>
              </w:rPr>
              <w:t xml:space="preserve">（3）2023年11月底前，开平市、恩平市根据要求在现有生猪存栏总量的基础上分别压减生猪存栏 </w:t>
            </w:r>
            <w:r>
              <w:rPr>
                <w:rFonts w:hint="default" w:eastAsia="仿宋_GB2312"/>
                <w:color w:val="auto"/>
                <w:kern w:val="0"/>
                <w:sz w:val="28"/>
                <w:szCs w:val="28"/>
                <w:lang w:val="en-US" w:eastAsia="zh-CN"/>
              </w:rPr>
              <w:t>10 万头</w:t>
            </w:r>
            <w:r>
              <w:rPr>
                <w:rFonts w:hint="eastAsia" w:eastAsia="仿宋_GB2312"/>
                <w:color w:val="auto"/>
                <w:kern w:val="0"/>
                <w:sz w:val="28"/>
                <w:szCs w:val="28"/>
                <w:lang w:val="en-US" w:eastAsia="zh-CN"/>
              </w:rPr>
              <w:t>以上</w:t>
            </w:r>
            <w:r>
              <w:rPr>
                <w:rFonts w:hint="default" w:eastAsia="仿宋_GB2312"/>
                <w:color w:val="auto"/>
                <w:kern w:val="0"/>
                <w:sz w:val="28"/>
                <w:szCs w:val="28"/>
                <w:lang w:val="en-US" w:eastAsia="zh-CN"/>
              </w:rPr>
              <w:t>。</w:t>
            </w:r>
          </w:p>
        </w:tc>
        <w:tc>
          <w:tcPr>
            <w:tcW w:w="3202" w:type="dxa"/>
            <w:vAlign w:val="center"/>
          </w:tcPr>
          <w:p>
            <w:pPr>
              <w:spacing w:line="300" w:lineRule="exact"/>
              <w:jc w:val="center"/>
              <w:rPr>
                <w:rFonts w:hint="eastAsia" w:eastAsia="仿宋_GB2312"/>
                <w:color w:val="auto"/>
                <w:kern w:val="0"/>
                <w:sz w:val="28"/>
                <w:szCs w:val="28"/>
                <w:lang w:eastAsia="zh-CN"/>
              </w:rPr>
            </w:pPr>
            <w:r>
              <w:rPr>
                <w:rFonts w:hint="eastAsia" w:eastAsia="仿宋_GB2312"/>
                <w:color w:val="auto"/>
                <w:kern w:val="0"/>
                <w:sz w:val="28"/>
                <w:szCs w:val="28"/>
                <w:lang w:eastAsia="zh-CN"/>
              </w:rPr>
              <w:t>市农业农村局</w:t>
            </w:r>
          </w:p>
          <w:p>
            <w:pPr>
              <w:spacing w:line="300" w:lineRule="exact"/>
              <w:jc w:val="center"/>
              <w:rPr>
                <w:rFonts w:hint="eastAsia" w:eastAsia="仿宋_GB2312"/>
                <w:color w:val="auto"/>
                <w:kern w:val="0"/>
                <w:sz w:val="28"/>
                <w:szCs w:val="28"/>
                <w:lang w:eastAsia="zh-CN"/>
              </w:rPr>
            </w:pPr>
            <w:r>
              <w:rPr>
                <w:rFonts w:hint="eastAsia" w:eastAsia="仿宋_GB2312"/>
                <w:color w:val="auto"/>
                <w:kern w:val="0"/>
                <w:sz w:val="28"/>
                <w:szCs w:val="28"/>
                <w:lang w:eastAsia="zh-CN"/>
              </w:rPr>
              <w:t>市生态环境局</w:t>
            </w:r>
          </w:p>
          <w:p>
            <w:pPr>
              <w:spacing w:line="300" w:lineRule="exact"/>
              <w:jc w:val="center"/>
              <w:rPr>
                <w:rFonts w:hint="eastAsia" w:eastAsia="仿宋_GB2312"/>
                <w:color w:val="auto"/>
                <w:kern w:val="0"/>
                <w:sz w:val="28"/>
                <w:szCs w:val="28"/>
                <w:lang w:eastAsia="zh-CN"/>
              </w:rPr>
            </w:pPr>
            <w:r>
              <w:rPr>
                <w:rFonts w:hint="eastAsia" w:eastAsia="仿宋_GB2312"/>
                <w:color w:val="auto"/>
                <w:kern w:val="0"/>
                <w:sz w:val="28"/>
                <w:szCs w:val="28"/>
                <w:lang w:eastAsia="zh-CN"/>
              </w:rPr>
              <w:t>市水利局</w:t>
            </w:r>
          </w:p>
          <w:p>
            <w:pPr>
              <w:spacing w:line="300" w:lineRule="exact"/>
              <w:jc w:val="center"/>
              <w:rPr>
                <w:rFonts w:hint="eastAsia" w:eastAsia="仿宋_GB2312"/>
                <w:color w:val="auto"/>
                <w:kern w:val="0"/>
                <w:sz w:val="28"/>
                <w:szCs w:val="28"/>
                <w:lang w:eastAsia="zh-CN"/>
              </w:rPr>
            </w:pPr>
            <w:r>
              <w:rPr>
                <w:rFonts w:hint="eastAsia" w:eastAsia="仿宋_GB2312"/>
                <w:color w:val="auto"/>
                <w:kern w:val="0"/>
                <w:sz w:val="28"/>
                <w:szCs w:val="28"/>
                <w:lang w:eastAsia="zh-CN"/>
              </w:rPr>
              <w:t>（以上单位按职责分工负责）</w:t>
            </w:r>
          </w:p>
          <w:p>
            <w:pPr>
              <w:spacing w:line="300" w:lineRule="exact"/>
              <w:jc w:val="center"/>
              <w:rPr>
                <w:rFonts w:hint="default" w:ascii="Times New Roman" w:hAnsi="Times New Roman" w:eastAsia="仿宋_GB2312" w:cs="Times New Roman"/>
                <w:bCs/>
                <w:color w:val="auto"/>
                <w:kern w:val="2"/>
                <w:sz w:val="28"/>
                <w:szCs w:val="28"/>
                <w:lang w:val="en-US" w:eastAsia="zh-CN" w:bidi="ar-SA"/>
              </w:rPr>
            </w:pPr>
            <w:r>
              <w:rPr>
                <w:rFonts w:hint="eastAsia" w:eastAsia="仿宋_GB2312" w:cs="仿宋_GB2312"/>
                <w:color w:val="auto"/>
                <w:kern w:val="0"/>
                <w:sz w:val="28"/>
                <w:szCs w:val="28"/>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
                <w:bCs/>
                <w:color w:val="auto"/>
                <w:kern w:val="0"/>
                <w:sz w:val="28"/>
                <w:szCs w:val="28"/>
                <w:highlight w:val="none"/>
                <w:lang w:eastAsia="zh-CN"/>
              </w:rPr>
            </w:pPr>
            <w:r>
              <w:rPr>
                <w:rFonts w:hint="eastAsia" w:ascii="Times New Roman" w:hAnsi="Times New Roman" w:eastAsia="仿宋_GB2312" w:cs="Times New Roman"/>
                <w:b/>
                <w:bCs/>
                <w:color w:val="auto"/>
                <w:kern w:val="0"/>
                <w:sz w:val="28"/>
                <w:szCs w:val="28"/>
                <w:highlight w:val="none"/>
                <w:lang w:eastAsia="zh-CN"/>
              </w:rPr>
              <w:t>按进度完成。</w:t>
            </w:r>
          </w:p>
          <w:p>
            <w:pPr>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color w:val="auto"/>
                <w:kern w:val="0"/>
                <w:sz w:val="28"/>
                <w:szCs w:val="28"/>
                <w:highlight w:val="none"/>
                <w:lang w:val="en-US" w:eastAsia="zh-CN"/>
              </w:rPr>
            </w:pPr>
            <w:r>
              <w:rPr>
                <w:rFonts w:hint="eastAsia"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val="en-US" w:eastAsia="zh-CN"/>
              </w:rPr>
              <w:t>印发《江门市2023年生猪养殖场污染排查防治工作方案》，组织对全市2667家生猪养殖场污染开展排查整治</w:t>
            </w:r>
            <w:r>
              <w:rPr>
                <w:rFonts w:hint="eastAsia" w:eastAsia="仿宋_GB2312" w:cs="Times New Roman"/>
                <w:color w:val="auto"/>
                <w:kern w:val="0"/>
                <w:sz w:val="28"/>
                <w:szCs w:val="28"/>
                <w:highlight w:val="none"/>
                <w:lang w:val="en-US" w:eastAsia="zh-CN"/>
              </w:rPr>
              <w:t>，</w:t>
            </w:r>
            <w:r>
              <w:rPr>
                <w:rFonts w:hint="eastAsia" w:ascii="Times New Roman" w:hAnsi="Times New Roman" w:eastAsia="仿宋_GB2312" w:cs="Times New Roman"/>
                <w:color w:val="auto"/>
                <w:kern w:val="0"/>
                <w:sz w:val="28"/>
                <w:szCs w:val="28"/>
                <w:highlight w:val="none"/>
                <w:lang w:val="en-US" w:eastAsia="zh-CN"/>
              </w:rPr>
              <w:t>并成立市级督导组随机抽查治理情况和整改实效。</w:t>
            </w:r>
          </w:p>
          <w:p>
            <w:pPr>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color w:val="auto"/>
                <w:kern w:val="0"/>
                <w:sz w:val="28"/>
                <w:szCs w:val="28"/>
                <w:highlight w:val="none"/>
                <w:lang w:eastAsia="zh-CN"/>
              </w:rPr>
            </w:pPr>
            <w:r>
              <w:rPr>
                <w:rFonts w:hint="eastAsia"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截至目前，</w:t>
            </w:r>
            <w:r>
              <w:rPr>
                <w:rFonts w:hint="eastAsia" w:eastAsia="仿宋_GB2312" w:cs="Times New Roman"/>
                <w:color w:val="auto"/>
                <w:kern w:val="0"/>
                <w:sz w:val="28"/>
                <w:szCs w:val="28"/>
                <w:highlight w:val="none"/>
                <w:lang w:val="en-US" w:eastAsia="zh-CN"/>
              </w:rPr>
              <w:t>全市各级已累计检查养殖场1641场次，其中合格场316家、需整改场1162家、不合格场8家、停养场155家。</w:t>
            </w:r>
          </w:p>
        </w:tc>
      </w:tr>
    </w:tbl>
    <w:p>
      <w:pPr>
        <w:rPr>
          <w:color w:val="auto"/>
        </w:rPr>
      </w:pPr>
    </w:p>
    <w:sectPr>
      <w:footerReference r:id="rId3" w:type="default"/>
      <w:pgSz w:w="23757" w:h="16783"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00"/>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7"/>
          <w:jc w:val="center"/>
        </w:pPr>
        <w:r>
          <w:fldChar w:fldCharType="begin"/>
        </w:r>
        <w:r>
          <w:instrText xml:space="preserve">PAGE   \* MERGEFORMAT</w:instrText>
        </w:r>
        <w:r>
          <w:fldChar w:fldCharType="separate"/>
        </w:r>
        <w:r>
          <w:rPr>
            <w:sz w:val="28"/>
            <w:szCs w:val="28"/>
            <w:lang w:val="zh-CN"/>
          </w:rPr>
          <w:t>-</w:t>
        </w:r>
        <w:r>
          <w:rPr>
            <w:sz w:val="28"/>
            <w:szCs w:val="28"/>
          </w:rPr>
          <w:t xml:space="preserve"> 11 -</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5B34C"/>
    <w:multiLevelType w:val="singleLevel"/>
    <w:tmpl w:val="BFC5B34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DD"/>
    <w:rsid w:val="0000046D"/>
    <w:rsid w:val="00001038"/>
    <w:rsid w:val="00002D6D"/>
    <w:rsid w:val="0000445B"/>
    <w:rsid w:val="00007F51"/>
    <w:rsid w:val="00012240"/>
    <w:rsid w:val="0001402E"/>
    <w:rsid w:val="00014B27"/>
    <w:rsid w:val="00020429"/>
    <w:rsid w:val="000207A7"/>
    <w:rsid w:val="0002093A"/>
    <w:rsid w:val="00022064"/>
    <w:rsid w:val="00022889"/>
    <w:rsid w:val="00024F1B"/>
    <w:rsid w:val="00025641"/>
    <w:rsid w:val="00025BE4"/>
    <w:rsid w:val="000274C5"/>
    <w:rsid w:val="00031DD1"/>
    <w:rsid w:val="000337F0"/>
    <w:rsid w:val="0003566B"/>
    <w:rsid w:val="00036CD3"/>
    <w:rsid w:val="00037E20"/>
    <w:rsid w:val="0004214D"/>
    <w:rsid w:val="00043752"/>
    <w:rsid w:val="00043CCC"/>
    <w:rsid w:val="000500A8"/>
    <w:rsid w:val="00050EE6"/>
    <w:rsid w:val="000542DD"/>
    <w:rsid w:val="000624A8"/>
    <w:rsid w:val="00064153"/>
    <w:rsid w:val="00066B8C"/>
    <w:rsid w:val="000673C8"/>
    <w:rsid w:val="000708DE"/>
    <w:rsid w:val="0007172A"/>
    <w:rsid w:val="00072E63"/>
    <w:rsid w:val="00073489"/>
    <w:rsid w:val="0007351E"/>
    <w:rsid w:val="000742A3"/>
    <w:rsid w:val="00074C1F"/>
    <w:rsid w:val="00074EFC"/>
    <w:rsid w:val="000833E1"/>
    <w:rsid w:val="00084175"/>
    <w:rsid w:val="000874B7"/>
    <w:rsid w:val="0009042D"/>
    <w:rsid w:val="00090445"/>
    <w:rsid w:val="00091439"/>
    <w:rsid w:val="00092427"/>
    <w:rsid w:val="000A35CC"/>
    <w:rsid w:val="000A3B15"/>
    <w:rsid w:val="000A3C96"/>
    <w:rsid w:val="000A435E"/>
    <w:rsid w:val="000A481A"/>
    <w:rsid w:val="000A5F5F"/>
    <w:rsid w:val="000A7851"/>
    <w:rsid w:val="000B1626"/>
    <w:rsid w:val="000B369B"/>
    <w:rsid w:val="000B4223"/>
    <w:rsid w:val="000B441A"/>
    <w:rsid w:val="000B6B45"/>
    <w:rsid w:val="000B6D50"/>
    <w:rsid w:val="000B79DA"/>
    <w:rsid w:val="000C03A4"/>
    <w:rsid w:val="000C151C"/>
    <w:rsid w:val="000C22CD"/>
    <w:rsid w:val="000C5F61"/>
    <w:rsid w:val="000D0019"/>
    <w:rsid w:val="000D0AB3"/>
    <w:rsid w:val="000D3841"/>
    <w:rsid w:val="000D444A"/>
    <w:rsid w:val="000E0811"/>
    <w:rsid w:val="000E3CB0"/>
    <w:rsid w:val="000E4CAF"/>
    <w:rsid w:val="000E67EB"/>
    <w:rsid w:val="000E7247"/>
    <w:rsid w:val="000E7840"/>
    <w:rsid w:val="000F1310"/>
    <w:rsid w:val="000F2A2A"/>
    <w:rsid w:val="000F305F"/>
    <w:rsid w:val="00100E2A"/>
    <w:rsid w:val="00101A1E"/>
    <w:rsid w:val="0010454C"/>
    <w:rsid w:val="001102DA"/>
    <w:rsid w:val="001105AA"/>
    <w:rsid w:val="00111B9E"/>
    <w:rsid w:val="00114B1A"/>
    <w:rsid w:val="0011702F"/>
    <w:rsid w:val="001218B7"/>
    <w:rsid w:val="00123513"/>
    <w:rsid w:val="00123D56"/>
    <w:rsid w:val="001260A3"/>
    <w:rsid w:val="00126284"/>
    <w:rsid w:val="00130AE8"/>
    <w:rsid w:val="00132E13"/>
    <w:rsid w:val="00133C26"/>
    <w:rsid w:val="00134074"/>
    <w:rsid w:val="0014012F"/>
    <w:rsid w:val="0014084C"/>
    <w:rsid w:val="00143C09"/>
    <w:rsid w:val="0014400C"/>
    <w:rsid w:val="00145E3A"/>
    <w:rsid w:val="0015089A"/>
    <w:rsid w:val="00150C31"/>
    <w:rsid w:val="001609B8"/>
    <w:rsid w:val="00161BD9"/>
    <w:rsid w:val="00162443"/>
    <w:rsid w:val="001624C4"/>
    <w:rsid w:val="00163EE5"/>
    <w:rsid w:val="00167511"/>
    <w:rsid w:val="00172697"/>
    <w:rsid w:val="00173518"/>
    <w:rsid w:val="00176891"/>
    <w:rsid w:val="00181A03"/>
    <w:rsid w:val="00186D7D"/>
    <w:rsid w:val="00191316"/>
    <w:rsid w:val="00191665"/>
    <w:rsid w:val="00192465"/>
    <w:rsid w:val="00195645"/>
    <w:rsid w:val="001A133E"/>
    <w:rsid w:val="001A2049"/>
    <w:rsid w:val="001A3C75"/>
    <w:rsid w:val="001A51C7"/>
    <w:rsid w:val="001A5E22"/>
    <w:rsid w:val="001A672B"/>
    <w:rsid w:val="001A7016"/>
    <w:rsid w:val="001A759A"/>
    <w:rsid w:val="001B1B8D"/>
    <w:rsid w:val="001B2354"/>
    <w:rsid w:val="001B425E"/>
    <w:rsid w:val="001B4A7E"/>
    <w:rsid w:val="001C06C7"/>
    <w:rsid w:val="001C1D58"/>
    <w:rsid w:val="001C26A4"/>
    <w:rsid w:val="001D0AA3"/>
    <w:rsid w:val="001D2E7D"/>
    <w:rsid w:val="001D323E"/>
    <w:rsid w:val="001D6115"/>
    <w:rsid w:val="001D6398"/>
    <w:rsid w:val="001E0F7C"/>
    <w:rsid w:val="001E0FBA"/>
    <w:rsid w:val="001E2326"/>
    <w:rsid w:val="001F0A10"/>
    <w:rsid w:val="001F235A"/>
    <w:rsid w:val="001F4043"/>
    <w:rsid w:val="002013CE"/>
    <w:rsid w:val="0020185C"/>
    <w:rsid w:val="00205188"/>
    <w:rsid w:val="00205560"/>
    <w:rsid w:val="0020566B"/>
    <w:rsid w:val="00207474"/>
    <w:rsid w:val="00211034"/>
    <w:rsid w:val="00215ECD"/>
    <w:rsid w:val="002163C9"/>
    <w:rsid w:val="00216A88"/>
    <w:rsid w:val="00217C87"/>
    <w:rsid w:val="00221440"/>
    <w:rsid w:val="00221C5F"/>
    <w:rsid w:val="0022301E"/>
    <w:rsid w:val="00226B6D"/>
    <w:rsid w:val="00226DE0"/>
    <w:rsid w:val="00235531"/>
    <w:rsid w:val="00243258"/>
    <w:rsid w:val="002434DC"/>
    <w:rsid w:val="002446A4"/>
    <w:rsid w:val="00246F49"/>
    <w:rsid w:val="002470C6"/>
    <w:rsid w:val="00247B42"/>
    <w:rsid w:val="00250350"/>
    <w:rsid w:val="00252489"/>
    <w:rsid w:val="002529C4"/>
    <w:rsid w:val="00252F44"/>
    <w:rsid w:val="00254420"/>
    <w:rsid w:val="00255671"/>
    <w:rsid w:val="002556DA"/>
    <w:rsid w:val="00255E18"/>
    <w:rsid w:val="00261251"/>
    <w:rsid w:val="002615FE"/>
    <w:rsid w:val="00264589"/>
    <w:rsid w:val="0026544E"/>
    <w:rsid w:val="00265906"/>
    <w:rsid w:val="00267509"/>
    <w:rsid w:val="002704E5"/>
    <w:rsid w:val="00270BE2"/>
    <w:rsid w:val="00272229"/>
    <w:rsid w:val="00273B58"/>
    <w:rsid w:val="00274E0B"/>
    <w:rsid w:val="0027616B"/>
    <w:rsid w:val="00276934"/>
    <w:rsid w:val="00290ECC"/>
    <w:rsid w:val="002926AA"/>
    <w:rsid w:val="002948AF"/>
    <w:rsid w:val="00294EA6"/>
    <w:rsid w:val="00294EC1"/>
    <w:rsid w:val="00295430"/>
    <w:rsid w:val="0029544C"/>
    <w:rsid w:val="00297380"/>
    <w:rsid w:val="0029761C"/>
    <w:rsid w:val="002A0232"/>
    <w:rsid w:val="002A0FEC"/>
    <w:rsid w:val="002A1145"/>
    <w:rsid w:val="002A2531"/>
    <w:rsid w:val="002A2946"/>
    <w:rsid w:val="002A4898"/>
    <w:rsid w:val="002A6858"/>
    <w:rsid w:val="002B3215"/>
    <w:rsid w:val="002B520E"/>
    <w:rsid w:val="002B6361"/>
    <w:rsid w:val="002C0DF0"/>
    <w:rsid w:val="002C2289"/>
    <w:rsid w:val="002C3066"/>
    <w:rsid w:val="002C5DDA"/>
    <w:rsid w:val="002C68BF"/>
    <w:rsid w:val="002D0472"/>
    <w:rsid w:val="002D2F02"/>
    <w:rsid w:val="002D37A4"/>
    <w:rsid w:val="002D37C7"/>
    <w:rsid w:val="002D41E6"/>
    <w:rsid w:val="002D4724"/>
    <w:rsid w:val="002D4C9B"/>
    <w:rsid w:val="002D5861"/>
    <w:rsid w:val="002D64EF"/>
    <w:rsid w:val="002D6B67"/>
    <w:rsid w:val="002D7C71"/>
    <w:rsid w:val="002D7D9F"/>
    <w:rsid w:val="002E08CB"/>
    <w:rsid w:val="002E1080"/>
    <w:rsid w:val="002E29A7"/>
    <w:rsid w:val="002E341A"/>
    <w:rsid w:val="002E3D67"/>
    <w:rsid w:val="002E42E1"/>
    <w:rsid w:val="002F5F67"/>
    <w:rsid w:val="00301555"/>
    <w:rsid w:val="0030347D"/>
    <w:rsid w:val="00303F54"/>
    <w:rsid w:val="00304ECE"/>
    <w:rsid w:val="00305392"/>
    <w:rsid w:val="00306D7E"/>
    <w:rsid w:val="0031418B"/>
    <w:rsid w:val="0032004A"/>
    <w:rsid w:val="00321EAD"/>
    <w:rsid w:val="003234DD"/>
    <w:rsid w:val="00330D8A"/>
    <w:rsid w:val="00331767"/>
    <w:rsid w:val="0033178B"/>
    <w:rsid w:val="00331D94"/>
    <w:rsid w:val="003333DE"/>
    <w:rsid w:val="003339C9"/>
    <w:rsid w:val="00334658"/>
    <w:rsid w:val="003374F6"/>
    <w:rsid w:val="00337E47"/>
    <w:rsid w:val="0034123C"/>
    <w:rsid w:val="00341770"/>
    <w:rsid w:val="00343062"/>
    <w:rsid w:val="00344266"/>
    <w:rsid w:val="003446DA"/>
    <w:rsid w:val="00344D44"/>
    <w:rsid w:val="0034588E"/>
    <w:rsid w:val="00346EBC"/>
    <w:rsid w:val="00347428"/>
    <w:rsid w:val="00347686"/>
    <w:rsid w:val="00347722"/>
    <w:rsid w:val="00353874"/>
    <w:rsid w:val="00353D1F"/>
    <w:rsid w:val="00353EFC"/>
    <w:rsid w:val="003544E8"/>
    <w:rsid w:val="00354AA3"/>
    <w:rsid w:val="003559F9"/>
    <w:rsid w:val="00355F36"/>
    <w:rsid w:val="00356812"/>
    <w:rsid w:val="00356CE1"/>
    <w:rsid w:val="00356EED"/>
    <w:rsid w:val="00361105"/>
    <w:rsid w:val="00363AE7"/>
    <w:rsid w:val="003660FF"/>
    <w:rsid w:val="00370095"/>
    <w:rsid w:val="0037635A"/>
    <w:rsid w:val="00377506"/>
    <w:rsid w:val="00382BE8"/>
    <w:rsid w:val="003853BD"/>
    <w:rsid w:val="00386418"/>
    <w:rsid w:val="003869C6"/>
    <w:rsid w:val="00393DE9"/>
    <w:rsid w:val="00394CE7"/>
    <w:rsid w:val="00395973"/>
    <w:rsid w:val="00395CBC"/>
    <w:rsid w:val="00396E8C"/>
    <w:rsid w:val="003A46E4"/>
    <w:rsid w:val="003A4BD5"/>
    <w:rsid w:val="003A4F8F"/>
    <w:rsid w:val="003A537E"/>
    <w:rsid w:val="003A57DA"/>
    <w:rsid w:val="003A5E12"/>
    <w:rsid w:val="003A65FD"/>
    <w:rsid w:val="003B0F2A"/>
    <w:rsid w:val="003B1A03"/>
    <w:rsid w:val="003B3C2A"/>
    <w:rsid w:val="003B4184"/>
    <w:rsid w:val="003B4AE1"/>
    <w:rsid w:val="003B4D65"/>
    <w:rsid w:val="003B5243"/>
    <w:rsid w:val="003B5248"/>
    <w:rsid w:val="003B534B"/>
    <w:rsid w:val="003B656A"/>
    <w:rsid w:val="003B7B62"/>
    <w:rsid w:val="003B7F4D"/>
    <w:rsid w:val="003C0B7F"/>
    <w:rsid w:val="003C3794"/>
    <w:rsid w:val="003C6BEE"/>
    <w:rsid w:val="003C75CA"/>
    <w:rsid w:val="003D01BC"/>
    <w:rsid w:val="003D09C0"/>
    <w:rsid w:val="003D2953"/>
    <w:rsid w:val="003D2A17"/>
    <w:rsid w:val="003D3B4D"/>
    <w:rsid w:val="003D4F85"/>
    <w:rsid w:val="003D62A1"/>
    <w:rsid w:val="003D753B"/>
    <w:rsid w:val="003E0149"/>
    <w:rsid w:val="003E080E"/>
    <w:rsid w:val="003E1FDB"/>
    <w:rsid w:val="003E2110"/>
    <w:rsid w:val="003E4070"/>
    <w:rsid w:val="003E5F0C"/>
    <w:rsid w:val="003E6650"/>
    <w:rsid w:val="003E6A66"/>
    <w:rsid w:val="003E7967"/>
    <w:rsid w:val="003F0C5A"/>
    <w:rsid w:val="003F6185"/>
    <w:rsid w:val="003F6899"/>
    <w:rsid w:val="00400D71"/>
    <w:rsid w:val="00401DA4"/>
    <w:rsid w:val="004028FF"/>
    <w:rsid w:val="00405147"/>
    <w:rsid w:val="00407789"/>
    <w:rsid w:val="0041029A"/>
    <w:rsid w:val="0041065F"/>
    <w:rsid w:val="00411D43"/>
    <w:rsid w:val="00411E7A"/>
    <w:rsid w:val="00413840"/>
    <w:rsid w:val="00417A21"/>
    <w:rsid w:val="00417C88"/>
    <w:rsid w:val="00424FD9"/>
    <w:rsid w:val="00425656"/>
    <w:rsid w:val="00425BDC"/>
    <w:rsid w:val="004278EB"/>
    <w:rsid w:val="00430AAD"/>
    <w:rsid w:val="00432327"/>
    <w:rsid w:val="0043284D"/>
    <w:rsid w:val="00432A59"/>
    <w:rsid w:val="00432D2B"/>
    <w:rsid w:val="00435814"/>
    <w:rsid w:val="0043677B"/>
    <w:rsid w:val="00437194"/>
    <w:rsid w:val="004378C8"/>
    <w:rsid w:val="00442E6D"/>
    <w:rsid w:val="00443166"/>
    <w:rsid w:val="0044348D"/>
    <w:rsid w:val="004454F6"/>
    <w:rsid w:val="00450637"/>
    <w:rsid w:val="004533FB"/>
    <w:rsid w:val="00453C55"/>
    <w:rsid w:val="00454188"/>
    <w:rsid w:val="0046004A"/>
    <w:rsid w:val="004623C5"/>
    <w:rsid w:val="00463EC1"/>
    <w:rsid w:val="00464589"/>
    <w:rsid w:val="004667F6"/>
    <w:rsid w:val="004700AA"/>
    <w:rsid w:val="00470614"/>
    <w:rsid w:val="00470FAE"/>
    <w:rsid w:val="004713EF"/>
    <w:rsid w:val="00473E1E"/>
    <w:rsid w:val="00474765"/>
    <w:rsid w:val="00475001"/>
    <w:rsid w:val="0047543B"/>
    <w:rsid w:val="004763CA"/>
    <w:rsid w:val="00477B33"/>
    <w:rsid w:val="00480B08"/>
    <w:rsid w:val="00480B2B"/>
    <w:rsid w:val="00480E6A"/>
    <w:rsid w:val="004830C4"/>
    <w:rsid w:val="00484337"/>
    <w:rsid w:val="00484F86"/>
    <w:rsid w:val="00487CF8"/>
    <w:rsid w:val="00487E81"/>
    <w:rsid w:val="00494F8E"/>
    <w:rsid w:val="0049542D"/>
    <w:rsid w:val="004A255A"/>
    <w:rsid w:val="004A25A5"/>
    <w:rsid w:val="004A39F7"/>
    <w:rsid w:val="004A5BEB"/>
    <w:rsid w:val="004A5D47"/>
    <w:rsid w:val="004B1A63"/>
    <w:rsid w:val="004B1EBF"/>
    <w:rsid w:val="004B24D3"/>
    <w:rsid w:val="004B272C"/>
    <w:rsid w:val="004B3EAD"/>
    <w:rsid w:val="004B4C8A"/>
    <w:rsid w:val="004B69F6"/>
    <w:rsid w:val="004C08D4"/>
    <w:rsid w:val="004C1AE1"/>
    <w:rsid w:val="004C337E"/>
    <w:rsid w:val="004C3E88"/>
    <w:rsid w:val="004C4C9C"/>
    <w:rsid w:val="004C53E5"/>
    <w:rsid w:val="004D0C79"/>
    <w:rsid w:val="004D34E2"/>
    <w:rsid w:val="004D3FE4"/>
    <w:rsid w:val="004D60E9"/>
    <w:rsid w:val="004D7070"/>
    <w:rsid w:val="004D7AAF"/>
    <w:rsid w:val="004D7D34"/>
    <w:rsid w:val="004E0D26"/>
    <w:rsid w:val="004E1668"/>
    <w:rsid w:val="004E22A4"/>
    <w:rsid w:val="004E22C3"/>
    <w:rsid w:val="004E25AF"/>
    <w:rsid w:val="004E54D0"/>
    <w:rsid w:val="004E63AB"/>
    <w:rsid w:val="004F1AB3"/>
    <w:rsid w:val="004F3376"/>
    <w:rsid w:val="004F4271"/>
    <w:rsid w:val="004F5B05"/>
    <w:rsid w:val="004F645A"/>
    <w:rsid w:val="00501959"/>
    <w:rsid w:val="00505320"/>
    <w:rsid w:val="00513CAD"/>
    <w:rsid w:val="00513E18"/>
    <w:rsid w:val="00515A71"/>
    <w:rsid w:val="00522B25"/>
    <w:rsid w:val="00522D96"/>
    <w:rsid w:val="00525693"/>
    <w:rsid w:val="00527512"/>
    <w:rsid w:val="0053398A"/>
    <w:rsid w:val="00534736"/>
    <w:rsid w:val="00534CE0"/>
    <w:rsid w:val="00534CF3"/>
    <w:rsid w:val="00534F95"/>
    <w:rsid w:val="00535D40"/>
    <w:rsid w:val="00536235"/>
    <w:rsid w:val="00537A7C"/>
    <w:rsid w:val="0054029F"/>
    <w:rsid w:val="00542FDB"/>
    <w:rsid w:val="005431E0"/>
    <w:rsid w:val="00543ABB"/>
    <w:rsid w:val="005447FB"/>
    <w:rsid w:val="00545056"/>
    <w:rsid w:val="0054517E"/>
    <w:rsid w:val="005458D9"/>
    <w:rsid w:val="00545997"/>
    <w:rsid w:val="0054679B"/>
    <w:rsid w:val="00551203"/>
    <w:rsid w:val="00551778"/>
    <w:rsid w:val="0055398D"/>
    <w:rsid w:val="005561FA"/>
    <w:rsid w:val="00556CDB"/>
    <w:rsid w:val="00557159"/>
    <w:rsid w:val="00557CAA"/>
    <w:rsid w:val="00560CE8"/>
    <w:rsid w:val="005642C4"/>
    <w:rsid w:val="00564DDE"/>
    <w:rsid w:val="00567CB1"/>
    <w:rsid w:val="005730DB"/>
    <w:rsid w:val="00574028"/>
    <w:rsid w:val="005740B6"/>
    <w:rsid w:val="005816F6"/>
    <w:rsid w:val="00581C86"/>
    <w:rsid w:val="00581EDF"/>
    <w:rsid w:val="00581EED"/>
    <w:rsid w:val="00584139"/>
    <w:rsid w:val="00584358"/>
    <w:rsid w:val="00584A54"/>
    <w:rsid w:val="00584F22"/>
    <w:rsid w:val="005850B4"/>
    <w:rsid w:val="00590A97"/>
    <w:rsid w:val="0059245F"/>
    <w:rsid w:val="00593C0A"/>
    <w:rsid w:val="005962B7"/>
    <w:rsid w:val="00597683"/>
    <w:rsid w:val="00597F26"/>
    <w:rsid w:val="005A00BD"/>
    <w:rsid w:val="005A08F3"/>
    <w:rsid w:val="005A0DDE"/>
    <w:rsid w:val="005A21D8"/>
    <w:rsid w:val="005A25E4"/>
    <w:rsid w:val="005A2AB6"/>
    <w:rsid w:val="005A3F53"/>
    <w:rsid w:val="005B0C52"/>
    <w:rsid w:val="005B1AD3"/>
    <w:rsid w:val="005B24FE"/>
    <w:rsid w:val="005B3829"/>
    <w:rsid w:val="005B44C2"/>
    <w:rsid w:val="005C035B"/>
    <w:rsid w:val="005C0C51"/>
    <w:rsid w:val="005C43A2"/>
    <w:rsid w:val="005C44B0"/>
    <w:rsid w:val="005C568F"/>
    <w:rsid w:val="005C72DD"/>
    <w:rsid w:val="005C79EE"/>
    <w:rsid w:val="005D0FBE"/>
    <w:rsid w:val="005D3473"/>
    <w:rsid w:val="005D4A7C"/>
    <w:rsid w:val="005D4E68"/>
    <w:rsid w:val="005D5504"/>
    <w:rsid w:val="005D5FB1"/>
    <w:rsid w:val="005D6014"/>
    <w:rsid w:val="005D62F9"/>
    <w:rsid w:val="005E0770"/>
    <w:rsid w:val="005E12FC"/>
    <w:rsid w:val="005E29EE"/>
    <w:rsid w:val="005E67E0"/>
    <w:rsid w:val="005E7C5C"/>
    <w:rsid w:val="005F7320"/>
    <w:rsid w:val="00600502"/>
    <w:rsid w:val="00604C4C"/>
    <w:rsid w:val="00605A4C"/>
    <w:rsid w:val="00605B06"/>
    <w:rsid w:val="00606884"/>
    <w:rsid w:val="00607654"/>
    <w:rsid w:val="0061456B"/>
    <w:rsid w:val="00614C94"/>
    <w:rsid w:val="00621A5E"/>
    <w:rsid w:val="0062229B"/>
    <w:rsid w:val="0062334E"/>
    <w:rsid w:val="006233E7"/>
    <w:rsid w:val="00625B67"/>
    <w:rsid w:val="00625FDB"/>
    <w:rsid w:val="00627086"/>
    <w:rsid w:val="00630EE5"/>
    <w:rsid w:val="006336FD"/>
    <w:rsid w:val="00634287"/>
    <w:rsid w:val="0063452A"/>
    <w:rsid w:val="0063669D"/>
    <w:rsid w:val="00636D09"/>
    <w:rsid w:val="006373C9"/>
    <w:rsid w:val="00637C15"/>
    <w:rsid w:val="006411B6"/>
    <w:rsid w:val="00643BAB"/>
    <w:rsid w:val="00643C70"/>
    <w:rsid w:val="00644673"/>
    <w:rsid w:val="006504E6"/>
    <w:rsid w:val="00650755"/>
    <w:rsid w:val="006510BA"/>
    <w:rsid w:val="00653E7B"/>
    <w:rsid w:val="00655BFA"/>
    <w:rsid w:val="00657DEB"/>
    <w:rsid w:val="00661A37"/>
    <w:rsid w:val="00661DE9"/>
    <w:rsid w:val="00665F1A"/>
    <w:rsid w:val="00667B0B"/>
    <w:rsid w:val="00671855"/>
    <w:rsid w:val="00672FE8"/>
    <w:rsid w:val="00673C7B"/>
    <w:rsid w:val="006747CF"/>
    <w:rsid w:val="006762EF"/>
    <w:rsid w:val="00680447"/>
    <w:rsid w:val="006810D8"/>
    <w:rsid w:val="006821EE"/>
    <w:rsid w:val="006828D3"/>
    <w:rsid w:val="00683055"/>
    <w:rsid w:val="0068316C"/>
    <w:rsid w:val="00684E9E"/>
    <w:rsid w:val="0068557C"/>
    <w:rsid w:val="00690D12"/>
    <w:rsid w:val="00690D4D"/>
    <w:rsid w:val="00692763"/>
    <w:rsid w:val="00693658"/>
    <w:rsid w:val="00694AA8"/>
    <w:rsid w:val="0069572B"/>
    <w:rsid w:val="006958E7"/>
    <w:rsid w:val="00696999"/>
    <w:rsid w:val="006974AF"/>
    <w:rsid w:val="006A2236"/>
    <w:rsid w:val="006A2C2A"/>
    <w:rsid w:val="006A4E0D"/>
    <w:rsid w:val="006A5608"/>
    <w:rsid w:val="006A76A9"/>
    <w:rsid w:val="006A7C1D"/>
    <w:rsid w:val="006B210E"/>
    <w:rsid w:val="006B5139"/>
    <w:rsid w:val="006B53C8"/>
    <w:rsid w:val="006B74D0"/>
    <w:rsid w:val="006B7575"/>
    <w:rsid w:val="006C5ACF"/>
    <w:rsid w:val="006C6A1B"/>
    <w:rsid w:val="006D1F07"/>
    <w:rsid w:val="006D29BC"/>
    <w:rsid w:val="006D4BCB"/>
    <w:rsid w:val="006D5BBB"/>
    <w:rsid w:val="006E22F6"/>
    <w:rsid w:val="006E4095"/>
    <w:rsid w:val="006F11D8"/>
    <w:rsid w:val="006F132F"/>
    <w:rsid w:val="006F32CA"/>
    <w:rsid w:val="006F36FE"/>
    <w:rsid w:val="006F3D66"/>
    <w:rsid w:val="006F4563"/>
    <w:rsid w:val="006F71DE"/>
    <w:rsid w:val="00700026"/>
    <w:rsid w:val="00700B8C"/>
    <w:rsid w:val="007017FC"/>
    <w:rsid w:val="0070269E"/>
    <w:rsid w:val="007047A4"/>
    <w:rsid w:val="00705E89"/>
    <w:rsid w:val="007075AA"/>
    <w:rsid w:val="0071051B"/>
    <w:rsid w:val="00711639"/>
    <w:rsid w:val="007116E0"/>
    <w:rsid w:val="00712EFE"/>
    <w:rsid w:val="00714D10"/>
    <w:rsid w:val="0072039B"/>
    <w:rsid w:val="0072062C"/>
    <w:rsid w:val="007214E3"/>
    <w:rsid w:val="0072468E"/>
    <w:rsid w:val="00725A38"/>
    <w:rsid w:val="00727524"/>
    <w:rsid w:val="00733813"/>
    <w:rsid w:val="00734596"/>
    <w:rsid w:val="00736098"/>
    <w:rsid w:val="007368F8"/>
    <w:rsid w:val="00736F99"/>
    <w:rsid w:val="00740329"/>
    <w:rsid w:val="00740830"/>
    <w:rsid w:val="00740AF4"/>
    <w:rsid w:val="00740DC4"/>
    <w:rsid w:val="007424D9"/>
    <w:rsid w:val="00746135"/>
    <w:rsid w:val="00747194"/>
    <w:rsid w:val="0075252C"/>
    <w:rsid w:val="00753DC7"/>
    <w:rsid w:val="007541AB"/>
    <w:rsid w:val="00755E3E"/>
    <w:rsid w:val="00755E7F"/>
    <w:rsid w:val="0075770F"/>
    <w:rsid w:val="007578D1"/>
    <w:rsid w:val="00760A36"/>
    <w:rsid w:val="007648DF"/>
    <w:rsid w:val="007657A3"/>
    <w:rsid w:val="00765FBD"/>
    <w:rsid w:val="007665D0"/>
    <w:rsid w:val="007671A7"/>
    <w:rsid w:val="007721E1"/>
    <w:rsid w:val="007737A5"/>
    <w:rsid w:val="00776B02"/>
    <w:rsid w:val="00777D15"/>
    <w:rsid w:val="00777E5E"/>
    <w:rsid w:val="00781D6E"/>
    <w:rsid w:val="00782AED"/>
    <w:rsid w:val="007843A3"/>
    <w:rsid w:val="007855F7"/>
    <w:rsid w:val="00785F01"/>
    <w:rsid w:val="007914EE"/>
    <w:rsid w:val="00792536"/>
    <w:rsid w:val="00792F72"/>
    <w:rsid w:val="00795BA4"/>
    <w:rsid w:val="00795CA8"/>
    <w:rsid w:val="00796174"/>
    <w:rsid w:val="007970C9"/>
    <w:rsid w:val="007A2261"/>
    <w:rsid w:val="007A2EC0"/>
    <w:rsid w:val="007A3677"/>
    <w:rsid w:val="007A4286"/>
    <w:rsid w:val="007A7D05"/>
    <w:rsid w:val="007B005D"/>
    <w:rsid w:val="007B1412"/>
    <w:rsid w:val="007B27A0"/>
    <w:rsid w:val="007B3330"/>
    <w:rsid w:val="007B5139"/>
    <w:rsid w:val="007B73C1"/>
    <w:rsid w:val="007C10DD"/>
    <w:rsid w:val="007C1DC2"/>
    <w:rsid w:val="007C377A"/>
    <w:rsid w:val="007C3856"/>
    <w:rsid w:val="007C4B4C"/>
    <w:rsid w:val="007C708F"/>
    <w:rsid w:val="007C74C7"/>
    <w:rsid w:val="007D0CCE"/>
    <w:rsid w:val="007D0DB1"/>
    <w:rsid w:val="007D14A1"/>
    <w:rsid w:val="007D15F1"/>
    <w:rsid w:val="007D3A12"/>
    <w:rsid w:val="007D40CC"/>
    <w:rsid w:val="007D4BDB"/>
    <w:rsid w:val="007D5562"/>
    <w:rsid w:val="007D5755"/>
    <w:rsid w:val="007D6528"/>
    <w:rsid w:val="007E3846"/>
    <w:rsid w:val="007E52C0"/>
    <w:rsid w:val="007E6630"/>
    <w:rsid w:val="007F321C"/>
    <w:rsid w:val="007F3241"/>
    <w:rsid w:val="007F57BE"/>
    <w:rsid w:val="007F60B2"/>
    <w:rsid w:val="007F63C5"/>
    <w:rsid w:val="00801F43"/>
    <w:rsid w:val="00802075"/>
    <w:rsid w:val="008074E8"/>
    <w:rsid w:val="0081017A"/>
    <w:rsid w:val="00812F7E"/>
    <w:rsid w:val="008135ED"/>
    <w:rsid w:val="00813985"/>
    <w:rsid w:val="00814D17"/>
    <w:rsid w:val="0081616A"/>
    <w:rsid w:val="00816262"/>
    <w:rsid w:val="008176B8"/>
    <w:rsid w:val="00817899"/>
    <w:rsid w:val="00821A79"/>
    <w:rsid w:val="00821E70"/>
    <w:rsid w:val="00827431"/>
    <w:rsid w:val="008277D2"/>
    <w:rsid w:val="00827906"/>
    <w:rsid w:val="00830F2D"/>
    <w:rsid w:val="00831F05"/>
    <w:rsid w:val="0083380E"/>
    <w:rsid w:val="0083505E"/>
    <w:rsid w:val="0083610A"/>
    <w:rsid w:val="008379E4"/>
    <w:rsid w:val="00840473"/>
    <w:rsid w:val="008420EB"/>
    <w:rsid w:val="0084348F"/>
    <w:rsid w:val="00850523"/>
    <w:rsid w:val="00851E11"/>
    <w:rsid w:val="00852EC3"/>
    <w:rsid w:val="00853FF5"/>
    <w:rsid w:val="00861351"/>
    <w:rsid w:val="00863FDF"/>
    <w:rsid w:val="00866EFD"/>
    <w:rsid w:val="008700BE"/>
    <w:rsid w:val="00870C95"/>
    <w:rsid w:val="008712F4"/>
    <w:rsid w:val="008719E1"/>
    <w:rsid w:val="00880FCE"/>
    <w:rsid w:val="00886E2F"/>
    <w:rsid w:val="008910D9"/>
    <w:rsid w:val="008920C0"/>
    <w:rsid w:val="00893239"/>
    <w:rsid w:val="00896DA2"/>
    <w:rsid w:val="008A3092"/>
    <w:rsid w:val="008A3485"/>
    <w:rsid w:val="008B013D"/>
    <w:rsid w:val="008B0C61"/>
    <w:rsid w:val="008B158D"/>
    <w:rsid w:val="008B2C7A"/>
    <w:rsid w:val="008B2DF3"/>
    <w:rsid w:val="008B53C5"/>
    <w:rsid w:val="008B60A5"/>
    <w:rsid w:val="008B7DE3"/>
    <w:rsid w:val="008C22B5"/>
    <w:rsid w:val="008C36C5"/>
    <w:rsid w:val="008C4272"/>
    <w:rsid w:val="008C7CC5"/>
    <w:rsid w:val="008D02F6"/>
    <w:rsid w:val="008D2358"/>
    <w:rsid w:val="008D2E1F"/>
    <w:rsid w:val="008D328A"/>
    <w:rsid w:val="008D330C"/>
    <w:rsid w:val="008D48DA"/>
    <w:rsid w:val="008D601D"/>
    <w:rsid w:val="008D6FCD"/>
    <w:rsid w:val="008D7579"/>
    <w:rsid w:val="008D77D9"/>
    <w:rsid w:val="008E0F59"/>
    <w:rsid w:val="008E1ECD"/>
    <w:rsid w:val="008E2809"/>
    <w:rsid w:val="008E505F"/>
    <w:rsid w:val="008F1F78"/>
    <w:rsid w:val="008F47A7"/>
    <w:rsid w:val="008F4F61"/>
    <w:rsid w:val="008F5E23"/>
    <w:rsid w:val="008F7C19"/>
    <w:rsid w:val="00900786"/>
    <w:rsid w:val="0090163E"/>
    <w:rsid w:val="009024AA"/>
    <w:rsid w:val="0090259D"/>
    <w:rsid w:val="00902C61"/>
    <w:rsid w:val="00905472"/>
    <w:rsid w:val="009062B2"/>
    <w:rsid w:val="00913393"/>
    <w:rsid w:val="00914B2F"/>
    <w:rsid w:val="00914DF7"/>
    <w:rsid w:val="00915B74"/>
    <w:rsid w:val="0092058F"/>
    <w:rsid w:val="00920BF8"/>
    <w:rsid w:val="009215FB"/>
    <w:rsid w:val="0092604E"/>
    <w:rsid w:val="0092623C"/>
    <w:rsid w:val="0093321B"/>
    <w:rsid w:val="00933514"/>
    <w:rsid w:val="0093454F"/>
    <w:rsid w:val="00936BCE"/>
    <w:rsid w:val="009375F3"/>
    <w:rsid w:val="00943705"/>
    <w:rsid w:val="00943952"/>
    <w:rsid w:val="00943EFC"/>
    <w:rsid w:val="009451F1"/>
    <w:rsid w:val="009517BE"/>
    <w:rsid w:val="00954536"/>
    <w:rsid w:val="0095518C"/>
    <w:rsid w:val="00956D40"/>
    <w:rsid w:val="00961FCB"/>
    <w:rsid w:val="00962B5D"/>
    <w:rsid w:val="009659FB"/>
    <w:rsid w:val="00965CC9"/>
    <w:rsid w:val="00970051"/>
    <w:rsid w:val="00971A5D"/>
    <w:rsid w:val="009727B0"/>
    <w:rsid w:val="00974E52"/>
    <w:rsid w:val="00977092"/>
    <w:rsid w:val="00982B43"/>
    <w:rsid w:val="00983B69"/>
    <w:rsid w:val="0098708C"/>
    <w:rsid w:val="00987A6B"/>
    <w:rsid w:val="00992EA1"/>
    <w:rsid w:val="00993D79"/>
    <w:rsid w:val="00993E47"/>
    <w:rsid w:val="00996B23"/>
    <w:rsid w:val="00996FA0"/>
    <w:rsid w:val="0099744E"/>
    <w:rsid w:val="009A1982"/>
    <w:rsid w:val="009A2800"/>
    <w:rsid w:val="009A2C28"/>
    <w:rsid w:val="009A2C5D"/>
    <w:rsid w:val="009A44EC"/>
    <w:rsid w:val="009A52F0"/>
    <w:rsid w:val="009A5F36"/>
    <w:rsid w:val="009A7B9A"/>
    <w:rsid w:val="009B0EA5"/>
    <w:rsid w:val="009B17DD"/>
    <w:rsid w:val="009B27A9"/>
    <w:rsid w:val="009B4D9E"/>
    <w:rsid w:val="009C08D7"/>
    <w:rsid w:val="009C190F"/>
    <w:rsid w:val="009C46E4"/>
    <w:rsid w:val="009C58A2"/>
    <w:rsid w:val="009C6586"/>
    <w:rsid w:val="009D0E52"/>
    <w:rsid w:val="009D3898"/>
    <w:rsid w:val="009D47A0"/>
    <w:rsid w:val="009D67D7"/>
    <w:rsid w:val="009D7488"/>
    <w:rsid w:val="009E007C"/>
    <w:rsid w:val="009E009E"/>
    <w:rsid w:val="009E27FA"/>
    <w:rsid w:val="009E44F5"/>
    <w:rsid w:val="009E5166"/>
    <w:rsid w:val="009E56E3"/>
    <w:rsid w:val="009F3B8E"/>
    <w:rsid w:val="009F7442"/>
    <w:rsid w:val="00A02885"/>
    <w:rsid w:val="00A02F7A"/>
    <w:rsid w:val="00A032AB"/>
    <w:rsid w:val="00A0487E"/>
    <w:rsid w:val="00A06F5E"/>
    <w:rsid w:val="00A07C4E"/>
    <w:rsid w:val="00A105B7"/>
    <w:rsid w:val="00A1404B"/>
    <w:rsid w:val="00A16500"/>
    <w:rsid w:val="00A2257D"/>
    <w:rsid w:val="00A23086"/>
    <w:rsid w:val="00A24D36"/>
    <w:rsid w:val="00A32215"/>
    <w:rsid w:val="00A35280"/>
    <w:rsid w:val="00A3773C"/>
    <w:rsid w:val="00A40077"/>
    <w:rsid w:val="00A41187"/>
    <w:rsid w:val="00A4168B"/>
    <w:rsid w:val="00A42892"/>
    <w:rsid w:val="00A42CC3"/>
    <w:rsid w:val="00A43C87"/>
    <w:rsid w:val="00A43FB5"/>
    <w:rsid w:val="00A445F5"/>
    <w:rsid w:val="00A453CB"/>
    <w:rsid w:val="00A455C3"/>
    <w:rsid w:val="00A50355"/>
    <w:rsid w:val="00A50717"/>
    <w:rsid w:val="00A51AB2"/>
    <w:rsid w:val="00A52221"/>
    <w:rsid w:val="00A52E53"/>
    <w:rsid w:val="00A53CCC"/>
    <w:rsid w:val="00A553EF"/>
    <w:rsid w:val="00A56328"/>
    <w:rsid w:val="00A61318"/>
    <w:rsid w:val="00A63766"/>
    <w:rsid w:val="00A7316D"/>
    <w:rsid w:val="00A75D04"/>
    <w:rsid w:val="00A7649C"/>
    <w:rsid w:val="00A76ED6"/>
    <w:rsid w:val="00A817AD"/>
    <w:rsid w:val="00A81DE1"/>
    <w:rsid w:val="00A81E00"/>
    <w:rsid w:val="00A8284A"/>
    <w:rsid w:val="00A846F0"/>
    <w:rsid w:val="00A84D9B"/>
    <w:rsid w:val="00A85F90"/>
    <w:rsid w:val="00A87857"/>
    <w:rsid w:val="00A914AC"/>
    <w:rsid w:val="00A945D0"/>
    <w:rsid w:val="00A94900"/>
    <w:rsid w:val="00A955EA"/>
    <w:rsid w:val="00A97EA5"/>
    <w:rsid w:val="00AA1747"/>
    <w:rsid w:val="00AA2DD1"/>
    <w:rsid w:val="00AA6FCA"/>
    <w:rsid w:val="00AA75A9"/>
    <w:rsid w:val="00AB0741"/>
    <w:rsid w:val="00AB0CAB"/>
    <w:rsid w:val="00AB1ECC"/>
    <w:rsid w:val="00AB4963"/>
    <w:rsid w:val="00AB4A54"/>
    <w:rsid w:val="00AB5618"/>
    <w:rsid w:val="00AB6FF4"/>
    <w:rsid w:val="00AB71C7"/>
    <w:rsid w:val="00AB7C4F"/>
    <w:rsid w:val="00AC1AE8"/>
    <w:rsid w:val="00AC2741"/>
    <w:rsid w:val="00AC2F16"/>
    <w:rsid w:val="00AC5CD6"/>
    <w:rsid w:val="00AC6283"/>
    <w:rsid w:val="00AD05B2"/>
    <w:rsid w:val="00AD085A"/>
    <w:rsid w:val="00AD20DB"/>
    <w:rsid w:val="00AD2244"/>
    <w:rsid w:val="00AD3A36"/>
    <w:rsid w:val="00AD45CA"/>
    <w:rsid w:val="00AD6CA7"/>
    <w:rsid w:val="00AD7DD7"/>
    <w:rsid w:val="00AE0636"/>
    <w:rsid w:val="00AE0A28"/>
    <w:rsid w:val="00AE1DEF"/>
    <w:rsid w:val="00AE415D"/>
    <w:rsid w:val="00AE5F42"/>
    <w:rsid w:val="00AE7BD5"/>
    <w:rsid w:val="00AF090A"/>
    <w:rsid w:val="00AF19DD"/>
    <w:rsid w:val="00AF2090"/>
    <w:rsid w:val="00AF4EA5"/>
    <w:rsid w:val="00AF6D2D"/>
    <w:rsid w:val="00AF6DEC"/>
    <w:rsid w:val="00AF6F4A"/>
    <w:rsid w:val="00B0085D"/>
    <w:rsid w:val="00B0229A"/>
    <w:rsid w:val="00B022FB"/>
    <w:rsid w:val="00B03248"/>
    <w:rsid w:val="00B057A8"/>
    <w:rsid w:val="00B10DA2"/>
    <w:rsid w:val="00B10FD4"/>
    <w:rsid w:val="00B11FA9"/>
    <w:rsid w:val="00B14D5D"/>
    <w:rsid w:val="00B22320"/>
    <w:rsid w:val="00B233EA"/>
    <w:rsid w:val="00B23D9A"/>
    <w:rsid w:val="00B23E3D"/>
    <w:rsid w:val="00B26EB6"/>
    <w:rsid w:val="00B31614"/>
    <w:rsid w:val="00B33E5A"/>
    <w:rsid w:val="00B3457F"/>
    <w:rsid w:val="00B3693B"/>
    <w:rsid w:val="00B375D4"/>
    <w:rsid w:val="00B411F2"/>
    <w:rsid w:val="00B41625"/>
    <w:rsid w:val="00B41ABB"/>
    <w:rsid w:val="00B42711"/>
    <w:rsid w:val="00B42B89"/>
    <w:rsid w:val="00B44268"/>
    <w:rsid w:val="00B446A6"/>
    <w:rsid w:val="00B44859"/>
    <w:rsid w:val="00B44B25"/>
    <w:rsid w:val="00B461E6"/>
    <w:rsid w:val="00B46970"/>
    <w:rsid w:val="00B47993"/>
    <w:rsid w:val="00B50448"/>
    <w:rsid w:val="00B50ABD"/>
    <w:rsid w:val="00B5277C"/>
    <w:rsid w:val="00B53ACD"/>
    <w:rsid w:val="00B55284"/>
    <w:rsid w:val="00B556EC"/>
    <w:rsid w:val="00B55C5A"/>
    <w:rsid w:val="00B61946"/>
    <w:rsid w:val="00B624E6"/>
    <w:rsid w:val="00B63498"/>
    <w:rsid w:val="00B641E8"/>
    <w:rsid w:val="00B66765"/>
    <w:rsid w:val="00B67073"/>
    <w:rsid w:val="00B67178"/>
    <w:rsid w:val="00B70A4D"/>
    <w:rsid w:val="00B711B0"/>
    <w:rsid w:val="00B71CD5"/>
    <w:rsid w:val="00B76033"/>
    <w:rsid w:val="00B76DA0"/>
    <w:rsid w:val="00B77E86"/>
    <w:rsid w:val="00B818E5"/>
    <w:rsid w:val="00B82264"/>
    <w:rsid w:val="00B82480"/>
    <w:rsid w:val="00B82765"/>
    <w:rsid w:val="00B82A45"/>
    <w:rsid w:val="00B835B0"/>
    <w:rsid w:val="00B83B25"/>
    <w:rsid w:val="00B83FEC"/>
    <w:rsid w:val="00B85769"/>
    <w:rsid w:val="00B863A5"/>
    <w:rsid w:val="00B86591"/>
    <w:rsid w:val="00B871F4"/>
    <w:rsid w:val="00B87B82"/>
    <w:rsid w:val="00B904F4"/>
    <w:rsid w:val="00B90647"/>
    <w:rsid w:val="00B915A7"/>
    <w:rsid w:val="00B92C16"/>
    <w:rsid w:val="00B96E6B"/>
    <w:rsid w:val="00BA3285"/>
    <w:rsid w:val="00BA517E"/>
    <w:rsid w:val="00BA5E11"/>
    <w:rsid w:val="00BA776E"/>
    <w:rsid w:val="00BA79DD"/>
    <w:rsid w:val="00BB24A7"/>
    <w:rsid w:val="00BB457E"/>
    <w:rsid w:val="00BB7030"/>
    <w:rsid w:val="00BC2A55"/>
    <w:rsid w:val="00BD08B1"/>
    <w:rsid w:val="00BD2C1B"/>
    <w:rsid w:val="00BD341F"/>
    <w:rsid w:val="00BD3AAA"/>
    <w:rsid w:val="00BD4C95"/>
    <w:rsid w:val="00BD6C59"/>
    <w:rsid w:val="00BD7D08"/>
    <w:rsid w:val="00BD7D6B"/>
    <w:rsid w:val="00BE0A02"/>
    <w:rsid w:val="00BE211B"/>
    <w:rsid w:val="00BE297D"/>
    <w:rsid w:val="00BE6629"/>
    <w:rsid w:val="00BE6F17"/>
    <w:rsid w:val="00BF0C95"/>
    <w:rsid w:val="00BF1DA2"/>
    <w:rsid w:val="00BF2935"/>
    <w:rsid w:val="00BF2C13"/>
    <w:rsid w:val="00BF4491"/>
    <w:rsid w:val="00BF6B12"/>
    <w:rsid w:val="00BF6EEC"/>
    <w:rsid w:val="00C01D5B"/>
    <w:rsid w:val="00C02AF2"/>
    <w:rsid w:val="00C054BE"/>
    <w:rsid w:val="00C067E7"/>
    <w:rsid w:val="00C11108"/>
    <w:rsid w:val="00C13D4A"/>
    <w:rsid w:val="00C1411F"/>
    <w:rsid w:val="00C16359"/>
    <w:rsid w:val="00C202C5"/>
    <w:rsid w:val="00C24F4E"/>
    <w:rsid w:val="00C252B4"/>
    <w:rsid w:val="00C25969"/>
    <w:rsid w:val="00C25986"/>
    <w:rsid w:val="00C263E5"/>
    <w:rsid w:val="00C3013B"/>
    <w:rsid w:val="00C3049B"/>
    <w:rsid w:val="00C31834"/>
    <w:rsid w:val="00C352BD"/>
    <w:rsid w:val="00C35C07"/>
    <w:rsid w:val="00C360FD"/>
    <w:rsid w:val="00C3738C"/>
    <w:rsid w:val="00C412B8"/>
    <w:rsid w:val="00C415DF"/>
    <w:rsid w:val="00C424CF"/>
    <w:rsid w:val="00C42DA7"/>
    <w:rsid w:val="00C43288"/>
    <w:rsid w:val="00C4370F"/>
    <w:rsid w:val="00C46E7A"/>
    <w:rsid w:val="00C47166"/>
    <w:rsid w:val="00C50581"/>
    <w:rsid w:val="00C51B25"/>
    <w:rsid w:val="00C5287B"/>
    <w:rsid w:val="00C52DBD"/>
    <w:rsid w:val="00C5605E"/>
    <w:rsid w:val="00C60611"/>
    <w:rsid w:val="00C61F00"/>
    <w:rsid w:val="00C644F8"/>
    <w:rsid w:val="00C64B01"/>
    <w:rsid w:val="00C72F8C"/>
    <w:rsid w:val="00C753E6"/>
    <w:rsid w:val="00C75A3C"/>
    <w:rsid w:val="00C7706C"/>
    <w:rsid w:val="00C77756"/>
    <w:rsid w:val="00C80E83"/>
    <w:rsid w:val="00C81029"/>
    <w:rsid w:val="00C8270D"/>
    <w:rsid w:val="00C83DBA"/>
    <w:rsid w:val="00C90D55"/>
    <w:rsid w:val="00C91713"/>
    <w:rsid w:val="00C91846"/>
    <w:rsid w:val="00C95760"/>
    <w:rsid w:val="00C97B08"/>
    <w:rsid w:val="00CA0C48"/>
    <w:rsid w:val="00CA40C2"/>
    <w:rsid w:val="00CA49F1"/>
    <w:rsid w:val="00CA4A18"/>
    <w:rsid w:val="00CB1BDB"/>
    <w:rsid w:val="00CB1EB5"/>
    <w:rsid w:val="00CB5484"/>
    <w:rsid w:val="00CB565A"/>
    <w:rsid w:val="00CB678D"/>
    <w:rsid w:val="00CB70A2"/>
    <w:rsid w:val="00CB76DF"/>
    <w:rsid w:val="00CC1066"/>
    <w:rsid w:val="00CC2893"/>
    <w:rsid w:val="00CC3A38"/>
    <w:rsid w:val="00CC4178"/>
    <w:rsid w:val="00CC5BD8"/>
    <w:rsid w:val="00CC6149"/>
    <w:rsid w:val="00CD1128"/>
    <w:rsid w:val="00CD3190"/>
    <w:rsid w:val="00CE2944"/>
    <w:rsid w:val="00CE7692"/>
    <w:rsid w:val="00CE7BC1"/>
    <w:rsid w:val="00CF147B"/>
    <w:rsid w:val="00CF2F10"/>
    <w:rsid w:val="00CF4807"/>
    <w:rsid w:val="00CF4C80"/>
    <w:rsid w:val="00CF7A17"/>
    <w:rsid w:val="00D0750B"/>
    <w:rsid w:val="00D10028"/>
    <w:rsid w:val="00D10D62"/>
    <w:rsid w:val="00D12E29"/>
    <w:rsid w:val="00D14F79"/>
    <w:rsid w:val="00D1650E"/>
    <w:rsid w:val="00D214B1"/>
    <w:rsid w:val="00D25509"/>
    <w:rsid w:val="00D25CBA"/>
    <w:rsid w:val="00D264BA"/>
    <w:rsid w:val="00D31213"/>
    <w:rsid w:val="00D32009"/>
    <w:rsid w:val="00D32840"/>
    <w:rsid w:val="00D33AE3"/>
    <w:rsid w:val="00D371BC"/>
    <w:rsid w:val="00D404D6"/>
    <w:rsid w:val="00D41065"/>
    <w:rsid w:val="00D4351F"/>
    <w:rsid w:val="00D4381F"/>
    <w:rsid w:val="00D439F0"/>
    <w:rsid w:val="00D43F27"/>
    <w:rsid w:val="00D44AE4"/>
    <w:rsid w:val="00D44AFF"/>
    <w:rsid w:val="00D45B3B"/>
    <w:rsid w:val="00D47D9A"/>
    <w:rsid w:val="00D50938"/>
    <w:rsid w:val="00D50AA1"/>
    <w:rsid w:val="00D50CD4"/>
    <w:rsid w:val="00D51E33"/>
    <w:rsid w:val="00D54EBD"/>
    <w:rsid w:val="00D575AC"/>
    <w:rsid w:val="00D57DBC"/>
    <w:rsid w:val="00D625E9"/>
    <w:rsid w:val="00D62AC2"/>
    <w:rsid w:val="00D62FA9"/>
    <w:rsid w:val="00D6307E"/>
    <w:rsid w:val="00D64F46"/>
    <w:rsid w:val="00D66CBF"/>
    <w:rsid w:val="00D72150"/>
    <w:rsid w:val="00D7267C"/>
    <w:rsid w:val="00D7274F"/>
    <w:rsid w:val="00D72F89"/>
    <w:rsid w:val="00D74AB8"/>
    <w:rsid w:val="00D75287"/>
    <w:rsid w:val="00D75B26"/>
    <w:rsid w:val="00D75EBC"/>
    <w:rsid w:val="00D8093B"/>
    <w:rsid w:val="00D80C4E"/>
    <w:rsid w:val="00D834A5"/>
    <w:rsid w:val="00D84423"/>
    <w:rsid w:val="00D85270"/>
    <w:rsid w:val="00D90FCE"/>
    <w:rsid w:val="00D914EB"/>
    <w:rsid w:val="00D91EE6"/>
    <w:rsid w:val="00D9361D"/>
    <w:rsid w:val="00D949BC"/>
    <w:rsid w:val="00D955B1"/>
    <w:rsid w:val="00D97868"/>
    <w:rsid w:val="00D97CA3"/>
    <w:rsid w:val="00DA32C3"/>
    <w:rsid w:val="00DA3DE4"/>
    <w:rsid w:val="00DB00DA"/>
    <w:rsid w:val="00DB0918"/>
    <w:rsid w:val="00DB1F04"/>
    <w:rsid w:val="00DB2442"/>
    <w:rsid w:val="00DB2854"/>
    <w:rsid w:val="00DB2ACF"/>
    <w:rsid w:val="00DB7576"/>
    <w:rsid w:val="00DC23FA"/>
    <w:rsid w:val="00DC2BBE"/>
    <w:rsid w:val="00DC3EBD"/>
    <w:rsid w:val="00DC447E"/>
    <w:rsid w:val="00DC50CA"/>
    <w:rsid w:val="00DC6807"/>
    <w:rsid w:val="00DC7659"/>
    <w:rsid w:val="00DD18B4"/>
    <w:rsid w:val="00DD2691"/>
    <w:rsid w:val="00DD4985"/>
    <w:rsid w:val="00DD6CB2"/>
    <w:rsid w:val="00DD6DFD"/>
    <w:rsid w:val="00DD7669"/>
    <w:rsid w:val="00DE6D3E"/>
    <w:rsid w:val="00DF29B6"/>
    <w:rsid w:val="00DF44B5"/>
    <w:rsid w:val="00DF5567"/>
    <w:rsid w:val="00DF6D8A"/>
    <w:rsid w:val="00DF7D06"/>
    <w:rsid w:val="00E0059D"/>
    <w:rsid w:val="00E016DC"/>
    <w:rsid w:val="00E01C0E"/>
    <w:rsid w:val="00E01E91"/>
    <w:rsid w:val="00E030D7"/>
    <w:rsid w:val="00E0469C"/>
    <w:rsid w:val="00E0668C"/>
    <w:rsid w:val="00E076DA"/>
    <w:rsid w:val="00E10A76"/>
    <w:rsid w:val="00E11989"/>
    <w:rsid w:val="00E14CD4"/>
    <w:rsid w:val="00E1622A"/>
    <w:rsid w:val="00E17BA5"/>
    <w:rsid w:val="00E17FDA"/>
    <w:rsid w:val="00E24CE2"/>
    <w:rsid w:val="00E251D9"/>
    <w:rsid w:val="00E270DA"/>
    <w:rsid w:val="00E303A9"/>
    <w:rsid w:val="00E32C6F"/>
    <w:rsid w:val="00E36E3C"/>
    <w:rsid w:val="00E3793A"/>
    <w:rsid w:val="00E379EC"/>
    <w:rsid w:val="00E41189"/>
    <w:rsid w:val="00E41C99"/>
    <w:rsid w:val="00E41CA9"/>
    <w:rsid w:val="00E42217"/>
    <w:rsid w:val="00E42A8C"/>
    <w:rsid w:val="00E45697"/>
    <w:rsid w:val="00E45C3C"/>
    <w:rsid w:val="00E46D59"/>
    <w:rsid w:val="00E472C7"/>
    <w:rsid w:val="00E5248A"/>
    <w:rsid w:val="00E5303A"/>
    <w:rsid w:val="00E56382"/>
    <w:rsid w:val="00E60E19"/>
    <w:rsid w:val="00E61EF2"/>
    <w:rsid w:val="00E62532"/>
    <w:rsid w:val="00E64B54"/>
    <w:rsid w:val="00E666B2"/>
    <w:rsid w:val="00E6741E"/>
    <w:rsid w:val="00E706DB"/>
    <w:rsid w:val="00E70F62"/>
    <w:rsid w:val="00E72C82"/>
    <w:rsid w:val="00E77CB9"/>
    <w:rsid w:val="00E818A4"/>
    <w:rsid w:val="00E828C1"/>
    <w:rsid w:val="00E82901"/>
    <w:rsid w:val="00E83119"/>
    <w:rsid w:val="00E8429B"/>
    <w:rsid w:val="00E86717"/>
    <w:rsid w:val="00E86F10"/>
    <w:rsid w:val="00E874D8"/>
    <w:rsid w:val="00E909C8"/>
    <w:rsid w:val="00E9302C"/>
    <w:rsid w:val="00E974E1"/>
    <w:rsid w:val="00E9752C"/>
    <w:rsid w:val="00EA30BE"/>
    <w:rsid w:val="00EA4913"/>
    <w:rsid w:val="00EA502B"/>
    <w:rsid w:val="00EA6609"/>
    <w:rsid w:val="00EB0FE7"/>
    <w:rsid w:val="00EB1B26"/>
    <w:rsid w:val="00EB2F86"/>
    <w:rsid w:val="00EB66E5"/>
    <w:rsid w:val="00EB7324"/>
    <w:rsid w:val="00EB7759"/>
    <w:rsid w:val="00EC0A14"/>
    <w:rsid w:val="00EC2626"/>
    <w:rsid w:val="00EC4627"/>
    <w:rsid w:val="00EC72F3"/>
    <w:rsid w:val="00EC774F"/>
    <w:rsid w:val="00ED16BC"/>
    <w:rsid w:val="00ED1C93"/>
    <w:rsid w:val="00ED2E85"/>
    <w:rsid w:val="00ED3F03"/>
    <w:rsid w:val="00ED4497"/>
    <w:rsid w:val="00ED74DE"/>
    <w:rsid w:val="00EE1F80"/>
    <w:rsid w:val="00EE3843"/>
    <w:rsid w:val="00EE4082"/>
    <w:rsid w:val="00EE7304"/>
    <w:rsid w:val="00EF26E7"/>
    <w:rsid w:val="00EF5EBF"/>
    <w:rsid w:val="00EF76F2"/>
    <w:rsid w:val="00F00DA1"/>
    <w:rsid w:val="00F047E0"/>
    <w:rsid w:val="00F10B99"/>
    <w:rsid w:val="00F13BED"/>
    <w:rsid w:val="00F144F9"/>
    <w:rsid w:val="00F1605D"/>
    <w:rsid w:val="00F1753A"/>
    <w:rsid w:val="00F17F68"/>
    <w:rsid w:val="00F209F4"/>
    <w:rsid w:val="00F216C7"/>
    <w:rsid w:val="00F21DDD"/>
    <w:rsid w:val="00F23DDA"/>
    <w:rsid w:val="00F25186"/>
    <w:rsid w:val="00F260A7"/>
    <w:rsid w:val="00F31E07"/>
    <w:rsid w:val="00F32E71"/>
    <w:rsid w:val="00F35613"/>
    <w:rsid w:val="00F3563B"/>
    <w:rsid w:val="00F359FC"/>
    <w:rsid w:val="00F36F73"/>
    <w:rsid w:val="00F36FBF"/>
    <w:rsid w:val="00F3785C"/>
    <w:rsid w:val="00F424A5"/>
    <w:rsid w:val="00F43695"/>
    <w:rsid w:val="00F443E7"/>
    <w:rsid w:val="00F46B01"/>
    <w:rsid w:val="00F5064B"/>
    <w:rsid w:val="00F50A8B"/>
    <w:rsid w:val="00F53057"/>
    <w:rsid w:val="00F60E2E"/>
    <w:rsid w:val="00F60E39"/>
    <w:rsid w:val="00F614F8"/>
    <w:rsid w:val="00F61C91"/>
    <w:rsid w:val="00F62963"/>
    <w:rsid w:val="00F64491"/>
    <w:rsid w:val="00F6638D"/>
    <w:rsid w:val="00F665D9"/>
    <w:rsid w:val="00F70597"/>
    <w:rsid w:val="00F7071D"/>
    <w:rsid w:val="00F7088A"/>
    <w:rsid w:val="00F71ACC"/>
    <w:rsid w:val="00F74011"/>
    <w:rsid w:val="00F766A0"/>
    <w:rsid w:val="00F7786E"/>
    <w:rsid w:val="00F80611"/>
    <w:rsid w:val="00F80733"/>
    <w:rsid w:val="00F84390"/>
    <w:rsid w:val="00F85F4A"/>
    <w:rsid w:val="00F8667C"/>
    <w:rsid w:val="00F87C58"/>
    <w:rsid w:val="00F90FD7"/>
    <w:rsid w:val="00F92AE5"/>
    <w:rsid w:val="00F95758"/>
    <w:rsid w:val="00F9611D"/>
    <w:rsid w:val="00FA0220"/>
    <w:rsid w:val="00FA24B2"/>
    <w:rsid w:val="00FA2D11"/>
    <w:rsid w:val="00FA3A2A"/>
    <w:rsid w:val="00FA4754"/>
    <w:rsid w:val="00FA5D46"/>
    <w:rsid w:val="00FA6B38"/>
    <w:rsid w:val="00FA7DD3"/>
    <w:rsid w:val="00FB29E4"/>
    <w:rsid w:val="00FC0AC0"/>
    <w:rsid w:val="00FC67CB"/>
    <w:rsid w:val="00FC7B68"/>
    <w:rsid w:val="00FD1DA2"/>
    <w:rsid w:val="00FD4FD1"/>
    <w:rsid w:val="00FD533A"/>
    <w:rsid w:val="00FD65EB"/>
    <w:rsid w:val="00FE2D78"/>
    <w:rsid w:val="00FE6E72"/>
    <w:rsid w:val="00FE7614"/>
    <w:rsid w:val="00FF013F"/>
    <w:rsid w:val="00FF0189"/>
    <w:rsid w:val="00FF0749"/>
    <w:rsid w:val="00FF5B7C"/>
    <w:rsid w:val="02BEB39E"/>
    <w:rsid w:val="0369D90F"/>
    <w:rsid w:val="04BF5ED9"/>
    <w:rsid w:val="077F2C93"/>
    <w:rsid w:val="07CFFD22"/>
    <w:rsid w:val="0DE3781C"/>
    <w:rsid w:val="0DFF7E6C"/>
    <w:rsid w:val="0F323A6B"/>
    <w:rsid w:val="0FFE64A8"/>
    <w:rsid w:val="0FFFF348"/>
    <w:rsid w:val="10DE2E54"/>
    <w:rsid w:val="136903CD"/>
    <w:rsid w:val="14EF3CF6"/>
    <w:rsid w:val="17E3E34F"/>
    <w:rsid w:val="17FADB36"/>
    <w:rsid w:val="17FE0960"/>
    <w:rsid w:val="197F3F30"/>
    <w:rsid w:val="1A37332D"/>
    <w:rsid w:val="1BDD6427"/>
    <w:rsid w:val="1BEF8F6F"/>
    <w:rsid w:val="1BFC770A"/>
    <w:rsid w:val="1BFD0FD2"/>
    <w:rsid w:val="1CBFAD98"/>
    <w:rsid w:val="1CFF7273"/>
    <w:rsid w:val="1D0749CC"/>
    <w:rsid w:val="1D7FA558"/>
    <w:rsid w:val="1DD96501"/>
    <w:rsid w:val="1F38C239"/>
    <w:rsid w:val="1F7F5CB2"/>
    <w:rsid w:val="1F7FCCE3"/>
    <w:rsid w:val="1F7FE4B8"/>
    <w:rsid w:val="1F8FD9A9"/>
    <w:rsid w:val="1F9B35C4"/>
    <w:rsid w:val="1F9F5CDA"/>
    <w:rsid w:val="1FCEAC57"/>
    <w:rsid w:val="1FD7A5B6"/>
    <w:rsid w:val="1FEC0512"/>
    <w:rsid w:val="1FF36A2B"/>
    <w:rsid w:val="1FF3FC18"/>
    <w:rsid w:val="22FF139D"/>
    <w:rsid w:val="23FE3996"/>
    <w:rsid w:val="24DF3CB3"/>
    <w:rsid w:val="277CE6EC"/>
    <w:rsid w:val="27A2471B"/>
    <w:rsid w:val="296F129C"/>
    <w:rsid w:val="29E73737"/>
    <w:rsid w:val="2AFF6A2A"/>
    <w:rsid w:val="2B353EEB"/>
    <w:rsid w:val="2BBF064A"/>
    <w:rsid w:val="2DCEE3C6"/>
    <w:rsid w:val="2DFE9675"/>
    <w:rsid w:val="2E9BB06E"/>
    <w:rsid w:val="2E9F1A2B"/>
    <w:rsid w:val="2EFF2B7F"/>
    <w:rsid w:val="2EFFFD1A"/>
    <w:rsid w:val="2F7F58DD"/>
    <w:rsid w:val="2FBF9D41"/>
    <w:rsid w:val="2FE748C9"/>
    <w:rsid w:val="2FEF2C23"/>
    <w:rsid w:val="31D53B9D"/>
    <w:rsid w:val="31FBE265"/>
    <w:rsid w:val="32FF68DC"/>
    <w:rsid w:val="339B12CB"/>
    <w:rsid w:val="3468848A"/>
    <w:rsid w:val="3597AA33"/>
    <w:rsid w:val="35F31BB8"/>
    <w:rsid w:val="366AE9A8"/>
    <w:rsid w:val="36D75031"/>
    <w:rsid w:val="374F9CF1"/>
    <w:rsid w:val="3789E2FD"/>
    <w:rsid w:val="37AF26F7"/>
    <w:rsid w:val="37BFCD8C"/>
    <w:rsid w:val="37FFFBFF"/>
    <w:rsid w:val="39961F6E"/>
    <w:rsid w:val="3AD76BA1"/>
    <w:rsid w:val="3ADF1C54"/>
    <w:rsid w:val="3AF7AA6B"/>
    <w:rsid w:val="3B7788DD"/>
    <w:rsid w:val="3B8CCA8C"/>
    <w:rsid w:val="3B9F5454"/>
    <w:rsid w:val="3BCF0307"/>
    <w:rsid w:val="3BEDAA2B"/>
    <w:rsid w:val="3BEF2F54"/>
    <w:rsid w:val="3BFA57F1"/>
    <w:rsid w:val="3BFFC0D0"/>
    <w:rsid w:val="3CF318FB"/>
    <w:rsid w:val="3D1F87F3"/>
    <w:rsid w:val="3DFABFC1"/>
    <w:rsid w:val="3EAF0535"/>
    <w:rsid w:val="3EBE8E90"/>
    <w:rsid w:val="3EF62218"/>
    <w:rsid w:val="3EFE7BA7"/>
    <w:rsid w:val="3EFF4042"/>
    <w:rsid w:val="3EFF50BE"/>
    <w:rsid w:val="3F9D7124"/>
    <w:rsid w:val="3FBEABA6"/>
    <w:rsid w:val="3FBF5FC2"/>
    <w:rsid w:val="3FCF1014"/>
    <w:rsid w:val="3FDB1662"/>
    <w:rsid w:val="3FFB6000"/>
    <w:rsid w:val="3FFE47A3"/>
    <w:rsid w:val="3FFEE0B2"/>
    <w:rsid w:val="3FFF5A26"/>
    <w:rsid w:val="3FFF7725"/>
    <w:rsid w:val="465E89B4"/>
    <w:rsid w:val="477BEAD8"/>
    <w:rsid w:val="47D96220"/>
    <w:rsid w:val="47FEFA0A"/>
    <w:rsid w:val="4AB55BEC"/>
    <w:rsid w:val="4AFA4A26"/>
    <w:rsid w:val="4B7D5EF7"/>
    <w:rsid w:val="4BB91D0B"/>
    <w:rsid w:val="4BFD4728"/>
    <w:rsid w:val="4C37835D"/>
    <w:rsid w:val="4CF70340"/>
    <w:rsid w:val="4DBDEB17"/>
    <w:rsid w:val="4DEB5D19"/>
    <w:rsid w:val="4DEFDE4B"/>
    <w:rsid w:val="4EBF4404"/>
    <w:rsid w:val="4EE7FD04"/>
    <w:rsid w:val="4EEADA01"/>
    <w:rsid w:val="4EF71FCE"/>
    <w:rsid w:val="4EFE4589"/>
    <w:rsid w:val="4F7DA2CF"/>
    <w:rsid w:val="4F9E015B"/>
    <w:rsid w:val="4FD750AC"/>
    <w:rsid w:val="4FDFE4D6"/>
    <w:rsid w:val="4FFF53A3"/>
    <w:rsid w:val="55866C5E"/>
    <w:rsid w:val="577BB168"/>
    <w:rsid w:val="57DF3DEA"/>
    <w:rsid w:val="57F35B91"/>
    <w:rsid w:val="57F392D1"/>
    <w:rsid w:val="58BD4372"/>
    <w:rsid w:val="58D3C089"/>
    <w:rsid w:val="58FED0C6"/>
    <w:rsid w:val="594F3B87"/>
    <w:rsid w:val="59B2DB66"/>
    <w:rsid w:val="59BA0307"/>
    <w:rsid w:val="59FF0DF4"/>
    <w:rsid w:val="5A0FFAC5"/>
    <w:rsid w:val="5A7EC79A"/>
    <w:rsid w:val="5B46BB00"/>
    <w:rsid w:val="5B7B0D3F"/>
    <w:rsid w:val="5BC8A868"/>
    <w:rsid w:val="5BCB8E41"/>
    <w:rsid w:val="5BFF03F9"/>
    <w:rsid w:val="5BFF78DD"/>
    <w:rsid w:val="5BFF9091"/>
    <w:rsid w:val="5DDF03CB"/>
    <w:rsid w:val="5DDF9B12"/>
    <w:rsid w:val="5DF34E48"/>
    <w:rsid w:val="5E9F29A1"/>
    <w:rsid w:val="5EDD2017"/>
    <w:rsid w:val="5EEFFB47"/>
    <w:rsid w:val="5F3C9F23"/>
    <w:rsid w:val="5F6F3B3E"/>
    <w:rsid w:val="5F6F993D"/>
    <w:rsid w:val="5F7FDA87"/>
    <w:rsid w:val="5FA6F580"/>
    <w:rsid w:val="5FB54D15"/>
    <w:rsid w:val="5FB9B8F1"/>
    <w:rsid w:val="5FD7F4FF"/>
    <w:rsid w:val="5FDF552F"/>
    <w:rsid w:val="5FE42005"/>
    <w:rsid w:val="5FE96E17"/>
    <w:rsid w:val="5FEF29A3"/>
    <w:rsid w:val="5FF4B12A"/>
    <w:rsid w:val="5FF514ED"/>
    <w:rsid w:val="5FFF263C"/>
    <w:rsid w:val="5FFF4F03"/>
    <w:rsid w:val="62FEB816"/>
    <w:rsid w:val="62FF1EF5"/>
    <w:rsid w:val="63BB8C49"/>
    <w:rsid w:val="63EB0678"/>
    <w:rsid w:val="65D7307A"/>
    <w:rsid w:val="65EB1802"/>
    <w:rsid w:val="65FC353E"/>
    <w:rsid w:val="66E4F62C"/>
    <w:rsid w:val="66E7F00E"/>
    <w:rsid w:val="66FFD4C9"/>
    <w:rsid w:val="6765A1BA"/>
    <w:rsid w:val="676FD5F4"/>
    <w:rsid w:val="677F0CB0"/>
    <w:rsid w:val="67A79D07"/>
    <w:rsid w:val="67BD3E72"/>
    <w:rsid w:val="67BE35CA"/>
    <w:rsid w:val="67BF541B"/>
    <w:rsid w:val="67BFB971"/>
    <w:rsid w:val="67DD313F"/>
    <w:rsid w:val="67EA77DF"/>
    <w:rsid w:val="69AF130C"/>
    <w:rsid w:val="6A5FD483"/>
    <w:rsid w:val="6A7D32DB"/>
    <w:rsid w:val="6AFBF32C"/>
    <w:rsid w:val="6B5DB0A5"/>
    <w:rsid w:val="6BE94AE0"/>
    <w:rsid w:val="6BF6D0E3"/>
    <w:rsid w:val="6BFB707A"/>
    <w:rsid w:val="6BFBE72A"/>
    <w:rsid w:val="6D6EF1BE"/>
    <w:rsid w:val="6D6F2590"/>
    <w:rsid w:val="6D74ED16"/>
    <w:rsid w:val="6DDFE99D"/>
    <w:rsid w:val="6DEA970F"/>
    <w:rsid w:val="6DFD4E61"/>
    <w:rsid w:val="6DFF82D3"/>
    <w:rsid w:val="6E4D9844"/>
    <w:rsid w:val="6EFF128E"/>
    <w:rsid w:val="6EFFA9EA"/>
    <w:rsid w:val="6EFFB24A"/>
    <w:rsid w:val="6F7F77AD"/>
    <w:rsid w:val="6FAF3A47"/>
    <w:rsid w:val="6FB1F495"/>
    <w:rsid w:val="6FB7A951"/>
    <w:rsid w:val="6FBBB2FA"/>
    <w:rsid w:val="6FC75176"/>
    <w:rsid w:val="6FDFFD7F"/>
    <w:rsid w:val="6FE717E7"/>
    <w:rsid w:val="6FF68C2B"/>
    <w:rsid w:val="6FF767D3"/>
    <w:rsid w:val="6FF7D926"/>
    <w:rsid w:val="6FFB0AA7"/>
    <w:rsid w:val="6FFFB3EF"/>
    <w:rsid w:val="6FFFF9B2"/>
    <w:rsid w:val="6FFFFFBF"/>
    <w:rsid w:val="719EB9AA"/>
    <w:rsid w:val="71BE58C0"/>
    <w:rsid w:val="71FF1F06"/>
    <w:rsid w:val="72BF586D"/>
    <w:rsid w:val="735DCE71"/>
    <w:rsid w:val="73E5EFB2"/>
    <w:rsid w:val="74BF5ECC"/>
    <w:rsid w:val="757B6EC6"/>
    <w:rsid w:val="75BFE545"/>
    <w:rsid w:val="75CD5080"/>
    <w:rsid w:val="75EB06E7"/>
    <w:rsid w:val="75F37D0E"/>
    <w:rsid w:val="75F7610F"/>
    <w:rsid w:val="762DB1B8"/>
    <w:rsid w:val="765F0982"/>
    <w:rsid w:val="766BFE02"/>
    <w:rsid w:val="769F9E2E"/>
    <w:rsid w:val="76AE0849"/>
    <w:rsid w:val="76C50A72"/>
    <w:rsid w:val="76CF4792"/>
    <w:rsid w:val="76FD4C5E"/>
    <w:rsid w:val="76FDB516"/>
    <w:rsid w:val="772FA8AD"/>
    <w:rsid w:val="778DAE96"/>
    <w:rsid w:val="77B44E33"/>
    <w:rsid w:val="77BF364A"/>
    <w:rsid w:val="77D36C13"/>
    <w:rsid w:val="77F6641E"/>
    <w:rsid w:val="77F7876C"/>
    <w:rsid w:val="77F7E961"/>
    <w:rsid w:val="77FBE20B"/>
    <w:rsid w:val="77FD6079"/>
    <w:rsid w:val="77FF2C74"/>
    <w:rsid w:val="77FF381B"/>
    <w:rsid w:val="77FF50E3"/>
    <w:rsid w:val="77FF84D3"/>
    <w:rsid w:val="77FFB8D1"/>
    <w:rsid w:val="78DE4FB2"/>
    <w:rsid w:val="78F7BE16"/>
    <w:rsid w:val="792FDF3A"/>
    <w:rsid w:val="7936FE80"/>
    <w:rsid w:val="795F4E87"/>
    <w:rsid w:val="79BF4C2C"/>
    <w:rsid w:val="79DF3718"/>
    <w:rsid w:val="79EB8EBA"/>
    <w:rsid w:val="79EFB7A8"/>
    <w:rsid w:val="79F7DB76"/>
    <w:rsid w:val="79FABF85"/>
    <w:rsid w:val="79FE73FF"/>
    <w:rsid w:val="7ABE57AD"/>
    <w:rsid w:val="7AFD6EE1"/>
    <w:rsid w:val="7AFFDB21"/>
    <w:rsid w:val="7B3DD4CA"/>
    <w:rsid w:val="7B47203A"/>
    <w:rsid w:val="7B5FECF4"/>
    <w:rsid w:val="7B6FF9DC"/>
    <w:rsid w:val="7B9F4078"/>
    <w:rsid w:val="7B9FBFF1"/>
    <w:rsid w:val="7BBD5CF5"/>
    <w:rsid w:val="7BBE2D76"/>
    <w:rsid w:val="7BBF1AAF"/>
    <w:rsid w:val="7BD76600"/>
    <w:rsid w:val="7BD77243"/>
    <w:rsid w:val="7BDB1BD8"/>
    <w:rsid w:val="7BDB6CCA"/>
    <w:rsid w:val="7BF50270"/>
    <w:rsid w:val="7BF51B75"/>
    <w:rsid w:val="7BFC60A6"/>
    <w:rsid w:val="7BFDD92C"/>
    <w:rsid w:val="7BFF056A"/>
    <w:rsid w:val="7C7CA4F0"/>
    <w:rsid w:val="7CB7B5CC"/>
    <w:rsid w:val="7CBD0956"/>
    <w:rsid w:val="7CE91FCC"/>
    <w:rsid w:val="7CEF4121"/>
    <w:rsid w:val="7D4B8267"/>
    <w:rsid w:val="7D68201E"/>
    <w:rsid w:val="7D7E0637"/>
    <w:rsid w:val="7D7EA83F"/>
    <w:rsid w:val="7D87A6EF"/>
    <w:rsid w:val="7DAF8DF5"/>
    <w:rsid w:val="7DAFF588"/>
    <w:rsid w:val="7DBD9CC8"/>
    <w:rsid w:val="7DBE167E"/>
    <w:rsid w:val="7DC6015F"/>
    <w:rsid w:val="7DDFD09F"/>
    <w:rsid w:val="7DEBCBAE"/>
    <w:rsid w:val="7DF9A917"/>
    <w:rsid w:val="7DFED497"/>
    <w:rsid w:val="7DFFA6F6"/>
    <w:rsid w:val="7DFFA785"/>
    <w:rsid w:val="7E4B4069"/>
    <w:rsid w:val="7E5D0790"/>
    <w:rsid w:val="7E6F0717"/>
    <w:rsid w:val="7E7FACFE"/>
    <w:rsid w:val="7E8E6242"/>
    <w:rsid w:val="7EAD2BF7"/>
    <w:rsid w:val="7EDE036D"/>
    <w:rsid w:val="7EDF7E4E"/>
    <w:rsid w:val="7EE678FF"/>
    <w:rsid w:val="7EE8460E"/>
    <w:rsid w:val="7EEE1224"/>
    <w:rsid w:val="7EEF135A"/>
    <w:rsid w:val="7EF65955"/>
    <w:rsid w:val="7EF73841"/>
    <w:rsid w:val="7EF7D031"/>
    <w:rsid w:val="7EFF5692"/>
    <w:rsid w:val="7EFFA7DA"/>
    <w:rsid w:val="7EFFA918"/>
    <w:rsid w:val="7EFFB178"/>
    <w:rsid w:val="7F3D4A86"/>
    <w:rsid w:val="7F4FB5BE"/>
    <w:rsid w:val="7F572D44"/>
    <w:rsid w:val="7F5FCC36"/>
    <w:rsid w:val="7F5FEDB1"/>
    <w:rsid w:val="7F774782"/>
    <w:rsid w:val="7F77E574"/>
    <w:rsid w:val="7F7DE245"/>
    <w:rsid w:val="7F7F2DBD"/>
    <w:rsid w:val="7F7FB4A4"/>
    <w:rsid w:val="7F8BE46B"/>
    <w:rsid w:val="7F9EF619"/>
    <w:rsid w:val="7FA6089B"/>
    <w:rsid w:val="7FA6EA5E"/>
    <w:rsid w:val="7FAE5D35"/>
    <w:rsid w:val="7FAF884E"/>
    <w:rsid w:val="7FAF928F"/>
    <w:rsid w:val="7FB75C95"/>
    <w:rsid w:val="7FBF7A3A"/>
    <w:rsid w:val="7FCF0511"/>
    <w:rsid w:val="7FCFCCE6"/>
    <w:rsid w:val="7FCFDD71"/>
    <w:rsid w:val="7FD5D49A"/>
    <w:rsid w:val="7FD6E2B5"/>
    <w:rsid w:val="7FDC9ACF"/>
    <w:rsid w:val="7FDD6874"/>
    <w:rsid w:val="7FDF2B35"/>
    <w:rsid w:val="7FEB72F5"/>
    <w:rsid w:val="7FEBCA4C"/>
    <w:rsid w:val="7FEBE4C9"/>
    <w:rsid w:val="7FEC9EE1"/>
    <w:rsid w:val="7FED19DE"/>
    <w:rsid w:val="7FEFA46B"/>
    <w:rsid w:val="7FF590AD"/>
    <w:rsid w:val="7FF71720"/>
    <w:rsid w:val="7FF79DCB"/>
    <w:rsid w:val="7FFD855F"/>
    <w:rsid w:val="7FFD8A70"/>
    <w:rsid w:val="7FFDB412"/>
    <w:rsid w:val="7FFE2044"/>
    <w:rsid w:val="7FFF0A3A"/>
    <w:rsid w:val="7FFFC593"/>
    <w:rsid w:val="85F6CF52"/>
    <w:rsid w:val="87FE6BF3"/>
    <w:rsid w:val="8A4F23E3"/>
    <w:rsid w:val="8C5BC278"/>
    <w:rsid w:val="8FDFFB92"/>
    <w:rsid w:val="90E7DEB6"/>
    <w:rsid w:val="935781F8"/>
    <w:rsid w:val="96E77750"/>
    <w:rsid w:val="977F04E4"/>
    <w:rsid w:val="97DB4F9A"/>
    <w:rsid w:val="97F77A7B"/>
    <w:rsid w:val="98BC8C3E"/>
    <w:rsid w:val="98FE0F50"/>
    <w:rsid w:val="996FCDCA"/>
    <w:rsid w:val="99AFC3BC"/>
    <w:rsid w:val="99DFA9D4"/>
    <w:rsid w:val="9B5AE9D9"/>
    <w:rsid w:val="9BB741F7"/>
    <w:rsid w:val="9CCF296C"/>
    <w:rsid w:val="9DB73544"/>
    <w:rsid w:val="9ECFB5BE"/>
    <w:rsid w:val="9FBF0371"/>
    <w:rsid w:val="9FEEA0D6"/>
    <w:rsid w:val="9FFD6487"/>
    <w:rsid w:val="A3DD0412"/>
    <w:rsid w:val="A43F11A8"/>
    <w:rsid w:val="A7FB4A00"/>
    <w:rsid w:val="A8FFD572"/>
    <w:rsid w:val="ABFDB41E"/>
    <w:rsid w:val="ACFB8047"/>
    <w:rsid w:val="ADBFBA0E"/>
    <w:rsid w:val="AE475A38"/>
    <w:rsid w:val="AE4FC506"/>
    <w:rsid w:val="AEB77732"/>
    <w:rsid w:val="AEF7184C"/>
    <w:rsid w:val="AEFB4563"/>
    <w:rsid w:val="AEFFB4D9"/>
    <w:rsid w:val="AF6F23E4"/>
    <w:rsid w:val="AFB1D9C5"/>
    <w:rsid w:val="AFBBC3C5"/>
    <w:rsid w:val="AFEFC417"/>
    <w:rsid w:val="AFFDD535"/>
    <w:rsid w:val="AFFF32E2"/>
    <w:rsid w:val="B3B7954B"/>
    <w:rsid w:val="B5BF25C4"/>
    <w:rsid w:val="B5CFBC67"/>
    <w:rsid w:val="B5E7A0F9"/>
    <w:rsid w:val="B5F51164"/>
    <w:rsid w:val="B5FEC6A9"/>
    <w:rsid w:val="B61FE638"/>
    <w:rsid w:val="B66BF06D"/>
    <w:rsid w:val="B7738DCD"/>
    <w:rsid w:val="B7B6E722"/>
    <w:rsid w:val="B7DB604C"/>
    <w:rsid w:val="B7F35ABA"/>
    <w:rsid w:val="B7FFFA84"/>
    <w:rsid w:val="B9AFE279"/>
    <w:rsid w:val="BA792776"/>
    <w:rsid w:val="BAB06E59"/>
    <w:rsid w:val="BB3F9C77"/>
    <w:rsid w:val="BB6E4AC1"/>
    <w:rsid w:val="BBA6D03C"/>
    <w:rsid w:val="BBBE5ED4"/>
    <w:rsid w:val="BBDF0474"/>
    <w:rsid w:val="BBEF1883"/>
    <w:rsid w:val="BBF69DDC"/>
    <w:rsid w:val="BBF7237B"/>
    <w:rsid w:val="BBFB4A4F"/>
    <w:rsid w:val="BBFD2E01"/>
    <w:rsid w:val="BC7D5A76"/>
    <w:rsid w:val="BCA931C6"/>
    <w:rsid w:val="BCC920AA"/>
    <w:rsid w:val="BCE55857"/>
    <w:rsid w:val="BCE77AE1"/>
    <w:rsid w:val="BCFECDE8"/>
    <w:rsid w:val="BD3F9B63"/>
    <w:rsid w:val="BD6F2A4B"/>
    <w:rsid w:val="BD7F3BC3"/>
    <w:rsid w:val="BD937D06"/>
    <w:rsid w:val="BDBFA080"/>
    <w:rsid w:val="BDBFE652"/>
    <w:rsid w:val="BDEFE12B"/>
    <w:rsid w:val="BDF3DF67"/>
    <w:rsid w:val="BDF54DF0"/>
    <w:rsid w:val="BDF68A03"/>
    <w:rsid w:val="BDFAF75D"/>
    <w:rsid w:val="BDFE9283"/>
    <w:rsid w:val="BE5751ED"/>
    <w:rsid w:val="BE77623B"/>
    <w:rsid w:val="BEB99310"/>
    <w:rsid w:val="BEBDBCCD"/>
    <w:rsid w:val="BEF78EE5"/>
    <w:rsid w:val="BEF989F5"/>
    <w:rsid w:val="BEFE97D4"/>
    <w:rsid w:val="BF1E93DF"/>
    <w:rsid w:val="BF3FAF50"/>
    <w:rsid w:val="BF6FA252"/>
    <w:rsid w:val="BF7F6343"/>
    <w:rsid w:val="BFCC7B4E"/>
    <w:rsid w:val="BFCF4505"/>
    <w:rsid w:val="BFDBF85B"/>
    <w:rsid w:val="BFDD0234"/>
    <w:rsid w:val="BFDE6C5F"/>
    <w:rsid w:val="BFE934E9"/>
    <w:rsid w:val="BFEB4268"/>
    <w:rsid w:val="BFF3BA98"/>
    <w:rsid w:val="BFF51EA2"/>
    <w:rsid w:val="BFF622E0"/>
    <w:rsid w:val="BFFB2629"/>
    <w:rsid w:val="BFFD0498"/>
    <w:rsid w:val="BFFE0AAB"/>
    <w:rsid w:val="BFFF452A"/>
    <w:rsid w:val="BFFFF45F"/>
    <w:rsid w:val="C5E5B193"/>
    <w:rsid w:val="C6F77E59"/>
    <w:rsid w:val="C7FEE7EB"/>
    <w:rsid w:val="C7FF173B"/>
    <w:rsid w:val="CB9F20D0"/>
    <w:rsid w:val="CBBFA83B"/>
    <w:rsid w:val="CBFB1B49"/>
    <w:rsid w:val="CD7D94CA"/>
    <w:rsid w:val="CDFB6CEC"/>
    <w:rsid w:val="CEDF00D6"/>
    <w:rsid w:val="CF177C58"/>
    <w:rsid w:val="CFBAA1FA"/>
    <w:rsid w:val="CFBB8775"/>
    <w:rsid w:val="CFBF8753"/>
    <w:rsid w:val="CFFFFD3C"/>
    <w:rsid w:val="D1EFF01E"/>
    <w:rsid w:val="D3BE3C4F"/>
    <w:rsid w:val="D3FC47A6"/>
    <w:rsid w:val="D5BF84F2"/>
    <w:rsid w:val="D5FFB6DD"/>
    <w:rsid w:val="D6D300B4"/>
    <w:rsid w:val="D6DD1757"/>
    <w:rsid w:val="D6DEBD56"/>
    <w:rsid w:val="D6DF5B0C"/>
    <w:rsid w:val="D7EB85D0"/>
    <w:rsid w:val="D7EEED7F"/>
    <w:rsid w:val="D7FB9F87"/>
    <w:rsid w:val="D7FF5826"/>
    <w:rsid w:val="D955DB6E"/>
    <w:rsid w:val="DABFE4D4"/>
    <w:rsid w:val="DACD3CB0"/>
    <w:rsid w:val="DAF33365"/>
    <w:rsid w:val="DB6FA6C7"/>
    <w:rsid w:val="DB7E907B"/>
    <w:rsid w:val="DBB3C659"/>
    <w:rsid w:val="DBBCF31C"/>
    <w:rsid w:val="DBBFB4C3"/>
    <w:rsid w:val="DBBFDBAB"/>
    <w:rsid w:val="DBEFE9A0"/>
    <w:rsid w:val="DBFDE66F"/>
    <w:rsid w:val="DCEF52B9"/>
    <w:rsid w:val="DD5D0FE5"/>
    <w:rsid w:val="DD7F8166"/>
    <w:rsid w:val="DD9ED166"/>
    <w:rsid w:val="DDD32C77"/>
    <w:rsid w:val="DDFE0C21"/>
    <w:rsid w:val="DE19B80E"/>
    <w:rsid w:val="DEB5617E"/>
    <w:rsid w:val="DEBD1270"/>
    <w:rsid w:val="DEE72705"/>
    <w:rsid w:val="DEEE7653"/>
    <w:rsid w:val="DEFDC451"/>
    <w:rsid w:val="DEFF050A"/>
    <w:rsid w:val="DF13A91A"/>
    <w:rsid w:val="DF6F537B"/>
    <w:rsid w:val="DF77C06B"/>
    <w:rsid w:val="DF86EA05"/>
    <w:rsid w:val="DF9F8959"/>
    <w:rsid w:val="DFCF316E"/>
    <w:rsid w:val="DFDD1010"/>
    <w:rsid w:val="DFDF07CD"/>
    <w:rsid w:val="DFEEC481"/>
    <w:rsid w:val="DFF8619B"/>
    <w:rsid w:val="DFFCE15D"/>
    <w:rsid w:val="DFFE0496"/>
    <w:rsid w:val="DFFE3CD2"/>
    <w:rsid w:val="DFFF2DC8"/>
    <w:rsid w:val="DFFFD689"/>
    <w:rsid w:val="DFFFDCFA"/>
    <w:rsid w:val="E2D168BC"/>
    <w:rsid w:val="E4FF3BA5"/>
    <w:rsid w:val="E56B120D"/>
    <w:rsid w:val="E577E1FD"/>
    <w:rsid w:val="E5D36EAA"/>
    <w:rsid w:val="E774A3EE"/>
    <w:rsid w:val="E79A95EB"/>
    <w:rsid w:val="E79F639D"/>
    <w:rsid w:val="E7DC2568"/>
    <w:rsid w:val="E7DFCB64"/>
    <w:rsid w:val="E7E80056"/>
    <w:rsid w:val="E9FB2C57"/>
    <w:rsid w:val="E9FF1649"/>
    <w:rsid w:val="EB69D1DF"/>
    <w:rsid w:val="EB6F1A9B"/>
    <w:rsid w:val="EBBE9FAF"/>
    <w:rsid w:val="EBFBF4EB"/>
    <w:rsid w:val="EBFD964B"/>
    <w:rsid w:val="EC7F915F"/>
    <w:rsid w:val="ED6DB160"/>
    <w:rsid w:val="ED72EF91"/>
    <w:rsid w:val="ED94EA6C"/>
    <w:rsid w:val="EDEC87DB"/>
    <w:rsid w:val="EDEFC4DE"/>
    <w:rsid w:val="EDF78A2F"/>
    <w:rsid w:val="EE7B9C40"/>
    <w:rsid w:val="EE7FC1A2"/>
    <w:rsid w:val="EED3BFC0"/>
    <w:rsid w:val="EEFEC04F"/>
    <w:rsid w:val="EF5FDAA8"/>
    <w:rsid w:val="EF674310"/>
    <w:rsid w:val="EF7CC85A"/>
    <w:rsid w:val="EF7DF9D8"/>
    <w:rsid w:val="EFAF2DE8"/>
    <w:rsid w:val="EFB90085"/>
    <w:rsid w:val="EFBFD102"/>
    <w:rsid w:val="EFCBE294"/>
    <w:rsid w:val="EFD3EA3B"/>
    <w:rsid w:val="EFDE7A8F"/>
    <w:rsid w:val="EFDF0C90"/>
    <w:rsid w:val="EFDF15F6"/>
    <w:rsid w:val="EFDFB2C7"/>
    <w:rsid w:val="EFE7D70C"/>
    <w:rsid w:val="EFE947A8"/>
    <w:rsid w:val="EFE993EA"/>
    <w:rsid w:val="EFEEA269"/>
    <w:rsid w:val="EFFEE346"/>
    <w:rsid w:val="EFFF472C"/>
    <w:rsid w:val="EFFF49BC"/>
    <w:rsid w:val="F16E029E"/>
    <w:rsid w:val="F1E73365"/>
    <w:rsid w:val="F1FE36E0"/>
    <w:rsid w:val="F1FF62C0"/>
    <w:rsid w:val="F2FF52C2"/>
    <w:rsid w:val="F33C9F56"/>
    <w:rsid w:val="F37C2368"/>
    <w:rsid w:val="F37F024B"/>
    <w:rsid w:val="F39EF5D3"/>
    <w:rsid w:val="F3DF5A89"/>
    <w:rsid w:val="F3F5E26E"/>
    <w:rsid w:val="F3FC143C"/>
    <w:rsid w:val="F4E782A7"/>
    <w:rsid w:val="F51FCD10"/>
    <w:rsid w:val="F54DDA6E"/>
    <w:rsid w:val="F54F4825"/>
    <w:rsid w:val="F5AF9B4B"/>
    <w:rsid w:val="F5FE5894"/>
    <w:rsid w:val="F5FEC7B6"/>
    <w:rsid w:val="F5FF2969"/>
    <w:rsid w:val="F66B7CE8"/>
    <w:rsid w:val="F6D885B9"/>
    <w:rsid w:val="F6EF33DE"/>
    <w:rsid w:val="F6F6EAC9"/>
    <w:rsid w:val="F6FDBAD5"/>
    <w:rsid w:val="F71B2D8B"/>
    <w:rsid w:val="F75C031F"/>
    <w:rsid w:val="F75F7604"/>
    <w:rsid w:val="F76C965E"/>
    <w:rsid w:val="F76D867D"/>
    <w:rsid w:val="F776FA87"/>
    <w:rsid w:val="F77B9EB9"/>
    <w:rsid w:val="F77DC135"/>
    <w:rsid w:val="F77DCF6F"/>
    <w:rsid w:val="F79C2526"/>
    <w:rsid w:val="F7A7E5D7"/>
    <w:rsid w:val="F7ABEC83"/>
    <w:rsid w:val="F7AF2FF1"/>
    <w:rsid w:val="F7B36A60"/>
    <w:rsid w:val="F7BFE39E"/>
    <w:rsid w:val="F7CCE548"/>
    <w:rsid w:val="F7CF126E"/>
    <w:rsid w:val="F7DD0C1A"/>
    <w:rsid w:val="F7F6D6A0"/>
    <w:rsid w:val="F7FCC6E7"/>
    <w:rsid w:val="F7FE8189"/>
    <w:rsid w:val="F8C35B45"/>
    <w:rsid w:val="F8DF209E"/>
    <w:rsid w:val="F97C299C"/>
    <w:rsid w:val="F99F8AC2"/>
    <w:rsid w:val="F9DE2789"/>
    <w:rsid w:val="F9F9B963"/>
    <w:rsid w:val="F9FB818F"/>
    <w:rsid w:val="F9FE37B8"/>
    <w:rsid w:val="FA7F0533"/>
    <w:rsid w:val="FADDBDBB"/>
    <w:rsid w:val="FAE71984"/>
    <w:rsid w:val="FAFF28AA"/>
    <w:rsid w:val="FB7A4E55"/>
    <w:rsid w:val="FB7B1591"/>
    <w:rsid w:val="FB7F0AD3"/>
    <w:rsid w:val="FB9E0F6B"/>
    <w:rsid w:val="FB9F05AA"/>
    <w:rsid w:val="FBAF5FDE"/>
    <w:rsid w:val="FBCF7559"/>
    <w:rsid w:val="FBDF4732"/>
    <w:rsid w:val="FBEBDF94"/>
    <w:rsid w:val="FBF781D2"/>
    <w:rsid w:val="FBF7B38B"/>
    <w:rsid w:val="FBFF149B"/>
    <w:rsid w:val="FBFF18BD"/>
    <w:rsid w:val="FBFFAA46"/>
    <w:rsid w:val="FC5F9838"/>
    <w:rsid w:val="FCBFAF55"/>
    <w:rsid w:val="FCD9900E"/>
    <w:rsid w:val="FCEFB8DD"/>
    <w:rsid w:val="FCEFD8D3"/>
    <w:rsid w:val="FCF93197"/>
    <w:rsid w:val="FCFE9F65"/>
    <w:rsid w:val="FDAFE0BB"/>
    <w:rsid w:val="FDBB10C3"/>
    <w:rsid w:val="FDBB7D2A"/>
    <w:rsid w:val="FDCD379E"/>
    <w:rsid w:val="FDDAE74C"/>
    <w:rsid w:val="FDDF94B7"/>
    <w:rsid w:val="FDDFEE4F"/>
    <w:rsid w:val="FDEB4DA3"/>
    <w:rsid w:val="FDFAA57D"/>
    <w:rsid w:val="FDFEBFA7"/>
    <w:rsid w:val="FDFF486B"/>
    <w:rsid w:val="FDFF7725"/>
    <w:rsid w:val="FE17897B"/>
    <w:rsid w:val="FE1D2938"/>
    <w:rsid w:val="FE2ED437"/>
    <w:rsid w:val="FE3F8960"/>
    <w:rsid w:val="FE77FBAE"/>
    <w:rsid w:val="FE7BD24B"/>
    <w:rsid w:val="FE9C33ED"/>
    <w:rsid w:val="FEAF7961"/>
    <w:rsid w:val="FEB74348"/>
    <w:rsid w:val="FEBDD485"/>
    <w:rsid w:val="FEBFFEA0"/>
    <w:rsid w:val="FEDDACB9"/>
    <w:rsid w:val="FEDF8D80"/>
    <w:rsid w:val="FEEEFC01"/>
    <w:rsid w:val="FEF7350C"/>
    <w:rsid w:val="FEF7B6DF"/>
    <w:rsid w:val="FEF84A9F"/>
    <w:rsid w:val="FEFB3842"/>
    <w:rsid w:val="FEFD0924"/>
    <w:rsid w:val="FEFFBE92"/>
    <w:rsid w:val="FF24D77D"/>
    <w:rsid w:val="FF4FD509"/>
    <w:rsid w:val="FF672CEB"/>
    <w:rsid w:val="FF69ABEF"/>
    <w:rsid w:val="FF6FE0F2"/>
    <w:rsid w:val="FF7B887C"/>
    <w:rsid w:val="FF7DE0F7"/>
    <w:rsid w:val="FF7DE235"/>
    <w:rsid w:val="FF7E58ED"/>
    <w:rsid w:val="FF7F9F91"/>
    <w:rsid w:val="FF9DD8EE"/>
    <w:rsid w:val="FFA72E97"/>
    <w:rsid w:val="FFAD0037"/>
    <w:rsid w:val="FFAD38B6"/>
    <w:rsid w:val="FFAFE813"/>
    <w:rsid w:val="FFB607F2"/>
    <w:rsid w:val="FFBF09C6"/>
    <w:rsid w:val="FFBF23F9"/>
    <w:rsid w:val="FFC73EFF"/>
    <w:rsid w:val="FFCEB050"/>
    <w:rsid w:val="FFDB768E"/>
    <w:rsid w:val="FFDB76C8"/>
    <w:rsid w:val="FFDC1E9C"/>
    <w:rsid w:val="FFDC9745"/>
    <w:rsid w:val="FFDD2F4D"/>
    <w:rsid w:val="FFDECE50"/>
    <w:rsid w:val="FFDF5D8B"/>
    <w:rsid w:val="FFDF7DA0"/>
    <w:rsid w:val="FFDF81F2"/>
    <w:rsid w:val="FFE3FB1E"/>
    <w:rsid w:val="FFE7F3A5"/>
    <w:rsid w:val="FFE86E7A"/>
    <w:rsid w:val="FFEB166D"/>
    <w:rsid w:val="FFEEA62E"/>
    <w:rsid w:val="FFF1B2F2"/>
    <w:rsid w:val="FFF3CD3E"/>
    <w:rsid w:val="FFF579BD"/>
    <w:rsid w:val="FFFA9255"/>
    <w:rsid w:val="FFFC2C13"/>
    <w:rsid w:val="FFFE6608"/>
    <w:rsid w:val="FFFEBC7D"/>
    <w:rsid w:val="FFFF03A5"/>
    <w:rsid w:val="FFFF0EB1"/>
    <w:rsid w:val="FFFF2991"/>
    <w:rsid w:val="FFFF6FB8"/>
    <w:rsid w:val="FFFF7EEA"/>
    <w:rsid w:val="FFFF88B5"/>
    <w:rsid w:val="FFFFF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3">
    <w:name w:val="annotation text"/>
    <w:basedOn w:val="1"/>
    <w:link w:val="19"/>
    <w:semiHidden/>
    <w:unhideWhenUsed/>
    <w:qFormat/>
    <w:uiPriority w:val="99"/>
    <w:pPr>
      <w:jc w:val="left"/>
    </w:pPr>
  </w:style>
  <w:style w:type="paragraph" w:styleId="4">
    <w:name w:val="Body Text"/>
    <w:basedOn w:val="1"/>
    <w:qFormat/>
    <w:uiPriority w:val="0"/>
    <w:pPr>
      <w:topLinePunct w:val="0"/>
      <w:adjustRightInd/>
      <w:snapToGrid/>
      <w:spacing w:line="240" w:lineRule="auto"/>
      <w:textAlignment w:val="auto"/>
    </w:pPr>
    <w:rPr>
      <w:snapToGrid/>
      <w:spacing w:val="0"/>
      <w:kern w:val="2"/>
      <w:sz w:val="30"/>
    </w:rPr>
  </w:style>
  <w:style w:type="paragraph" w:styleId="5">
    <w:name w:val="Plain Text"/>
    <w:basedOn w:val="1"/>
    <w:qFormat/>
    <w:uiPriority w:val="0"/>
    <w:pPr>
      <w:widowControl/>
      <w:spacing w:after="200" w:line="276" w:lineRule="auto"/>
      <w:jc w:val="left"/>
    </w:pPr>
    <w:rPr>
      <w:rFonts w:ascii="宋体" w:hAnsi="Courier New" w:cs="Courier New"/>
      <w:kern w:val="0"/>
      <w:szCs w:val="21"/>
      <w:lang w:eastAsia="en-US" w:bidi="en-US"/>
    </w:rPr>
  </w:style>
  <w:style w:type="paragraph" w:styleId="6">
    <w:name w:val="Balloon Text"/>
    <w:basedOn w:val="1"/>
    <w:link w:val="16"/>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spacing w:line="300" w:lineRule="exact"/>
      <w:jc w:val="center"/>
      <w:outlineLvl w:val="0"/>
    </w:pPr>
    <w:rPr>
      <w:rFonts w:ascii="黑体" w:hAnsi="黑体" w:eastAsia="方正仿宋_GBK"/>
      <w:color w:val="FF0000"/>
      <w:sz w:val="24"/>
      <w:szCs w:val="30"/>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fontstyle01"/>
    <w:basedOn w:val="11"/>
    <w:qFormat/>
    <w:uiPriority w:val="0"/>
    <w:rPr>
      <w:rFonts w:hint="eastAsia" w:ascii="方正仿宋_GBK" w:eastAsia="方正仿宋_GBK"/>
      <w:color w:val="000000"/>
      <w:sz w:val="24"/>
      <w:szCs w:val="24"/>
    </w:rPr>
  </w:style>
  <w:style w:type="character" w:customStyle="1" w:styleId="18">
    <w:name w:val="fontstyle21"/>
    <w:basedOn w:val="11"/>
    <w:qFormat/>
    <w:uiPriority w:val="0"/>
    <w:rPr>
      <w:rFonts w:hint="default" w:ascii="Times New Roman" w:hAnsi="Times New Roman" w:cs="Times New Roman"/>
      <w:color w:val="000000"/>
      <w:sz w:val="24"/>
      <w:szCs w:val="24"/>
    </w:rPr>
  </w:style>
  <w:style w:type="character" w:customStyle="1" w:styleId="19">
    <w:name w:val="批注文字 Char"/>
    <w:basedOn w:val="11"/>
    <w:link w:val="3"/>
    <w:semiHidden/>
    <w:qFormat/>
    <w:uiPriority w:val="99"/>
    <w:rPr>
      <w:rFonts w:ascii="Times New Roman" w:hAnsi="Times New Roman" w:eastAsia="宋体" w:cs="Times New Roman"/>
      <w:szCs w:val="20"/>
    </w:rPr>
  </w:style>
  <w:style w:type="character" w:customStyle="1" w:styleId="20">
    <w:name w:val="UserStyle_5"/>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3656</Words>
  <Characters>20844</Characters>
  <Lines>173</Lines>
  <Paragraphs>48</Paragraphs>
  <TotalTime>1</TotalTime>
  <ScaleCrop>false</ScaleCrop>
  <LinksUpToDate>false</LinksUpToDate>
  <CharactersWithSpaces>24452</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2021-01-16T01:38:00Z</dcterms:created>
  <dc:creator>巢国良</dc:creator>
  <cp:lastModifiedBy>greatwall</cp:lastModifiedBy>
  <cp:lastPrinted>2022-04-24T03:32:00Z</cp:lastPrinted>
  <dcterms:modified xsi:type="dcterms:W3CDTF">2023-08-10T10:39:36Z</dcterms:modified>
  <cp:revision>1268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AA45AD90612061F28D57D364A5E15650</vt:lpwstr>
  </property>
</Properties>
</file>