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江门市市级重点监控用水单位名录（202</w:t>
      </w:r>
      <w:r>
        <w:rPr>
          <w:rFonts w:hint="default" w:ascii="方正小标宋简体" w:hAnsi="方正小标宋简体" w:eastAsia="方正小标宋简体" w:cs="方正小标宋简体"/>
          <w:sz w:val="36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年度）</w:t>
      </w:r>
    </w:p>
    <w:p>
      <w:pPr>
        <w:numPr>
          <w:ilvl w:val="0"/>
          <w:numId w:val="1"/>
        </w:numPr>
        <w:jc w:val="center"/>
        <w:rPr>
          <w:rFonts w:ascii="楷体" w:hAnsi="楷体" w:eastAsia="楷体" w:cs="楷体"/>
          <w:sz w:val="32"/>
          <w:szCs w:val="40"/>
        </w:rPr>
      </w:pPr>
      <w:r>
        <w:rPr>
          <w:rFonts w:hint="eastAsia" w:ascii="楷体" w:hAnsi="楷体" w:eastAsia="楷体" w:cs="楷体"/>
          <w:sz w:val="32"/>
          <w:szCs w:val="40"/>
        </w:rPr>
        <w:t>工业用水单位</w:t>
      </w:r>
    </w:p>
    <w:tbl>
      <w:tblPr>
        <w:tblStyle w:val="5"/>
        <w:tblW w:w="570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40"/>
        <w:gridCol w:w="1020"/>
        <w:gridCol w:w="985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8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县区</w:t>
            </w:r>
          </w:p>
        </w:tc>
        <w:tc>
          <w:tcPr>
            <w:tcW w:w="46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</w:t>
            </w:r>
          </w:p>
        </w:tc>
        <w:tc>
          <w:tcPr>
            <w:tcW w:w="80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用水日常监管单位</w:t>
            </w:r>
          </w:p>
        </w:tc>
        <w:tc>
          <w:tcPr>
            <w:tcW w:w="80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取水许可审批单位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江门市蓬江区荷塘赛兴隆漂染有限公司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蓬江区农业农村和水利局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江门市蓬江区荷塘鸿盛皮革厂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蓬江区农业农村和水利局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江门华昌纺织有限公司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蓬江区农业农村和水利局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华电福新江门能源有限公司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火力发电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蓬江区农业农村和水利局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江门华尔润玻璃有限责任公司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蓬江区农业农村和水利局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天地壹号饮料股份有限公司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蓬江区农业农村和水利局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江门顶益食品有限公司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蓬江区农业农村和水利局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中烟摩迪（江门）纸业有限公司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造纸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蓬江区农业农村和水利局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江门市新迪织造制衣有限公司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江海区农业农村和水利局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中电（江门）综合能源有限公司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火力发电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江海区农业农村和水利局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信义环保特种玻璃（江门）有限公司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江海区农业农村和水利局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江门荣信电路板有限公司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江海区农业农村和水利局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江门崇达电路技术有限公司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江海区农业农村和水利局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江门市奔力达电路有限公司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江海区农业农村和水利局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江门市优美科长信新材料有限公司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江海区农业农村和水利局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一诠科技（中国）有限公司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江海区农业农村和水利局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华润食品饮料（深圳）有限公司江门分厂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江海区农业农村和水利局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江门市百晖纺织有限公司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江门市新会信和染整有限公司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广东新会美达锦纶股份有限公司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江门万濠科技弹性织物有限公司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江门市宝发纺织服饰制造有限公司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江门市三木化工有限公司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无限极（中国）有限公司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食品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江门市桥裕纸业有限公司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造纸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江门中顺纸业有限公司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造纸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维达纸业（中国）有限公司新会分公司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造纸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台山市捷德纺织有限公司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广东江晟铝业有限公司（台澳铝业）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广东富华重工制造有限公司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开平奔达纺织有限公司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香港润成(开平)整染厂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开平市裕泰织染制衣有限公司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开平市信迪染整厂有限公司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开平裕进纺织厂有限公司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广东泰宝聚合物有限公司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鹤山豪泉纺织有限公司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鹤山北丰家用纺织品有限公司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鹤山市华美金属制品有限公司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鹤山雅图仕印刷有限公司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广东世运电路科技股份有限公司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鹤山市世安电子科技有限公司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鹤山安栢电路版厂有限公司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44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鹤山市东古调味食品有限公司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45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恩平富辉纺织企业有限公司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广东百强陶瓷有限公司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恩平市水利局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>
      <w:pPr>
        <w:jc w:val="center"/>
        <w:rPr>
          <w:rFonts w:hint="default" w:ascii="楷体" w:hAnsi="楷体" w:eastAsia="楷体" w:cs="楷体"/>
          <w:sz w:val="32"/>
          <w:szCs w:val="40"/>
        </w:rPr>
      </w:pPr>
    </w:p>
    <w:p>
      <w:pPr>
        <w:numPr>
          <w:ilvl w:val="0"/>
          <w:numId w:val="1"/>
        </w:numPr>
        <w:jc w:val="center"/>
        <w:rPr>
          <w:rFonts w:ascii="楷体" w:hAnsi="楷体" w:eastAsia="楷体" w:cs="楷体"/>
          <w:sz w:val="32"/>
          <w:szCs w:val="40"/>
        </w:rPr>
      </w:pPr>
      <w:r>
        <w:rPr>
          <w:rFonts w:hint="eastAsia" w:ascii="楷体" w:hAnsi="楷体" w:eastAsia="楷体" w:cs="楷体"/>
          <w:sz w:val="32"/>
          <w:szCs w:val="40"/>
        </w:rPr>
        <w:t>服务业用水单位</w:t>
      </w:r>
    </w:p>
    <w:tbl>
      <w:tblPr>
        <w:tblStyle w:val="5"/>
        <w:tblW w:w="105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4479"/>
        <w:gridCol w:w="946"/>
        <w:gridCol w:w="1020"/>
        <w:gridCol w:w="1710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县区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用水日常监管单位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取水许可审批单位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江门市名冠金凯悦大酒店有限公司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蓬江区农业农村和水利局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江门富力万达嘉华酒店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蓬江区农业农村和水利局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江门市第一职业高级中学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蓬江区农业农村和水利局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江门职业技术学院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蓬江区农业农村和水利局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蓬江区农业农村和水利局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江门市海恒农产品交易服务有限公司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其他服务业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江海区农业农村和水利局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江门市新会区广雅教育投资有限公司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新会区水利局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台山市人民医院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台山市水利局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开平潭江半岛酒店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开平市水利局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开平市中心医院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开平市水利局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恩平市锦江温泉有限公司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其他服务业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恩平市水利局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恩平金辉煌旅游开发有限公司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其他服务业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恩平市水利局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恩平市水利局</w:t>
            </w:r>
          </w:p>
        </w:tc>
      </w:tr>
    </w:tbl>
    <w:p>
      <w:pPr>
        <w:jc w:val="center"/>
        <w:rPr>
          <w:rFonts w:ascii="楷体" w:hAnsi="楷体" w:eastAsia="楷体" w:cs="楷体"/>
          <w:sz w:val="32"/>
          <w:szCs w:val="40"/>
        </w:rPr>
      </w:pPr>
    </w:p>
    <w:p/>
    <w:p/>
    <w:sectPr>
      <w:footerReference r:id="rId3" w:type="default"/>
      <w:pgSz w:w="11906" w:h="16838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685E7C"/>
    <w:multiLevelType w:val="singleLevel"/>
    <w:tmpl w:val="53685E7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06"/>
    <w:rsid w:val="002436EE"/>
    <w:rsid w:val="00721DCB"/>
    <w:rsid w:val="0079151E"/>
    <w:rsid w:val="0090044E"/>
    <w:rsid w:val="00926D06"/>
    <w:rsid w:val="00A70F96"/>
    <w:rsid w:val="00B176FA"/>
    <w:rsid w:val="00B61049"/>
    <w:rsid w:val="00CE2965"/>
    <w:rsid w:val="00DD3CED"/>
    <w:rsid w:val="00EB5026"/>
    <w:rsid w:val="00FE6037"/>
    <w:rsid w:val="074F0232"/>
    <w:rsid w:val="1A0B3DC4"/>
    <w:rsid w:val="279F61E6"/>
    <w:rsid w:val="347678E9"/>
    <w:rsid w:val="385F9C86"/>
    <w:rsid w:val="40075909"/>
    <w:rsid w:val="57B95754"/>
    <w:rsid w:val="57F99932"/>
    <w:rsid w:val="5885489C"/>
    <w:rsid w:val="62F7A499"/>
    <w:rsid w:val="6BFE2AEA"/>
    <w:rsid w:val="6EEB9029"/>
    <w:rsid w:val="6FB745AF"/>
    <w:rsid w:val="6FFE0097"/>
    <w:rsid w:val="78F7AD8C"/>
    <w:rsid w:val="7FC777BE"/>
    <w:rsid w:val="DF7F0230"/>
    <w:rsid w:val="DFBE5A98"/>
    <w:rsid w:val="FCB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367</Words>
  <Characters>2094</Characters>
  <Lines>17</Lines>
  <Paragraphs>4</Paragraphs>
  <TotalTime>0</TotalTime>
  <ScaleCrop>false</ScaleCrop>
  <LinksUpToDate>false</LinksUpToDate>
  <CharactersWithSpaces>2457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2022-12-02T15:58:00Z</dcterms:created>
  <dc:creator>Administrator</dc:creator>
  <cp:lastModifiedBy>greatwall</cp:lastModifiedBy>
  <dcterms:modified xsi:type="dcterms:W3CDTF">2023-05-09T11:47:12Z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