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0" w:beforeAutospacing="0" w:after="0" w:afterAutospacing="0"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江门市交通运输局领导信访接待日</w:t>
      </w:r>
    </w:p>
    <w:p>
      <w:pPr>
        <w:pStyle w:val="6"/>
        <w:widowControl/>
        <w:shd w:val="clear" w:color="auto" w:fill="FFFFFF"/>
        <w:spacing w:before="0" w:beforeAutospacing="0" w:after="0" w:afterAutospacing="0" w:line="560" w:lineRule="exact"/>
        <w:jc w:val="center"/>
        <w:rPr>
          <w:rFonts w:ascii="方正小标宋简体" w:eastAsia="方正小标宋简体"/>
          <w:sz w:val="44"/>
          <w:szCs w:val="44"/>
        </w:rPr>
      </w:pPr>
      <w:r>
        <w:rPr>
          <w:rFonts w:hint="eastAsia" w:ascii="方正小标宋简体" w:eastAsia="方正小标宋简体"/>
          <w:sz w:val="44"/>
          <w:szCs w:val="44"/>
        </w:rPr>
        <w:t>工作规程（修订）</w:t>
      </w:r>
    </w:p>
    <w:p>
      <w:pPr>
        <w:pStyle w:val="6"/>
        <w:widowControl/>
        <w:shd w:val="clear" w:color="auto" w:fill="FFFFFF"/>
        <w:spacing w:before="0" w:beforeAutospacing="0" w:after="0" w:afterAutospacing="0" w:line="560" w:lineRule="atLeast"/>
        <w:ind w:firstLine="640"/>
        <w:jc w:val="both"/>
        <w:rPr>
          <w:rFonts w:ascii="仿宋_GB2312" w:cs="仿宋_GB2312"/>
          <w:sz w:val="32"/>
          <w:shd w:val="clear" w:color="auto" w:fill="FFFFFF"/>
        </w:rPr>
      </w:pPr>
    </w:p>
    <w:p>
      <w:pPr>
        <w:pStyle w:val="6"/>
        <w:widowControl/>
        <w:shd w:val="clear" w:color="auto" w:fill="FFFFFF"/>
        <w:spacing w:before="0" w:beforeAutospacing="0" w:after="0" w:afterAutospacing="0" w:line="560" w:lineRule="atLeast"/>
        <w:ind w:firstLine="640"/>
        <w:jc w:val="both"/>
        <w:rPr>
          <w:rFonts w:eastAsia="宋体" w:cs="宋体"/>
          <w:szCs w:val="24"/>
        </w:rPr>
      </w:pPr>
      <w:r>
        <w:rPr>
          <w:rFonts w:ascii="仿宋_GB2312" w:cs="仿宋_GB2312"/>
          <w:sz w:val="32"/>
          <w:shd w:val="clear" w:color="auto" w:fill="FFFFFF"/>
        </w:rPr>
        <w:t>根据《</w:t>
      </w:r>
      <w:r>
        <w:rPr>
          <w:rFonts w:hint="eastAsia" w:ascii="仿宋_GB2312" w:cs="仿宋_GB2312"/>
          <w:sz w:val="32"/>
          <w:shd w:val="clear" w:color="auto" w:fill="FFFFFF"/>
        </w:rPr>
        <w:t>信访工作条例</w:t>
      </w:r>
      <w:r>
        <w:rPr>
          <w:rFonts w:ascii="仿宋_GB2312" w:cs="仿宋_GB2312"/>
          <w:sz w:val="32"/>
          <w:shd w:val="clear" w:color="auto" w:fill="FFFFFF"/>
        </w:rPr>
        <w:t>》等上级有关法规文件精神，按照省、市信访部门相关工作要求，结合我局</w:t>
      </w:r>
      <w:r>
        <w:rPr>
          <w:rFonts w:hint="eastAsia" w:ascii="仿宋_GB2312" w:cs="仿宋_GB2312"/>
          <w:sz w:val="32"/>
          <w:shd w:val="clear" w:color="auto" w:fill="FFFFFF"/>
        </w:rPr>
        <w:t>信访</w:t>
      </w:r>
      <w:r>
        <w:rPr>
          <w:rFonts w:ascii="仿宋_GB2312" w:cs="仿宋_GB2312"/>
          <w:sz w:val="32"/>
          <w:shd w:val="clear" w:color="auto" w:fill="FFFFFF"/>
        </w:rPr>
        <w:t>工作实际，制定本</w:t>
      </w:r>
      <w:r>
        <w:rPr>
          <w:rFonts w:hint="eastAsia" w:ascii="仿宋_GB2312" w:cs="仿宋_GB2312"/>
          <w:sz w:val="32"/>
          <w:shd w:val="clear" w:color="auto" w:fill="FFFFFF"/>
        </w:rPr>
        <w:t>规程</w:t>
      </w:r>
      <w:r>
        <w:rPr>
          <w:rFonts w:ascii="仿宋_GB2312" w:cs="仿宋_GB2312"/>
          <w:sz w:val="32"/>
          <w:shd w:val="clear" w:color="auto" w:fill="FFFFFF"/>
        </w:rPr>
        <w:t>。</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第一条 </w:t>
      </w:r>
      <w:r>
        <w:rPr>
          <w:rFonts w:hint="eastAsia" w:ascii="仿宋_GB2312" w:cs="仿宋_GB2312"/>
          <w:sz w:val="32"/>
          <w:shd w:val="clear" w:color="auto" w:fill="FFFFFF"/>
        </w:rPr>
        <w:t>每月15日定为局领导信访接待日，如遇双休日、法定节假日则顺延到下一个工作日，接待地点为局机关办公楼一楼信访值班室（地址：</w:t>
      </w:r>
      <w:r>
        <w:rPr>
          <w:rFonts w:ascii="仿宋_GB2312" w:cs="仿宋_GB2312"/>
          <w:sz w:val="32"/>
          <w:shd w:val="clear" w:color="auto" w:fill="FFFFFF"/>
        </w:rPr>
        <w:t>蓬江区农林西路82号</w:t>
      </w:r>
      <w:r>
        <w:rPr>
          <w:rFonts w:hint="eastAsia" w:ascii="仿宋_GB2312" w:cs="仿宋_GB2312"/>
          <w:sz w:val="32"/>
          <w:shd w:val="clear" w:color="auto" w:fill="FFFFFF"/>
        </w:rPr>
        <w:t>）。</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第二条 </w:t>
      </w:r>
      <w:r>
        <w:rPr>
          <w:rFonts w:hint="eastAsia" w:ascii="仿宋_GB2312" w:cs="仿宋_GB2312"/>
          <w:sz w:val="32"/>
          <w:shd w:val="clear" w:color="auto" w:fill="FFFFFF"/>
        </w:rPr>
        <w:t>每年</w:t>
      </w:r>
      <w:r>
        <w:rPr>
          <w:rFonts w:ascii="仿宋_GB2312" w:cs="仿宋_GB2312"/>
          <w:sz w:val="32"/>
          <w:shd w:val="clear" w:color="auto" w:fill="FFFFFF"/>
        </w:rPr>
        <w:t>1月由局</w:t>
      </w:r>
      <w:r>
        <w:rPr>
          <w:rFonts w:hint="eastAsia" w:ascii="仿宋_GB2312" w:cs="仿宋_GB2312"/>
          <w:sz w:val="32"/>
          <w:shd w:val="clear" w:color="auto" w:fill="FFFFFF"/>
        </w:rPr>
        <w:t>办公室草拟</w:t>
      </w:r>
      <w:r>
        <w:rPr>
          <w:rFonts w:ascii="仿宋_GB2312" w:cs="仿宋_GB2312"/>
          <w:sz w:val="32"/>
          <w:shd w:val="clear" w:color="auto" w:fill="FFFFFF"/>
        </w:rPr>
        <w:t>当</w:t>
      </w:r>
      <w:r>
        <w:rPr>
          <w:rFonts w:hint="eastAsia" w:ascii="仿宋_GB2312" w:cs="仿宋_GB2312"/>
          <w:sz w:val="32"/>
          <w:shd w:val="clear" w:color="auto" w:fill="FFFFFF"/>
        </w:rPr>
        <w:t>年《局领导信访接待日安排表》，经局领导审定后，在局</w:t>
      </w:r>
      <w:r>
        <w:rPr>
          <w:rFonts w:ascii="仿宋_GB2312" w:cs="仿宋_GB2312"/>
          <w:sz w:val="32"/>
          <w:shd w:val="clear" w:color="auto" w:fill="FFFFFF"/>
        </w:rPr>
        <w:t>大堂及局网站</w:t>
      </w:r>
      <w:r>
        <w:rPr>
          <w:rFonts w:hint="eastAsia" w:ascii="仿宋_GB2312" w:cs="仿宋_GB2312"/>
          <w:sz w:val="32"/>
          <w:shd w:val="clear" w:color="auto" w:fill="FFFFFF"/>
        </w:rPr>
        <w:t>进行公示。公示中应写明接访领导干部的姓名、职务、分管工作以及接访时间、地点等信息，方便来访群众了解和参与。</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第三条 </w:t>
      </w:r>
      <w:r>
        <w:rPr>
          <w:rFonts w:hint="eastAsia" w:ascii="仿宋_GB2312" w:cs="仿宋_GB2312"/>
          <w:sz w:val="32"/>
          <w:shd w:val="clear" w:color="auto" w:fill="FFFFFF"/>
        </w:rPr>
        <w:t>局领导要根据日程安排提前做好接访日准备工作。若因公务冲突，不能按时接访的，可以安排其他领导代替接访。局办公室应及时公示替换情况，确保接访活动规范有序、公开透明。</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第四条 </w:t>
      </w:r>
      <w:r>
        <w:rPr>
          <w:rFonts w:hint="eastAsia" w:ascii="仿宋_GB2312" w:cs="仿宋_GB2312"/>
          <w:sz w:val="32"/>
          <w:shd w:val="clear" w:color="auto" w:fill="FFFFFF"/>
        </w:rPr>
        <w:t>接访日当日，由局办公室做好来访登记工作。对不属于我局受理范围内的信访事项，立即告知来访人并做好解释引导工作；如发生信访人未按规定越级上访的情况，应按照国家、省、市有关规定，做好教育疏导，引导来访人依法逐级走访。对属于我局受理范围内的信访事项，由局办公室根据现场来访登记的情况为接访局领导提供信访人的基本情况、主要诉求、问题性质等内容的简要介绍，并确定接访顺序。同时，通知信访事项涉及的相关科室负责人或熟悉业务工作的经办人员陪同局领导接访。</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第五条 </w:t>
      </w:r>
      <w:r>
        <w:rPr>
          <w:rFonts w:hint="eastAsia" w:ascii="仿宋_GB2312" w:cs="仿宋_GB2312"/>
          <w:sz w:val="32"/>
          <w:shd w:val="clear" w:color="auto" w:fill="FFFFFF"/>
        </w:rPr>
        <w:t>局领导接访时，应认真听取信访人诉求，做好相关政策解释和思想疏导工作。对依法按政策能当场解决的信访事项，可当场作出处理意见；不能当场解决的，由办公室会同接访科室填写《江门市交通运输局领导接访群众登记表》，形成接访记录，并根据接访局领导批示要求明确下一步工作方向和责任分工。</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第六条 </w:t>
      </w:r>
      <w:r>
        <w:rPr>
          <w:rFonts w:hint="eastAsia" w:ascii="仿宋_GB2312" w:cs="仿宋_GB2312"/>
          <w:sz w:val="32"/>
          <w:shd w:val="clear" w:color="auto" w:fill="FFFFFF"/>
        </w:rPr>
        <w:t>局领导接访后，信访人由局办公室工作人员引领带出接访室，信访人需要进一步了解和咨询相关法律政策的，由局办公室安排相关业务科室负责人继续接谈。</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第七条 </w:t>
      </w:r>
      <w:r>
        <w:rPr>
          <w:rFonts w:hint="eastAsia" w:ascii="仿宋_GB2312" w:cs="仿宋_GB2312"/>
          <w:sz w:val="32"/>
          <w:shd w:val="clear" w:color="auto" w:fill="FFFFFF"/>
        </w:rPr>
        <w:t>局办公室对领导接访事项要认真梳理，明确责任，做好转送交办、跟踪督办工作。一是对当场依法按政策作出处理答复意见的，要督促相关科室或直属单位抓好落实。二是根据接访记录和接访局领导批示要求第一时间转办，并督促相关部门严格按照《江门市交通运输局信访工作制度》有关规定，抓紧办理并答复信访人，相关答复情况及时报当日接访的局领导。三是做好接访日相关资料的收集整理工作，做到“一事一档”。</w:t>
      </w:r>
    </w:p>
    <w:p>
      <w:pPr>
        <w:pStyle w:val="6"/>
        <w:widowControl/>
        <w:shd w:val="clear" w:color="auto" w:fill="FFFFFF"/>
        <w:spacing w:before="0" w:beforeAutospacing="0" w:after="0" w:afterAutospacing="0" w:line="560" w:lineRule="atLeast"/>
        <w:ind w:firstLine="643"/>
        <w:jc w:val="both"/>
        <w:rPr>
          <w:rFonts w:eastAsia="宋体" w:cs="宋体"/>
          <w:szCs w:val="24"/>
        </w:rPr>
      </w:pPr>
      <w:r>
        <w:rPr>
          <w:rFonts w:hint="eastAsia" w:ascii="仿宋_GB2312" w:cs="仿宋_GB2312"/>
          <w:b/>
          <w:bCs/>
          <w:sz w:val="32"/>
          <w:shd w:val="clear" w:color="auto" w:fill="FFFFFF"/>
        </w:rPr>
        <w:t>第八条 </w:t>
      </w:r>
      <w:r>
        <w:rPr>
          <w:rFonts w:hint="eastAsia" w:ascii="仿宋_GB2312" w:cs="仿宋_GB2312"/>
          <w:sz w:val="32"/>
          <w:shd w:val="clear" w:color="auto" w:fill="FFFFFF"/>
        </w:rPr>
        <w:t>本规程自</w:t>
      </w:r>
      <w:r>
        <w:rPr>
          <w:rFonts w:ascii="仿宋_GB2312" w:cs="仿宋_GB2312"/>
          <w:sz w:val="32"/>
          <w:shd w:val="clear" w:color="auto" w:fill="FFFFFF"/>
        </w:rPr>
        <w:t>印发</w:t>
      </w:r>
      <w:r>
        <w:rPr>
          <w:rFonts w:hint="eastAsia" w:ascii="仿宋_GB2312" w:cs="仿宋_GB2312"/>
          <w:sz w:val="32"/>
          <w:shd w:val="clear" w:color="auto" w:fill="FFFFFF"/>
        </w:rPr>
        <w:t>之日起执行。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19.121.241.45/seeyon/officeservlet"/>
  </w:docVars>
  <w:rsids>
    <w:rsidRoot w:val="00953985"/>
    <w:rsid w:val="0008459B"/>
    <w:rsid w:val="00191315"/>
    <w:rsid w:val="001C63EF"/>
    <w:rsid w:val="002A775F"/>
    <w:rsid w:val="002B32E8"/>
    <w:rsid w:val="002C3510"/>
    <w:rsid w:val="002C7B6C"/>
    <w:rsid w:val="00313E5E"/>
    <w:rsid w:val="00326433"/>
    <w:rsid w:val="00346962"/>
    <w:rsid w:val="00376927"/>
    <w:rsid w:val="00492F6D"/>
    <w:rsid w:val="005521D7"/>
    <w:rsid w:val="00620798"/>
    <w:rsid w:val="006813F0"/>
    <w:rsid w:val="00691778"/>
    <w:rsid w:val="007F7239"/>
    <w:rsid w:val="00890011"/>
    <w:rsid w:val="00953985"/>
    <w:rsid w:val="00B217E6"/>
    <w:rsid w:val="00B54765"/>
    <w:rsid w:val="00B64220"/>
    <w:rsid w:val="00C7343E"/>
    <w:rsid w:val="00CC42BA"/>
    <w:rsid w:val="00D2174F"/>
    <w:rsid w:val="00D5706A"/>
    <w:rsid w:val="00E96361"/>
    <w:rsid w:val="00FA6376"/>
    <w:rsid w:val="00FE3C20"/>
    <w:rsid w:val="35FF49A8"/>
    <w:rsid w:val="7BCD3C0C"/>
    <w:rsid w:val="96F5BA01"/>
    <w:rsid w:val="D23BFB89"/>
    <w:rsid w:val="D6DEBAC4"/>
    <w:rsid w:val="D7DF0C52"/>
    <w:rsid w:val="FFF3C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eastAsia="宋体"/>
      <w:b/>
      <w:bCs/>
      <w:kern w:val="44"/>
      <w:sz w:val="48"/>
      <w:szCs w:val="48"/>
    </w:rPr>
  </w:style>
  <w:style w:type="paragraph" w:styleId="3">
    <w:name w:val="heading 2"/>
    <w:basedOn w:val="1"/>
    <w:next w:val="1"/>
    <w:link w:val="10"/>
    <w:qFormat/>
    <w:uiPriority w:val="0"/>
    <w:pPr>
      <w:keepNext/>
      <w:keepLines/>
      <w:spacing w:before="260" w:after="260" w:line="416" w:lineRule="auto"/>
      <w:outlineLvl w:val="1"/>
    </w:pPr>
    <w:rPr>
      <w:rFonts w:ascii="Arial" w:hAnsi="Arial" w:eastAsia="黑体"/>
      <w:b/>
      <w:bCs/>
      <w:kern w:val="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标题 2 Char1"/>
    <w:qFormat/>
    <w:uiPriority w:val="0"/>
    <w:rPr>
      <w:rFonts w:ascii="Arial" w:hAnsi="Arial" w:eastAsia="黑体" w:cs="Times New Roman"/>
      <w:b/>
      <w:bCs/>
      <w:sz w:val="32"/>
      <w:szCs w:val="32"/>
    </w:rPr>
  </w:style>
  <w:style w:type="character" w:customStyle="1" w:styleId="10">
    <w:name w:val="标题 2 Char"/>
    <w:link w:val="3"/>
    <w:semiHidden/>
    <w:qFormat/>
    <w:uiPriority w:val="9"/>
    <w:rPr>
      <w:rFonts w:ascii="Cambria" w:hAnsi="Cambria" w:eastAsia="宋体" w:cs="Times New Roman"/>
      <w:b/>
      <w:bCs/>
      <w:sz w:val="32"/>
      <w:szCs w:val="32"/>
    </w:rPr>
  </w:style>
  <w:style w:type="character" w:customStyle="1" w:styleId="11">
    <w:name w:val="页眉 Char"/>
    <w:link w:val="5"/>
    <w:qFormat/>
    <w:uiPriority w:val="99"/>
    <w:rPr>
      <w:rFonts w:ascii="宋体" w:hAnsi="宋体" w:eastAsia="仿宋_GB2312"/>
      <w:kern w:val="2"/>
      <w:sz w:val="18"/>
      <w:szCs w:val="18"/>
    </w:rPr>
  </w:style>
  <w:style w:type="character" w:customStyle="1" w:styleId="12">
    <w:name w:val="页脚 Char"/>
    <w:link w:val="4"/>
    <w:qFormat/>
    <w:uiPriority w:val="99"/>
    <w:rPr>
      <w:rFonts w:ascii="宋体" w:hAnsi="宋体"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148</Words>
  <Characters>848</Characters>
  <Lines>7</Lines>
  <Paragraphs>1</Paragraphs>
  <TotalTime>6</TotalTime>
  <ScaleCrop>false</ScaleCrop>
  <LinksUpToDate>false</LinksUpToDate>
  <CharactersWithSpaces>995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2023-04-12T08:50:00Z</dcterms:created>
  <dc:creator>庄月松</dc:creator>
  <cp:lastModifiedBy>greatwall</cp:lastModifiedBy>
  <cp:lastPrinted>2023-03-11T16:17:00Z</cp:lastPrinted>
  <dcterms:modified xsi:type="dcterms:W3CDTF">2023-04-14T15:15:47Z</dcterms:modified>
  <dc:title>江门交通运输局领导信访接待日工作制度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