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534" w:rsidRDefault="004D304A">
      <w:pPr>
        <w:pStyle w:val="20"/>
        <w:keepNext w:val="0"/>
        <w:keepLines w:val="0"/>
        <w:spacing w:before="0" w:after="0" w:line="640" w:lineRule="exact"/>
        <w:jc w:val="both"/>
        <w:rPr>
          <w:rFonts w:ascii="黑体" w:hAnsi="黑体" w:cs="黑体"/>
          <w:b w:val="0"/>
          <w:szCs w:val="32"/>
        </w:rPr>
      </w:pPr>
      <w:r>
        <w:rPr>
          <w:rFonts w:ascii="黑体" w:hAnsi="黑体" w:cs="黑体" w:hint="eastAsia"/>
          <w:b w:val="0"/>
          <w:szCs w:val="32"/>
        </w:rPr>
        <w:t>附件</w:t>
      </w:r>
      <w:r>
        <w:rPr>
          <w:rFonts w:ascii="黑体" w:hAnsi="黑体" w:cs="黑体" w:hint="eastAsia"/>
          <w:b w:val="0"/>
          <w:szCs w:val="32"/>
        </w:rPr>
        <w:t>3</w:t>
      </w:r>
      <w:r>
        <w:rPr>
          <w:rFonts w:ascii="黑体" w:hAnsi="黑体" w:cs="黑体" w:hint="eastAsia"/>
          <w:b w:val="0"/>
          <w:szCs w:val="32"/>
        </w:rPr>
        <w:t>：</w:t>
      </w:r>
    </w:p>
    <w:p w:rsidR="000E3534" w:rsidRDefault="000E3534"/>
    <w:p w:rsidR="000E3534" w:rsidRDefault="00DF5A48">
      <w:pPr>
        <w:pStyle w:val="20"/>
        <w:keepNext w:val="0"/>
        <w:keepLines w:val="0"/>
        <w:spacing w:before="0" w:after="0" w:line="640" w:lineRule="exact"/>
        <w:jc w:val="center"/>
        <w:rPr>
          <w:rFonts w:ascii="方正小标宋简体" w:eastAsia="方正小标宋简体" w:hAnsi="方正小标宋简体" w:cs="方正小标宋简体"/>
          <w:b w:val="0"/>
          <w:sz w:val="44"/>
          <w:szCs w:val="44"/>
        </w:rPr>
      </w:pPr>
      <w:r w:rsidRPr="00DF5A48">
        <w:rPr>
          <w:rFonts w:ascii="方正小标宋简体" w:eastAsia="方正小标宋简体" w:hAnsi="方正小标宋简体" w:cs="方正小标宋简体" w:hint="eastAsia"/>
          <w:b w:val="0"/>
          <w:sz w:val="44"/>
          <w:szCs w:val="44"/>
        </w:rPr>
        <w:t>“江门年夜饭”预制菜组合设计及推广服务项目</w:t>
      </w:r>
      <w:r w:rsidR="004D304A">
        <w:rPr>
          <w:rFonts w:ascii="方正小标宋简体" w:eastAsia="方正小标宋简体" w:hAnsi="方正小标宋简体" w:cs="方正小标宋简体" w:hint="eastAsia"/>
          <w:b w:val="0"/>
          <w:sz w:val="44"/>
          <w:szCs w:val="44"/>
        </w:rPr>
        <w:t>公开采购</w:t>
      </w:r>
      <w:r w:rsidR="004D304A">
        <w:rPr>
          <w:rFonts w:ascii="方正小标宋简体" w:eastAsia="方正小标宋简体" w:hAnsi="方正小标宋简体" w:cs="方正小标宋简体" w:hint="eastAsia"/>
          <w:b w:val="0"/>
          <w:sz w:val="44"/>
          <w:szCs w:val="44"/>
        </w:rPr>
        <w:t>评审</w:t>
      </w:r>
      <w:r w:rsidR="004D304A">
        <w:rPr>
          <w:rFonts w:ascii="方正小标宋简体" w:eastAsia="方正小标宋简体" w:hAnsi="方正小标宋简体" w:cs="方正小标宋简体" w:hint="eastAsia"/>
          <w:b w:val="0"/>
          <w:sz w:val="44"/>
          <w:szCs w:val="44"/>
        </w:rPr>
        <w:t>办法</w:t>
      </w:r>
    </w:p>
    <w:p w:rsidR="000E3534" w:rsidRDefault="000E3534">
      <w:pPr>
        <w:pStyle w:val="20"/>
        <w:keepNext w:val="0"/>
        <w:keepLines w:val="0"/>
        <w:spacing w:before="0" w:after="0" w:line="640" w:lineRule="exact"/>
        <w:ind w:firstLineChars="200" w:firstLine="640"/>
        <w:rPr>
          <w:rFonts w:ascii="黑体" w:hAnsi="黑体" w:cs="黑体"/>
          <w:b w:val="0"/>
          <w:kern w:val="2"/>
          <w:szCs w:val="32"/>
        </w:rPr>
      </w:pPr>
      <w:bookmarkStart w:id="0" w:name="_Toc23720"/>
    </w:p>
    <w:p w:rsidR="000E3534" w:rsidRDefault="004D304A">
      <w:pPr>
        <w:pStyle w:val="20"/>
        <w:keepNext w:val="0"/>
        <w:keepLines w:val="0"/>
        <w:spacing w:before="0" w:after="0" w:line="600" w:lineRule="exact"/>
        <w:ind w:firstLineChars="200" w:firstLine="640"/>
        <w:rPr>
          <w:rFonts w:ascii="黑体" w:hAnsi="黑体" w:cs="黑体"/>
          <w:b w:val="0"/>
          <w:kern w:val="2"/>
          <w:szCs w:val="32"/>
        </w:rPr>
      </w:pPr>
      <w:r>
        <w:rPr>
          <w:rFonts w:ascii="黑体" w:hAnsi="黑体" w:cs="黑体" w:hint="eastAsia"/>
          <w:b w:val="0"/>
          <w:kern w:val="2"/>
          <w:szCs w:val="32"/>
        </w:rPr>
        <w:t>一、评审小组</w:t>
      </w:r>
    </w:p>
    <w:p w:rsidR="000E3534" w:rsidRDefault="004D304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由</w:t>
      </w:r>
      <w:r>
        <w:rPr>
          <w:rFonts w:ascii="仿宋" w:eastAsia="仿宋" w:hAnsi="仿宋" w:cs="仿宋" w:hint="eastAsia"/>
          <w:sz w:val="32"/>
          <w:szCs w:val="32"/>
        </w:rPr>
        <w:t>科技交流</w:t>
      </w:r>
      <w:r>
        <w:rPr>
          <w:rFonts w:ascii="仿宋" w:eastAsia="仿宋" w:hAnsi="仿宋" w:cs="仿宋" w:hint="eastAsia"/>
          <w:sz w:val="32"/>
          <w:szCs w:val="32"/>
        </w:rPr>
        <w:t>科</w:t>
      </w:r>
      <w:r w:rsidR="00DF5A48">
        <w:rPr>
          <w:rFonts w:ascii="仿宋" w:eastAsia="仿宋" w:hAnsi="仿宋" w:cs="仿宋" w:hint="eastAsia"/>
          <w:sz w:val="32"/>
          <w:szCs w:val="32"/>
        </w:rPr>
        <w:t>、农产品质</w:t>
      </w:r>
      <w:proofErr w:type="gramStart"/>
      <w:r w:rsidR="00DF5A48">
        <w:rPr>
          <w:rFonts w:ascii="仿宋" w:eastAsia="仿宋" w:hAnsi="仿宋" w:cs="仿宋" w:hint="eastAsia"/>
          <w:sz w:val="32"/>
          <w:szCs w:val="32"/>
        </w:rPr>
        <w:t>量安全</w:t>
      </w:r>
      <w:proofErr w:type="gramEnd"/>
      <w:r w:rsidR="00DF5A48">
        <w:rPr>
          <w:rFonts w:ascii="仿宋" w:eastAsia="仿宋" w:hAnsi="仿宋" w:cs="仿宋" w:hint="eastAsia"/>
          <w:sz w:val="32"/>
          <w:szCs w:val="32"/>
        </w:rPr>
        <w:t>与市场信息化科、办公室</w:t>
      </w:r>
      <w:r>
        <w:rPr>
          <w:rFonts w:ascii="仿宋" w:eastAsia="仿宋" w:hAnsi="仿宋" w:cs="仿宋" w:hint="eastAsia"/>
          <w:sz w:val="32"/>
          <w:szCs w:val="32"/>
        </w:rPr>
        <w:t>组成</w:t>
      </w:r>
      <w:r>
        <w:rPr>
          <w:rFonts w:ascii="仿宋" w:eastAsia="仿宋" w:hAnsi="仿宋" w:cs="仿宋" w:hint="eastAsia"/>
          <w:sz w:val="32"/>
          <w:szCs w:val="32"/>
        </w:rPr>
        <w:t>评</w:t>
      </w:r>
      <w:r>
        <w:rPr>
          <w:rFonts w:ascii="仿宋" w:eastAsia="仿宋" w:hAnsi="仿宋" w:cs="仿宋" w:hint="eastAsia"/>
          <w:sz w:val="32"/>
          <w:szCs w:val="32"/>
        </w:rPr>
        <w:t>审</w:t>
      </w:r>
      <w:r>
        <w:rPr>
          <w:rFonts w:ascii="仿宋" w:eastAsia="仿宋" w:hAnsi="仿宋" w:cs="仿宋" w:hint="eastAsia"/>
          <w:sz w:val="32"/>
          <w:szCs w:val="32"/>
        </w:rPr>
        <w:t>小组</w:t>
      </w:r>
      <w:r>
        <w:rPr>
          <w:rFonts w:ascii="仿宋" w:eastAsia="仿宋" w:hAnsi="仿宋" w:cs="仿宋" w:hint="eastAsia"/>
          <w:sz w:val="32"/>
          <w:szCs w:val="32"/>
        </w:rPr>
        <w:t>，</w:t>
      </w:r>
      <w:r>
        <w:rPr>
          <w:rFonts w:ascii="仿宋" w:eastAsia="仿宋" w:hAnsi="仿宋" w:cs="仿宋" w:hint="eastAsia"/>
          <w:sz w:val="32"/>
          <w:szCs w:val="32"/>
        </w:rPr>
        <w:t>局机关</w:t>
      </w:r>
      <w:r w:rsidR="00DF5A48">
        <w:rPr>
          <w:rFonts w:ascii="仿宋" w:eastAsia="仿宋" w:hAnsi="仿宋" w:cs="仿宋" w:hint="eastAsia"/>
          <w:sz w:val="32"/>
          <w:szCs w:val="32"/>
        </w:rPr>
        <w:t>党委</w:t>
      </w:r>
      <w:r>
        <w:rPr>
          <w:rFonts w:ascii="仿宋" w:eastAsia="仿宋" w:hAnsi="仿宋" w:cs="仿宋" w:hint="eastAsia"/>
          <w:sz w:val="32"/>
          <w:szCs w:val="32"/>
        </w:rPr>
        <w:t>、市纪委监委驻市农业</w:t>
      </w:r>
      <w:r>
        <w:rPr>
          <w:rFonts w:ascii="仿宋" w:eastAsia="仿宋" w:hAnsi="仿宋" w:cs="仿宋" w:hint="eastAsia"/>
          <w:sz w:val="32"/>
          <w:szCs w:val="32"/>
        </w:rPr>
        <w:t>农村</w:t>
      </w:r>
      <w:r>
        <w:rPr>
          <w:rFonts w:ascii="仿宋" w:eastAsia="仿宋" w:hAnsi="仿宋" w:cs="仿宋" w:hint="eastAsia"/>
          <w:sz w:val="32"/>
          <w:szCs w:val="32"/>
        </w:rPr>
        <w:t>局纪检监察组人员担任监督员，负责评审过程的监督工作。</w:t>
      </w:r>
    </w:p>
    <w:p w:rsidR="000E3534" w:rsidRDefault="004D304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主要职责：对投标人的标书进行开标、审查，评出中标单位</w:t>
      </w:r>
      <w:r>
        <w:rPr>
          <w:rFonts w:ascii="仿宋" w:eastAsia="仿宋" w:hAnsi="仿宋" w:cs="仿宋" w:hint="eastAsia"/>
          <w:sz w:val="32"/>
          <w:szCs w:val="32"/>
        </w:rPr>
        <w:t>。</w:t>
      </w:r>
    </w:p>
    <w:p w:rsidR="000E3534" w:rsidRDefault="004D304A">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二、评审方式</w:t>
      </w:r>
    </w:p>
    <w:p w:rsidR="000E3534" w:rsidRDefault="004D304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召开现场评审会，对投标人的标书进行现场开标、评审，确定中标单位。</w:t>
      </w:r>
    </w:p>
    <w:p w:rsidR="000E3534" w:rsidRDefault="004D304A">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三、评审时间</w:t>
      </w:r>
    </w:p>
    <w:p w:rsidR="000E3534" w:rsidRDefault="004D304A">
      <w:pPr>
        <w:pStyle w:val="2"/>
        <w:spacing w:line="600" w:lineRule="exact"/>
      </w:pPr>
      <w:r>
        <w:rPr>
          <w:rFonts w:hint="eastAsia"/>
        </w:rPr>
        <w:t xml:space="preserve"> </w:t>
      </w:r>
      <w:r>
        <w:rPr>
          <w:rFonts w:ascii="仿宋" w:eastAsia="仿宋" w:hAnsi="仿宋" w:cs="仿宋" w:hint="eastAsia"/>
        </w:rPr>
        <w:t xml:space="preserve"> </w:t>
      </w:r>
      <w:r>
        <w:rPr>
          <w:rFonts w:ascii="仿宋" w:eastAsia="仿宋" w:hAnsi="仿宋" w:cs="仿宋" w:hint="eastAsia"/>
          <w:sz w:val="32"/>
        </w:rPr>
        <w:t xml:space="preserve">  </w:t>
      </w:r>
      <w:r>
        <w:rPr>
          <w:rFonts w:ascii="仿宋" w:eastAsia="仿宋" w:hAnsi="仿宋" w:cs="仿宋" w:hint="eastAsia"/>
          <w:sz w:val="32"/>
        </w:rPr>
        <w:t>采购公告公示结束后，另行通知。</w:t>
      </w:r>
    </w:p>
    <w:p w:rsidR="000E3534" w:rsidRDefault="004D304A">
      <w:pPr>
        <w:pStyle w:val="20"/>
        <w:keepNext w:val="0"/>
        <w:keepLines w:val="0"/>
        <w:spacing w:before="0" w:after="0" w:line="600" w:lineRule="exact"/>
        <w:ind w:firstLineChars="200" w:firstLine="640"/>
        <w:rPr>
          <w:rFonts w:ascii="黑体" w:hAnsi="黑体" w:cs="黑体"/>
          <w:b w:val="0"/>
          <w:kern w:val="2"/>
          <w:szCs w:val="32"/>
        </w:rPr>
      </w:pPr>
      <w:r>
        <w:rPr>
          <w:rFonts w:ascii="黑体" w:hAnsi="黑体" w:cs="黑体" w:hint="eastAsia"/>
          <w:b w:val="0"/>
          <w:kern w:val="2"/>
          <w:szCs w:val="32"/>
        </w:rPr>
        <w:t>四、评审办法及评分标准</w:t>
      </w:r>
    </w:p>
    <w:p w:rsidR="000E3534" w:rsidRDefault="004D304A">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（一）资格性、符合性评审</w:t>
      </w:r>
    </w:p>
    <w:p w:rsidR="000E3534" w:rsidRDefault="004D304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对投标人资格性、符合性进行评审（见下表</w:t>
      </w:r>
      <w:r>
        <w:rPr>
          <w:rFonts w:ascii="仿宋" w:eastAsia="仿宋" w:hAnsi="仿宋" w:cs="仿宋" w:hint="eastAsia"/>
          <w:sz w:val="32"/>
          <w:szCs w:val="32"/>
        </w:rPr>
        <w:t>1</w:t>
      </w:r>
      <w:r>
        <w:rPr>
          <w:rFonts w:ascii="仿宋" w:eastAsia="仿宋" w:hAnsi="仿宋" w:cs="仿宋" w:hint="eastAsia"/>
          <w:sz w:val="32"/>
          <w:szCs w:val="32"/>
        </w:rPr>
        <w:t>），通过后进行综合评分。</w:t>
      </w:r>
    </w:p>
    <w:p w:rsidR="000E3534" w:rsidRDefault="000E3534">
      <w:pPr>
        <w:pStyle w:val="2"/>
        <w:jc w:val="center"/>
        <w:rPr>
          <w:rFonts w:ascii="黑体" w:eastAsia="黑体" w:hAnsi="黑体" w:cs="黑体"/>
          <w:sz w:val="32"/>
        </w:rPr>
      </w:pPr>
    </w:p>
    <w:p w:rsidR="000E3534" w:rsidRDefault="004D304A">
      <w:pPr>
        <w:pStyle w:val="2"/>
        <w:jc w:val="center"/>
        <w:rPr>
          <w:rFonts w:ascii="黑体" w:eastAsia="黑体" w:hAnsi="黑体" w:cs="黑体"/>
        </w:rPr>
      </w:pPr>
      <w:r>
        <w:rPr>
          <w:rFonts w:ascii="黑体" w:eastAsia="黑体" w:hAnsi="黑体" w:cs="黑体" w:hint="eastAsia"/>
          <w:sz w:val="32"/>
        </w:rPr>
        <w:t>表</w:t>
      </w:r>
      <w:r>
        <w:rPr>
          <w:rFonts w:ascii="黑体" w:eastAsia="黑体" w:hAnsi="黑体" w:cs="黑体" w:hint="eastAsia"/>
          <w:sz w:val="32"/>
        </w:rPr>
        <w:t>1-</w:t>
      </w:r>
      <w:r>
        <w:rPr>
          <w:rFonts w:ascii="黑体" w:eastAsia="黑体" w:hAnsi="黑体" w:cs="黑体" w:hint="eastAsia"/>
          <w:sz w:val="32"/>
        </w:rPr>
        <w:t>资格性、符合性评审表</w:t>
      </w:r>
    </w:p>
    <w:tbl>
      <w:tblPr>
        <w:tblStyle w:val="a8"/>
        <w:tblpPr w:leftFromText="180" w:rightFromText="180" w:vertAnchor="text" w:horzAnchor="page" w:tblpX="1560" w:tblpY="345"/>
        <w:tblOverlap w:val="never"/>
        <w:tblW w:w="9060" w:type="dxa"/>
        <w:tblLayout w:type="fixed"/>
        <w:tblLook w:val="04A0" w:firstRow="1" w:lastRow="0" w:firstColumn="1" w:lastColumn="0" w:noHBand="0" w:noVBand="1"/>
      </w:tblPr>
      <w:tblGrid>
        <w:gridCol w:w="2660"/>
        <w:gridCol w:w="1248"/>
        <w:gridCol w:w="1275"/>
        <w:gridCol w:w="1260"/>
        <w:gridCol w:w="1335"/>
        <w:gridCol w:w="1282"/>
      </w:tblGrid>
      <w:tr w:rsidR="000E3534">
        <w:trPr>
          <w:trHeight w:val="944"/>
        </w:trPr>
        <w:tc>
          <w:tcPr>
            <w:tcW w:w="2660" w:type="dxa"/>
            <w:tcBorders>
              <w:tl2br w:val="single" w:sz="4" w:space="0" w:color="auto"/>
            </w:tcBorders>
            <w:vAlign w:val="center"/>
          </w:tcPr>
          <w:p w:rsidR="000E3534" w:rsidRDefault="000E3534">
            <w:pPr>
              <w:spacing w:line="320" w:lineRule="exact"/>
              <w:ind w:firstLineChars="300" w:firstLine="900"/>
              <w:jc w:val="center"/>
              <w:rPr>
                <w:rFonts w:ascii="仿宋_GB2312" w:cs="仿宋_GB2312"/>
              </w:rPr>
            </w:pPr>
          </w:p>
          <w:p w:rsidR="000E3534" w:rsidRDefault="004D304A">
            <w:pPr>
              <w:spacing w:line="320" w:lineRule="exact"/>
              <w:ind w:firstLineChars="300" w:firstLine="840"/>
              <w:jc w:val="center"/>
              <w:rPr>
                <w:rFonts w:ascii="黑体" w:eastAsia="黑体" w:hAnsi="黑体" w:cs="黑体"/>
                <w:sz w:val="28"/>
                <w:szCs w:val="28"/>
              </w:rPr>
            </w:pPr>
            <w:r>
              <w:rPr>
                <w:rFonts w:ascii="黑体" w:eastAsia="黑体" w:hAnsi="黑体" w:cs="黑体" w:hint="eastAsia"/>
                <w:sz w:val="28"/>
                <w:szCs w:val="28"/>
              </w:rPr>
              <w:t>投标人</w:t>
            </w:r>
          </w:p>
          <w:p w:rsidR="000E3534" w:rsidRDefault="000E3534">
            <w:pPr>
              <w:spacing w:line="320" w:lineRule="exact"/>
              <w:rPr>
                <w:rFonts w:ascii="仿宋_GB2312" w:cs="仿宋_GB2312"/>
              </w:rPr>
            </w:pPr>
          </w:p>
          <w:p w:rsidR="000E3534" w:rsidRDefault="004D304A">
            <w:pPr>
              <w:spacing w:line="320" w:lineRule="exact"/>
              <w:ind w:firstLineChars="200" w:firstLine="560"/>
              <w:rPr>
                <w:rFonts w:ascii="仿宋_GB2312" w:cs="仿宋_GB2312"/>
              </w:rPr>
            </w:pPr>
            <w:r>
              <w:rPr>
                <w:rFonts w:ascii="黑体" w:eastAsia="黑体" w:hAnsi="黑体" w:cs="黑体" w:hint="eastAsia"/>
                <w:sz w:val="28"/>
                <w:szCs w:val="28"/>
              </w:rPr>
              <w:t>项</w:t>
            </w:r>
            <w:r>
              <w:rPr>
                <w:rFonts w:ascii="黑体" w:eastAsia="黑体" w:hAnsi="黑体" w:cs="黑体" w:hint="eastAsia"/>
                <w:sz w:val="28"/>
                <w:szCs w:val="28"/>
              </w:rPr>
              <w:t xml:space="preserve">  </w:t>
            </w:r>
            <w:r>
              <w:rPr>
                <w:rFonts w:ascii="黑体" w:eastAsia="黑体" w:hAnsi="黑体" w:cs="黑体" w:hint="eastAsia"/>
                <w:sz w:val="28"/>
                <w:szCs w:val="28"/>
              </w:rPr>
              <w:t>目</w:t>
            </w:r>
          </w:p>
        </w:tc>
        <w:tc>
          <w:tcPr>
            <w:tcW w:w="1248" w:type="dxa"/>
            <w:vAlign w:val="center"/>
          </w:tcPr>
          <w:p w:rsidR="000E3534" w:rsidRDefault="004D304A">
            <w:pPr>
              <w:jc w:val="center"/>
              <w:rPr>
                <w:rFonts w:ascii="仿宋_GB2312" w:cs="仿宋_GB2312"/>
              </w:rPr>
            </w:pPr>
            <w:r>
              <w:rPr>
                <w:rFonts w:ascii="仿宋_GB2312" w:cs="仿宋_GB2312" w:hint="eastAsia"/>
              </w:rPr>
              <w:t>A</w:t>
            </w:r>
          </w:p>
        </w:tc>
        <w:tc>
          <w:tcPr>
            <w:tcW w:w="1275" w:type="dxa"/>
            <w:vAlign w:val="center"/>
          </w:tcPr>
          <w:p w:rsidR="000E3534" w:rsidRDefault="004D304A">
            <w:pPr>
              <w:jc w:val="center"/>
              <w:rPr>
                <w:rFonts w:ascii="仿宋_GB2312" w:cs="仿宋_GB2312"/>
              </w:rPr>
            </w:pPr>
            <w:r>
              <w:rPr>
                <w:rFonts w:ascii="仿宋_GB2312" w:cs="仿宋_GB2312" w:hint="eastAsia"/>
              </w:rPr>
              <w:t>B</w:t>
            </w:r>
          </w:p>
        </w:tc>
        <w:tc>
          <w:tcPr>
            <w:tcW w:w="1260" w:type="dxa"/>
            <w:vAlign w:val="center"/>
          </w:tcPr>
          <w:p w:rsidR="000E3534" w:rsidRDefault="004D304A">
            <w:pPr>
              <w:jc w:val="center"/>
              <w:rPr>
                <w:rFonts w:ascii="仿宋_GB2312" w:cs="仿宋_GB2312"/>
              </w:rPr>
            </w:pPr>
            <w:r>
              <w:rPr>
                <w:rFonts w:ascii="仿宋_GB2312" w:cs="仿宋_GB2312" w:hint="eastAsia"/>
              </w:rPr>
              <w:t>C</w:t>
            </w:r>
          </w:p>
        </w:tc>
        <w:tc>
          <w:tcPr>
            <w:tcW w:w="1335" w:type="dxa"/>
            <w:vAlign w:val="center"/>
          </w:tcPr>
          <w:p w:rsidR="000E3534" w:rsidRDefault="004D304A">
            <w:pPr>
              <w:jc w:val="center"/>
              <w:rPr>
                <w:rFonts w:ascii="仿宋_GB2312" w:cs="仿宋_GB2312"/>
              </w:rPr>
            </w:pPr>
            <w:r>
              <w:rPr>
                <w:rFonts w:ascii="仿宋_GB2312" w:cs="仿宋_GB2312" w:hint="eastAsia"/>
              </w:rPr>
              <w:t>D</w:t>
            </w:r>
          </w:p>
        </w:tc>
        <w:tc>
          <w:tcPr>
            <w:tcW w:w="1282" w:type="dxa"/>
            <w:vAlign w:val="center"/>
          </w:tcPr>
          <w:p w:rsidR="000E3534" w:rsidRDefault="004D304A">
            <w:pPr>
              <w:jc w:val="center"/>
              <w:rPr>
                <w:rFonts w:ascii="仿宋_GB2312" w:cs="仿宋_GB2312"/>
              </w:rPr>
            </w:pPr>
            <w:r>
              <w:rPr>
                <w:rFonts w:ascii="仿宋_GB2312" w:cs="仿宋_GB2312" w:hint="eastAsia"/>
              </w:rPr>
              <w:t>E</w:t>
            </w:r>
          </w:p>
        </w:tc>
      </w:tr>
      <w:tr w:rsidR="000E3534">
        <w:tc>
          <w:tcPr>
            <w:tcW w:w="2660" w:type="dxa"/>
            <w:vAlign w:val="center"/>
          </w:tcPr>
          <w:p w:rsidR="000E3534" w:rsidRDefault="004D304A">
            <w:pPr>
              <w:spacing w:line="280" w:lineRule="exact"/>
              <w:jc w:val="center"/>
              <w:rPr>
                <w:rFonts w:ascii="仿宋" w:eastAsia="仿宋" w:hAnsi="仿宋" w:cs="仿宋"/>
                <w:sz w:val="24"/>
                <w:szCs w:val="24"/>
              </w:rPr>
            </w:pPr>
            <w:r>
              <w:rPr>
                <w:rFonts w:ascii="仿宋" w:eastAsia="仿宋" w:hAnsi="仿宋" w:cs="仿宋" w:hint="eastAsia"/>
                <w:sz w:val="24"/>
                <w:szCs w:val="24"/>
              </w:rPr>
              <w:t>投标人应当是具有合法经营资格的法人</w:t>
            </w:r>
          </w:p>
        </w:tc>
        <w:tc>
          <w:tcPr>
            <w:tcW w:w="1248" w:type="dxa"/>
            <w:vAlign w:val="center"/>
          </w:tcPr>
          <w:p w:rsidR="000E3534" w:rsidRDefault="000E3534">
            <w:pPr>
              <w:jc w:val="center"/>
              <w:rPr>
                <w:rFonts w:ascii="仿宋_GB2312" w:cs="仿宋_GB2312"/>
              </w:rPr>
            </w:pPr>
          </w:p>
        </w:tc>
        <w:tc>
          <w:tcPr>
            <w:tcW w:w="1275" w:type="dxa"/>
            <w:vAlign w:val="center"/>
          </w:tcPr>
          <w:p w:rsidR="000E3534" w:rsidRDefault="000E3534">
            <w:pPr>
              <w:jc w:val="center"/>
              <w:rPr>
                <w:rFonts w:ascii="仿宋_GB2312" w:cs="仿宋_GB2312"/>
              </w:rPr>
            </w:pPr>
          </w:p>
        </w:tc>
        <w:tc>
          <w:tcPr>
            <w:tcW w:w="1260" w:type="dxa"/>
            <w:vAlign w:val="center"/>
          </w:tcPr>
          <w:p w:rsidR="000E3534" w:rsidRDefault="000E3534">
            <w:pPr>
              <w:jc w:val="center"/>
              <w:rPr>
                <w:rFonts w:ascii="仿宋_GB2312" w:cs="仿宋_GB2312"/>
              </w:rPr>
            </w:pPr>
          </w:p>
        </w:tc>
        <w:tc>
          <w:tcPr>
            <w:tcW w:w="1335" w:type="dxa"/>
            <w:vAlign w:val="center"/>
          </w:tcPr>
          <w:p w:rsidR="000E3534" w:rsidRDefault="000E3534">
            <w:pPr>
              <w:jc w:val="center"/>
              <w:rPr>
                <w:rFonts w:ascii="仿宋_GB2312" w:cs="仿宋_GB2312"/>
              </w:rPr>
            </w:pPr>
          </w:p>
        </w:tc>
        <w:tc>
          <w:tcPr>
            <w:tcW w:w="1282" w:type="dxa"/>
            <w:vAlign w:val="center"/>
          </w:tcPr>
          <w:p w:rsidR="000E3534" w:rsidRDefault="000E3534">
            <w:pPr>
              <w:jc w:val="center"/>
              <w:rPr>
                <w:rFonts w:ascii="仿宋_GB2312" w:cs="仿宋_GB2312"/>
              </w:rPr>
            </w:pPr>
          </w:p>
        </w:tc>
      </w:tr>
      <w:tr w:rsidR="000E3534">
        <w:tc>
          <w:tcPr>
            <w:tcW w:w="2660" w:type="dxa"/>
            <w:vAlign w:val="center"/>
          </w:tcPr>
          <w:p w:rsidR="000E3534" w:rsidRDefault="004D304A">
            <w:pPr>
              <w:spacing w:line="280" w:lineRule="exact"/>
              <w:jc w:val="center"/>
              <w:rPr>
                <w:rFonts w:ascii="仿宋" w:eastAsia="仿宋" w:hAnsi="仿宋" w:cs="仿宋"/>
                <w:sz w:val="24"/>
                <w:szCs w:val="24"/>
              </w:rPr>
            </w:pPr>
            <w:r>
              <w:rPr>
                <w:rFonts w:ascii="仿宋" w:eastAsia="仿宋" w:hAnsi="仿宋" w:cs="仿宋" w:hint="eastAsia"/>
                <w:sz w:val="24"/>
                <w:szCs w:val="24"/>
              </w:rPr>
              <w:t>投标人的投标报价不得</w:t>
            </w:r>
          </w:p>
          <w:p w:rsidR="000E3534" w:rsidRDefault="004D304A">
            <w:pPr>
              <w:spacing w:line="280" w:lineRule="exact"/>
              <w:jc w:val="center"/>
              <w:rPr>
                <w:rFonts w:ascii="仿宋" w:eastAsia="仿宋" w:hAnsi="仿宋" w:cs="仿宋"/>
                <w:sz w:val="24"/>
                <w:szCs w:val="24"/>
              </w:rPr>
            </w:pPr>
            <w:r>
              <w:rPr>
                <w:rFonts w:ascii="仿宋" w:eastAsia="仿宋" w:hAnsi="仿宋" w:cs="仿宋" w:hint="eastAsia"/>
                <w:sz w:val="24"/>
                <w:szCs w:val="24"/>
              </w:rPr>
              <w:t>高于控制价</w:t>
            </w:r>
          </w:p>
        </w:tc>
        <w:tc>
          <w:tcPr>
            <w:tcW w:w="1248" w:type="dxa"/>
            <w:vAlign w:val="center"/>
          </w:tcPr>
          <w:p w:rsidR="000E3534" w:rsidRDefault="000E3534">
            <w:pPr>
              <w:jc w:val="center"/>
              <w:rPr>
                <w:rFonts w:ascii="仿宋_GB2312" w:cs="仿宋_GB2312"/>
              </w:rPr>
            </w:pPr>
          </w:p>
        </w:tc>
        <w:tc>
          <w:tcPr>
            <w:tcW w:w="1275" w:type="dxa"/>
            <w:vAlign w:val="center"/>
          </w:tcPr>
          <w:p w:rsidR="000E3534" w:rsidRDefault="000E3534">
            <w:pPr>
              <w:jc w:val="center"/>
              <w:rPr>
                <w:rFonts w:ascii="仿宋_GB2312" w:cs="仿宋_GB2312"/>
              </w:rPr>
            </w:pPr>
          </w:p>
        </w:tc>
        <w:tc>
          <w:tcPr>
            <w:tcW w:w="1260" w:type="dxa"/>
            <w:vAlign w:val="center"/>
          </w:tcPr>
          <w:p w:rsidR="000E3534" w:rsidRDefault="000E3534">
            <w:pPr>
              <w:jc w:val="center"/>
              <w:rPr>
                <w:rFonts w:ascii="仿宋_GB2312" w:cs="仿宋_GB2312"/>
              </w:rPr>
            </w:pPr>
          </w:p>
        </w:tc>
        <w:tc>
          <w:tcPr>
            <w:tcW w:w="1335" w:type="dxa"/>
            <w:vAlign w:val="center"/>
          </w:tcPr>
          <w:p w:rsidR="000E3534" w:rsidRDefault="000E3534">
            <w:pPr>
              <w:jc w:val="center"/>
              <w:rPr>
                <w:rFonts w:ascii="仿宋_GB2312" w:cs="仿宋_GB2312"/>
              </w:rPr>
            </w:pPr>
          </w:p>
        </w:tc>
        <w:tc>
          <w:tcPr>
            <w:tcW w:w="1282" w:type="dxa"/>
            <w:vAlign w:val="center"/>
          </w:tcPr>
          <w:p w:rsidR="000E3534" w:rsidRDefault="000E3534">
            <w:pPr>
              <w:jc w:val="center"/>
              <w:rPr>
                <w:rFonts w:ascii="仿宋_GB2312" w:cs="仿宋_GB2312"/>
              </w:rPr>
            </w:pPr>
          </w:p>
        </w:tc>
      </w:tr>
      <w:tr w:rsidR="000E3534">
        <w:trPr>
          <w:trHeight w:val="689"/>
        </w:trPr>
        <w:tc>
          <w:tcPr>
            <w:tcW w:w="2660" w:type="dxa"/>
            <w:vAlign w:val="center"/>
          </w:tcPr>
          <w:p w:rsidR="000E3534" w:rsidRDefault="004D304A">
            <w:pPr>
              <w:spacing w:line="280" w:lineRule="exact"/>
              <w:jc w:val="center"/>
              <w:rPr>
                <w:rFonts w:ascii="仿宋" w:eastAsia="仿宋" w:hAnsi="仿宋" w:cs="仿宋"/>
                <w:sz w:val="24"/>
                <w:szCs w:val="24"/>
              </w:rPr>
            </w:pPr>
            <w:r>
              <w:rPr>
                <w:rFonts w:ascii="仿宋" w:eastAsia="仿宋" w:hAnsi="仿宋" w:cs="仿宋" w:hint="eastAsia"/>
                <w:sz w:val="24"/>
                <w:szCs w:val="24"/>
              </w:rPr>
              <w:t>授权、签名、盖章符合</w:t>
            </w:r>
          </w:p>
          <w:p w:rsidR="000E3534" w:rsidRDefault="004D304A">
            <w:pPr>
              <w:spacing w:line="280" w:lineRule="exact"/>
              <w:jc w:val="center"/>
              <w:rPr>
                <w:rFonts w:ascii="仿宋" w:eastAsia="仿宋" w:hAnsi="仿宋" w:cs="仿宋"/>
                <w:sz w:val="24"/>
                <w:szCs w:val="24"/>
              </w:rPr>
            </w:pPr>
            <w:r>
              <w:rPr>
                <w:rFonts w:ascii="仿宋" w:eastAsia="仿宋" w:hAnsi="仿宋" w:cs="仿宋" w:hint="eastAsia"/>
                <w:sz w:val="24"/>
                <w:szCs w:val="24"/>
              </w:rPr>
              <w:t>相关规定</w:t>
            </w:r>
          </w:p>
        </w:tc>
        <w:tc>
          <w:tcPr>
            <w:tcW w:w="1248" w:type="dxa"/>
            <w:vAlign w:val="center"/>
          </w:tcPr>
          <w:p w:rsidR="000E3534" w:rsidRDefault="000E3534">
            <w:pPr>
              <w:jc w:val="center"/>
              <w:rPr>
                <w:rFonts w:ascii="仿宋_GB2312" w:cs="仿宋_GB2312"/>
              </w:rPr>
            </w:pPr>
          </w:p>
        </w:tc>
        <w:tc>
          <w:tcPr>
            <w:tcW w:w="1275" w:type="dxa"/>
            <w:vAlign w:val="center"/>
          </w:tcPr>
          <w:p w:rsidR="000E3534" w:rsidRDefault="000E3534">
            <w:pPr>
              <w:jc w:val="center"/>
              <w:rPr>
                <w:rFonts w:ascii="仿宋_GB2312" w:cs="仿宋_GB2312"/>
              </w:rPr>
            </w:pPr>
          </w:p>
        </w:tc>
        <w:tc>
          <w:tcPr>
            <w:tcW w:w="1260" w:type="dxa"/>
            <w:vAlign w:val="center"/>
          </w:tcPr>
          <w:p w:rsidR="000E3534" w:rsidRDefault="000E3534">
            <w:pPr>
              <w:jc w:val="center"/>
              <w:rPr>
                <w:rFonts w:ascii="仿宋_GB2312" w:cs="仿宋_GB2312"/>
              </w:rPr>
            </w:pPr>
          </w:p>
        </w:tc>
        <w:tc>
          <w:tcPr>
            <w:tcW w:w="1335" w:type="dxa"/>
            <w:vAlign w:val="center"/>
          </w:tcPr>
          <w:p w:rsidR="000E3534" w:rsidRDefault="000E3534">
            <w:pPr>
              <w:jc w:val="center"/>
              <w:rPr>
                <w:rFonts w:ascii="仿宋_GB2312" w:cs="仿宋_GB2312"/>
              </w:rPr>
            </w:pPr>
          </w:p>
        </w:tc>
        <w:tc>
          <w:tcPr>
            <w:tcW w:w="1282" w:type="dxa"/>
            <w:vAlign w:val="center"/>
          </w:tcPr>
          <w:p w:rsidR="000E3534" w:rsidRDefault="000E3534">
            <w:pPr>
              <w:jc w:val="center"/>
              <w:rPr>
                <w:rFonts w:ascii="仿宋_GB2312" w:cs="仿宋_GB2312"/>
              </w:rPr>
            </w:pPr>
          </w:p>
        </w:tc>
      </w:tr>
      <w:tr w:rsidR="000E3534">
        <w:trPr>
          <w:trHeight w:val="606"/>
        </w:trPr>
        <w:tc>
          <w:tcPr>
            <w:tcW w:w="2660" w:type="dxa"/>
            <w:vAlign w:val="center"/>
          </w:tcPr>
          <w:p w:rsidR="000E3534" w:rsidRDefault="004D304A">
            <w:pPr>
              <w:spacing w:line="280" w:lineRule="exact"/>
              <w:jc w:val="center"/>
              <w:rPr>
                <w:rFonts w:ascii="仿宋" w:eastAsia="仿宋" w:hAnsi="仿宋" w:cs="仿宋"/>
                <w:sz w:val="24"/>
                <w:szCs w:val="24"/>
              </w:rPr>
            </w:pPr>
            <w:r>
              <w:rPr>
                <w:rFonts w:ascii="仿宋" w:eastAsia="仿宋" w:hAnsi="仿宋" w:cs="仿宋" w:hint="eastAsia"/>
                <w:sz w:val="24"/>
                <w:szCs w:val="24"/>
              </w:rPr>
              <w:t>投标人未被列入“信用中国”网站</w:t>
            </w:r>
            <w:r>
              <w:rPr>
                <w:rFonts w:ascii="仿宋" w:eastAsia="仿宋" w:hAnsi="仿宋" w:cs="仿宋" w:hint="eastAsia"/>
                <w:sz w:val="24"/>
                <w:szCs w:val="24"/>
              </w:rPr>
              <w:t>(www.creditchina.gov.cn)</w:t>
            </w:r>
            <w:r>
              <w:rPr>
                <w:rFonts w:ascii="仿宋" w:eastAsia="仿宋" w:hAnsi="仿宋" w:cs="仿宋" w:hint="eastAsia"/>
                <w:sz w:val="24"/>
                <w:szCs w:val="24"/>
              </w:rPr>
              <w:t>“记录失信被执行人或重大税收违法案件当事人名单或政府采购严重违法失信行为”记录名单；不处于中国政府采购网</w:t>
            </w:r>
            <w:r>
              <w:rPr>
                <w:rFonts w:ascii="仿宋" w:eastAsia="仿宋" w:hAnsi="仿宋" w:cs="仿宋" w:hint="eastAsia"/>
                <w:sz w:val="24"/>
                <w:szCs w:val="24"/>
              </w:rPr>
              <w:t>(www.ccgp.gov.cn)</w:t>
            </w:r>
            <w:r>
              <w:rPr>
                <w:rFonts w:ascii="仿宋" w:eastAsia="仿宋" w:hAnsi="仿宋" w:cs="仿宋" w:hint="eastAsia"/>
                <w:sz w:val="24"/>
                <w:szCs w:val="24"/>
              </w:rPr>
              <w:t>“政府采购严重违法失信行为信息记录”中的禁止参加政府采购活动期间</w:t>
            </w:r>
          </w:p>
        </w:tc>
        <w:tc>
          <w:tcPr>
            <w:tcW w:w="1248" w:type="dxa"/>
            <w:vAlign w:val="center"/>
          </w:tcPr>
          <w:p w:rsidR="000E3534" w:rsidRPr="00DF5A48" w:rsidRDefault="000E3534">
            <w:pPr>
              <w:jc w:val="center"/>
              <w:rPr>
                <w:rFonts w:ascii="仿宋_GB2312" w:cs="仿宋_GB2312"/>
              </w:rPr>
            </w:pPr>
          </w:p>
        </w:tc>
        <w:tc>
          <w:tcPr>
            <w:tcW w:w="1275" w:type="dxa"/>
            <w:vAlign w:val="center"/>
          </w:tcPr>
          <w:p w:rsidR="000E3534" w:rsidRDefault="000E3534">
            <w:pPr>
              <w:jc w:val="center"/>
              <w:rPr>
                <w:rFonts w:ascii="仿宋_GB2312" w:cs="仿宋_GB2312"/>
              </w:rPr>
            </w:pPr>
          </w:p>
        </w:tc>
        <w:tc>
          <w:tcPr>
            <w:tcW w:w="1260" w:type="dxa"/>
            <w:vAlign w:val="center"/>
          </w:tcPr>
          <w:p w:rsidR="000E3534" w:rsidRDefault="000E3534">
            <w:pPr>
              <w:jc w:val="center"/>
              <w:rPr>
                <w:rFonts w:ascii="仿宋_GB2312" w:cs="仿宋_GB2312"/>
              </w:rPr>
            </w:pPr>
          </w:p>
        </w:tc>
        <w:tc>
          <w:tcPr>
            <w:tcW w:w="1335" w:type="dxa"/>
            <w:vAlign w:val="center"/>
          </w:tcPr>
          <w:p w:rsidR="000E3534" w:rsidRDefault="000E3534">
            <w:pPr>
              <w:jc w:val="center"/>
              <w:rPr>
                <w:rFonts w:ascii="仿宋_GB2312" w:cs="仿宋_GB2312"/>
              </w:rPr>
            </w:pPr>
          </w:p>
        </w:tc>
        <w:tc>
          <w:tcPr>
            <w:tcW w:w="1282" w:type="dxa"/>
            <w:vAlign w:val="center"/>
          </w:tcPr>
          <w:p w:rsidR="000E3534" w:rsidRDefault="000E3534">
            <w:pPr>
              <w:jc w:val="center"/>
              <w:rPr>
                <w:rFonts w:ascii="仿宋_GB2312" w:cs="仿宋_GB2312"/>
              </w:rPr>
            </w:pPr>
          </w:p>
        </w:tc>
      </w:tr>
      <w:tr w:rsidR="000E3534">
        <w:trPr>
          <w:trHeight w:val="780"/>
        </w:trPr>
        <w:tc>
          <w:tcPr>
            <w:tcW w:w="2660" w:type="dxa"/>
            <w:vAlign w:val="center"/>
          </w:tcPr>
          <w:p w:rsidR="000E3534" w:rsidRDefault="004D304A">
            <w:pPr>
              <w:spacing w:line="280" w:lineRule="exact"/>
              <w:jc w:val="center"/>
              <w:rPr>
                <w:rFonts w:ascii="仿宋" w:eastAsia="仿宋" w:hAnsi="仿宋" w:cs="仿宋"/>
                <w:sz w:val="24"/>
                <w:szCs w:val="24"/>
              </w:rPr>
            </w:pPr>
            <w:r>
              <w:rPr>
                <w:rFonts w:ascii="仿宋" w:eastAsia="仿宋" w:hAnsi="仿宋" w:cs="仿宋" w:hint="eastAsia"/>
                <w:sz w:val="24"/>
                <w:szCs w:val="24"/>
              </w:rPr>
              <w:t>是否通过</w:t>
            </w:r>
          </w:p>
        </w:tc>
        <w:tc>
          <w:tcPr>
            <w:tcW w:w="1248" w:type="dxa"/>
            <w:vAlign w:val="center"/>
          </w:tcPr>
          <w:p w:rsidR="000E3534" w:rsidRDefault="000E3534">
            <w:pPr>
              <w:jc w:val="center"/>
              <w:rPr>
                <w:rFonts w:ascii="仿宋_GB2312" w:cs="仿宋_GB2312"/>
              </w:rPr>
            </w:pPr>
          </w:p>
        </w:tc>
        <w:tc>
          <w:tcPr>
            <w:tcW w:w="1275" w:type="dxa"/>
            <w:vAlign w:val="center"/>
          </w:tcPr>
          <w:p w:rsidR="000E3534" w:rsidRDefault="000E3534">
            <w:pPr>
              <w:jc w:val="center"/>
              <w:rPr>
                <w:rFonts w:ascii="仿宋_GB2312" w:cs="仿宋_GB2312"/>
              </w:rPr>
            </w:pPr>
          </w:p>
        </w:tc>
        <w:tc>
          <w:tcPr>
            <w:tcW w:w="1260" w:type="dxa"/>
            <w:vAlign w:val="center"/>
          </w:tcPr>
          <w:p w:rsidR="000E3534" w:rsidRDefault="000E3534">
            <w:pPr>
              <w:jc w:val="center"/>
              <w:rPr>
                <w:rFonts w:ascii="仿宋_GB2312" w:cs="仿宋_GB2312"/>
              </w:rPr>
            </w:pPr>
          </w:p>
        </w:tc>
        <w:tc>
          <w:tcPr>
            <w:tcW w:w="1335" w:type="dxa"/>
            <w:vAlign w:val="center"/>
          </w:tcPr>
          <w:p w:rsidR="000E3534" w:rsidRDefault="000E3534">
            <w:pPr>
              <w:jc w:val="center"/>
              <w:rPr>
                <w:rFonts w:ascii="仿宋_GB2312" w:cs="仿宋_GB2312"/>
              </w:rPr>
            </w:pPr>
          </w:p>
        </w:tc>
        <w:tc>
          <w:tcPr>
            <w:tcW w:w="1282" w:type="dxa"/>
            <w:vAlign w:val="center"/>
          </w:tcPr>
          <w:p w:rsidR="000E3534" w:rsidRDefault="000E3534">
            <w:pPr>
              <w:jc w:val="center"/>
              <w:rPr>
                <w:rFonts w:ascii="仿宋_GB2312" w:cs="仿宋_GB2312"/>
              </w:rPr>
            </w:pPr>
          </w:p>
        </w:tc>
      </w:tr>
      <w:tr w:rsidR="000E3534">
        <w:trPr>
          <w:trHeight w:val="780"/>
        </w:trPr>
        <w:tc>
          <w:tcPr>
            <w:tcW w:w="2660" w:type="dxa"/>
            <w:vAlign w:val="center"/>
          </w:tcPr>
          <w:p w:rsidR="000E3534" w:rsidRDefault="004D304A">
            <w:pPr>
              <w:jc w:val="center"/>
              <w:rPr>
                <w:rFonts w:ascii="仿宋_GB2312" w:cs="仿宋_GB2312"/>
                <w:sz w:val="28"/>
                <w:szCs w:val="28"/>
              </w:rPr>
            </w:pPr>
            <w:r>
              <w:rPr>
                <w:rFonts w:ascii="黑体" w:eastAsia="黑体" w:hAnsi="黑体" w:cs="黑体" w:hint="eastAsia"/>
                <w:sz w:val="28"/>
                <w:szCs w:val="28"/>
              </w:rPr>
              <w:t>评审小组签名</w:t>
            </w:r>
          </w:p>
        </w:tc>
        <w:tc>
          <w:tcPr>
            <w:tcW w:w="3783" w:type="dxa"/>
            <w:gridSpan w:val="3"/>
            <w:vAlign w:val="center"/>
          </w:tcPr>
          <w:p w:rsidR="000E3534" w:rsidRDefault="000E3534">
            <w:pPr>
              <w:jc w:val="center"/>
              <w:rPr>
                <w:rFonts w:ascii="仿宋_GB2312" w:cs="仿宋_GB2312"/>
                <w:sz w:val="28"/>
                <w:szCs w:val="28"/>
              </w:rPr>
            </w:pPr>
          </w:p>
        </w:tc>
        <w:tc>
          <w:tcPr>
            <w:tcW w:w="1335" w:type="dxa"/>
            <w:vAlign w:val="center"/>
          </w:tcPr>
          <w:p w:rsidR="000E3534" w:rsidRDefault="004D304A">
            <w:pPr>
              <w:spacing w:line="320" w:lineRule="exact"/>
              <w:jc w:val="center"/>
              <w:rPr>
                <w:rFonts w:ascii="黑体" w:eastAsia="黑体" w:hAnsi="黑体" w:cs="黑体"/>
                <w:sz w:val="28"/>
                <w:szCs w:val="28"/>
              </w:rPr>
            </w:pPr>
            <w:r>
              <w:rPr>
                <w:rFonts w:ascii="黑体" w:eastAsia="黑体" w:hAnsi="黑体" w:cs="黑体" w:hint="eastAsia"/>
                <w:sz w:val="28"/>
                <w:szCs w:val="28"/>
              </w:rPr>
              <w:t>评审</w:t>
            </w:r>
          </w:p>
          <w:p w:rsidR="000E3534" w:rsidRDefault="004D304A">
            <w:pPr>
              <w:spacing w:line="320" w:lineRule="exact"/>
              <w:jc w:val="center"/>
              <w:rPr>
                <w:rFonts w:ascii="仿宋_GB2312" w:cs="仿宋_GB2312"/>
                <w:sz w:val="28"/>
                <w:szCs w:val="28"/>
              </w:rPr>
            </w:pPr>
            <w:r>
              <w:rPr>
                <w:rFonts w:ascii="黑体" w:eastAsia="黑体" w:hAnsi="黑体" w:cs="黑体" w:hint="eastAsia"/>
                <w:sz w:val="28"/>
                <w:szCs w:val="28"/>
              </w:rPr>
              <w:t>日期</w:t>
            </w:r>
          </w:p>
        </w:tc>
        <w:tc>
          <w:tcPr>
            <w:tcW w:w="1282" w:type="dxa"/>
            <w:vAlign w:val="center"/>
          </w:tcPr>
          <w:p w:rsidR="000E3534" w:rsidRDefault="000E3534">
            <w:pPr>
              <w:jc w:val="center"/>
              <w:rPr>
                <w:rFonts w:ascii="仿宋_GB2312" w:cs="仿宋_GB2312"/>
              </w:rPr>
            </w:pPr>
          </w:p>
        </w:tc>
      </w:tr>
    </w:tbl>
    <w:p w:rsidR="000E3534" w:rsidRDefault="004D304A">
      <w:pPr>
        <w:pStyle w:val="2"/>
        <w:spacing w:line="600" w:lineRule="exact"/>
        <w:ind w:firstLineChars="200" w:firstLine="640"/>
        <w:rPr>
          <w:rFonts w:ascii="楷体" w:eastAsia="楷体" w:hAnsi="楷体" w:cs="楷体"/>
          <w:sz w:val="32"/>
        </w:rPr>
      </w:pPr>
      <w:r>
        <w:rPr>
          <w:rFonts w:ascii="楷体" w:eastAsia="楷体" w:hAnsi="楷体" w:cs="楷体" w:hint="eastAsia"/>
          <w:sz w:val="32"/>
        </w:rPr>
        <w:t>（二）综合评审</w:t>
      </w:r>
    </w:p>
    <w:p w:rsidR="000E3534" w:rsidRDefault="004D304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采用综合评分法进行评标。评审小组对照以下评分标准对投标人投标文件进行评审和比较，计算得出所有投标人的综合得分（综合得分</w:t>
      </w:r>
      <w:r>
        <w:rPr>
          <w:rFonts w:ascii="仿宋" w:eastAsia="仿宋" w:hAnsi="仿宋" w:cs="仿宋" w:hint="eastAsia"/>
          <w:sz w:val="32"/>
          <w:szCs w:val="32"/>
        </w:rPr>
        <w:t>=</w:t>
      </w:r>
      <w:r>
        <w:rPr>
          <w:rFonts w:ascii="仿宋" w:eastAsia="仿宋" w:hAnsi="仿宋" w:cs="仿宋" w:hint="eastAsia"/>
          <w:sz w:val="32"/>
          <w:szCs w:val="32"/>
        </w:rPr>
        <w:t>商务评分</w:t>
      </w:r>
      <w:r>
        <w:rPr>
          <w:rFonts w:ascii="仿宋" w:eastAsia="仿宋" w:hAnsi="仿宋" w:cs="仿宋" w:hint="eastAsia"/>
          <w:sz w:val="32"/>
          <w:szCs w:val="32"/>
        </w:rPr>
        <w:t>+</w:t>
      </w:r>
      <w:r>
        <w:rPr>
          <w:rFonts w:ascii="仿宋" w:eastAsia="仿宋" w:hAnsi="仿宋" w:cs="仿宋" w:hint="eastAsia"/>
          <w:sz w:val="32"/>
          <w:szCs w:val="32"/>
        </w:rPr>
        <w:t>技术评分</w:t>
      </w:r>
      <w:r>
        <w:rPr>
          <w:rFonts w:ascii="仿宋" w:eastAsia="仿宋" w:hAnsi="仿宋" w:cs="仿宋" w:hint="eastAsia"/>
          <w:sz w:val="32"/>
          <w:szCs w:val="32"/>
        </w:rPr>
        <w:t>+</w:t>
      </w:r>
      <w:r>
        <w:rPr>
          <w:rFonts w:ascii="仿宋" w:eastAsia="仿宋" w:hAnsi="仿宋" w:cs="仿宋" w:hint="eastAsia"/>
          <w:sz w:val="32"/>
          <w:szCs w:val="32"/>
        </w:rPr>
        <w:t>价格评分），</w:t>
      </w:r>
      <w:r>
        <w:rPr>
          <w:rFonts w:ascii="仿宋" w:eastAsia="仿宋" w:hAnsi="仿宋" w:cs="仿宋" w:hint="eastAsia"/>
          <w:sz w:val="32"/>
          <w:szCs w:val="32"/>
        </w:rPr>
        <w:t>按照</w:t>
      </w:r>
      <w:r>
        <w:rPr>
          <w:rFonts w:ascii="仿宋" w:eastAsia="仿宋" w:hAnsi="仿宋" w:cs="仿宋" w:hint="eastAsia"/>
          <w:sz w:val="32"/>
          <w:szCs w:val="32"/>
        </w:rPr>
        <w:t>综合得分从高到低排出名次</w:t>
      </w:r>
      <w:r>
        <w:rPr>
          <w:rFonts w:ascii="仿宋" w:eastAsia="仿宋" w:hAnsi="仿宋" w:cs="仿宋" w:hint="eastAsia"/>
          <w:sz w:val="32"/>
          <w:szCs w:val="32"/>
        </w:rPr>
        <w:t>。</w:t>
      </w:r>
      <w:r>
        <w:rPr>
          <w:rFonts w:ascii="仿宋" w:eastAsia="仿宋" w:hAnsi="仿宋" w:cs="仿宋" w:hint="eastAsia"/>
          <w:sz w:val="32"/>
          <w:szCs w:val="32"/>
        </w:rPr>
        <w:t>综合得分相同的，由评审小组按少数服从多数原则投票决定排名顺序，推荐排名第一的投标人作为中标候选人。</w:t>
      </w:r>
      <w:r w:rsidR="00DF5A48" w:rsidRPr="00DF5A48">
        <w:rPr>
          <w:rFonts w:ascii="仿宋" w:eastAsia="仿宋" w:hAnsi="仿宋" w:cs="仿宋" w:hint="eastAsia"/>
          <w:sz w:val="32"/>
          <w:szCs w:val="32"/>
        </w:rPr>
        <w:t>中标候选人经本项目主办科室</w:t>
      </w:r>
      <w:r w:rsidRPr="00DF5A48">
        <w:rPr>
          <w:rFonts w:ascii="仿宋" w:eastAsia="仿宋" w:hAnsi="仿宋" w:cs="仿宋" w:hint="eastAsia"/>
          <w:sz w:val="32"/>
          <w:szCs w:val="32"/>
        </w:rPr>
        <w:t>分管局领导签字确认后进行公示。</w:t>
      </w:r>
      <w:r>
        <w:rPr>
          <w:rFonts w:ascii="仿宋" w:eastAsia="仿宋" w:hAnsi="仿宋" w:cs="仿宋" w:hint="eastAsia"/>
          <w:sz w:val="32"/>
          <w:szCs w:val="32"/>
        </w:rPr>
        <w:t>具体评分标准如下：</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850"/>
        <w:gridCol w:w="5387"/>
      </w:tblGrid>
      <w:tr w:rsidR="000E3534">
        <w:trPr>
          <w:trHeight w:val="385"/>
        </w:trPr>
        <w:tc>
          <w:tcPr>
            <w:tcW w:w="1134" w:type="dxa"/>
            <w:vAlign w:val="center"/>
          </w:tcPr>
          <w:bookmarkEnd w:id="0"/>
          <w:p w:rsidR="000E3534" w:rsidRDefault="004D304A">
            <w:pPr>
              <w:widowControl/>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lastRenderedPageBreak/>
              <w:t>评分</w:t>
            </w:r>
          </w:p>
          <w:p w:rsidR="000E3534" w:rsidRDefault="004D304A">
            <w:pPr>
              <w:widowControl/>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指标</w:t>
            </w:r>
          </w:p>
        </w:tc>
        <w:tc>
          <w:tcPr>
            <w:tcW w:w="993" w:type="dxa"/>
            <w:vAlign w:val="center"/>
          </w:tcPr>
          <w:p w:rsidR="000E3534" w:rsidRDefault="004D304A">
            <w:pPr>
              <w:widowControl/>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评分项</w:t>
            </w:r>
          </w:p>
        </w:tc>
        <w:tc>
          <w:tcPr>
            <w:tcW w:w="850" w:type="dxa"/>
            <w:vAlign w:val="center"/>
          </w:tcPr>
          <w:p w:rsidR="000E3534" w:rsidRDefault="004D304A">
            <w:pPr>
              <w:spacing w:line="360" w:lineRule="exact"/>
              <w:jc w:val="center"/>
              <w:rPr>
                <w:rFonts w:ascii="黑体" w:eastAsia="黑体" w:hAnsi="黑体" w:cs="黑体"/>
                <w:bCs/>
                <w:sz w:val="24"/>
                <w:szCs w:val="24"/>
              </w:rPr>
            </w:pPr>
            <w:r>
              <w:rPr>
                <w:rFonts w:ascii="黑体" w:eastAsia="黑体" w:hAnsi="黑体" w:cs="黑体" w:hint="eastAsia"/>
                <w:bCs/>
                <w:sz w:val="24"/>
                <w:szCs w:val="24"/>
              </w:rPr>
              <w:t>分值</w:t>
            </w:r>
          </w:p>
        </w:tc>
        <w:tc>
          <w:tcPr>
            <w:tcW w:w="5387" w:type="dxa"/>
            <w:vAlign w:val="center"/>
          </w:tcPr>
          <w:p w:rsidR="000E3534" w:rsidRDefault="004D304A">
            <w:pPr>
              <w:widowControl/>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评分细则</w:t>
            </w:r>
          </w:p>
        </w:tc>
      </w:tr>
      <w:tr w:rsidR="000E3534">
        <w:trPr>
          <w:trHeight w:val="90"/>
        </w:trPr>
        <w:tc>
          <w:tcPr>
            <w:tcW w:w="1134" w:type="dxa"/>
            <w:vMerge w:val="restart"/>
            <w:vAlign w:val="center"/>
          </w:tcPr>
          <w:p w:rsidR="000E3534" w:rsidRDefault="004D304A">
            <w:pPr>
              <w:widowControl/>
              <w:spacing w:line="400" w:lineRule="exact"/>
              <w:jc w:val="center"/>
              <w:rPr>
                <w:rFonts w:ascii="仿宋_GB2312" w:hAnsi="宋体" w:cs="宋体"/>
                <w:kern w:val="0"/>
                <w:sz w:val="24"/>
                <w:szCs w:val="24"/>
              </w:rPr>
            </w:pPr>
            <w:r>
              <w:rPr>
                <w:rFonts w:ascii="仿宋_GB2312" w:hAnsi="宋体" w:cs="宋体" w:hint="eastAsia"/>
                <w:kern w:val="0"/>
                <w:sz w:val="24"/>
                <w:szCs w:val="24"/>
              </w:rPr>
              <w:t>商务</w:t>
            </w:r>
          </w:p>
          <w:p w:rsidR="000E3534" w:rsidRDefault="004D304A">
            <w:pPr>
              <w:widowControl/>
              <w:spacing w:line="400" w:lineRule="exact"/>
              <w:jc w:val="center"/>
              <w:rPr>
                <w:rFonts w:ascii="仿宋_GB2312" w:hAnsi="宋体" w:cs="宋体"/>
                <w:kern w:val="0"/>
                <w:sz w:val="24"/>
                <w:szCs w:val="24"/>
              </w:rPr>
            </w:pPr>
            <w:r>
              <w:rPr>
                <w:rFonts w:ascii="仿宋_GB2312" w:hAnsi="宋体" w:cs="宋体" w:hint="eastAsia"/>
                <w:kern w:val="0"/>
                <w:sz w:val="24"/>
                <w:szCs w:val="24"/>
              </w:rPr>
              <w:t>评分</w:t>
            </w:r>
          </w:p>
          <w:p w:rsidR="000E3534" w:rsidRDefault="004D304A">
            <w:pPr>
              <w:widowControl/>
              <w:spacing w:line="400" w:lineRule="exact"/>
              <w:jc w:val="center"/>
              <w:rPr>
                <w:rFonts w:ascii="仿宋_GB2312" w:hAnsi="宋体" w:cs="宋体"/>
                <w:kern w:val="0"/>
                <w:sz w:val="24"/>
                <w:szCs w:val="24"/>
              </w:rPr>
            </w:pPr>
            <w:r>
              <w:rPr>
                <w:rFonts w:ascii="仿宋_GB2312" w:hAnsi="宋体" w:cs="宋体" w:hint="eastAsia"/>
                <w:kern w:val="0"/>
                <w:sz w:val="24"/>
                <w:szCs w:val="24"/>
              </w:rPr>
              <w:t>（</w:t>
            </w:r>
            <w:r>
              <w:rPr>
                <w:rFonts w:ascii="仿宋_GB2312" w:hAnsi="宋体" w:cs="宋体" w:hint="eastAsia"/>
                <w:kern w:val="0"/>
                <w:sz w:val="24"/>
                <w:szCs w:val="24"/>
              </w:rPr>
              <w:t>4</w:t>
            </w:r>
            <w:r>
              <w:rPr>
                <w:rFonts w:ascii="仿宋_GB2312" w:hAnsi="宋体" w:cs="宋体" w:hint="eastAsia"/>
                <w:kern w:val="0"/>
                <w:sz w:val="24"/>
                <w:szCs w:val="24"/>
              </w:rPr>
              <w:t>0</w:t>
            </w:r>
            <w:r>
              <w:rPr>
                <w:rFonts w:ascii="仿宋_GB2312" w:hAnsi="宋体" w:cs="宋体" w:hint="eastAsia"/>
                <w:kern w:val="0"/>
                <w:sz w:val="24"/>
                <w:szCs w:val="24"/>
              </w:rPr>
              <w:t>分）</w:t>
            </w:r>
          </w:p>
        </w:tc>
        <w:tc>
          <w:tcPr>
            <w:tcW w:w="993" w:type="dxa"/>
            <w:vAlign w:val="center"/>
          </w:tcPr>
          <w:p w:rsidR="000E3534" w:rsidRDefault="004D304A">
            <w:pPr>
              <w:widowControl/>
              <w:spacing w:line="400" w:lineRule="exact"/>
              <w:jc w:val="center"/>
              <w:rPr>
                <w:rFonts w:ascii="仿宋_GB2312" w:hAnsi="宋体" w:cs="宋体"/>
                <w:kern w:val="0"/>
                <w:sz w:val="24"/>
                <w:szCs w:val="24"/>
              </w:rPr>
            </w:pPr>
            <w:r>
              <w:rPr>
                <w:rFonts w:ascii="仿宋_GB2312" w:hAnsi="宋体" w:cs="宋体" w:hint="eastAsia"/>
                <w:kern w:val="0"/>
                <w:sz w:val="24"/>
                <w:szCs w:val="24"/>
              </w:rPr>
              <w:t>业绩</w:t>
            </w:r>
          </w:p>
          <w:p w:rsidR="000E3534" w:rsidRDefault="004D304A">
            <w:pPr>
              <w:widowControl/>
              <w:spacing w:line="400" w:lineRule="exact"/>
              <w:jc w:val="center"/>
              <w:rPr>
                <w:rFonts w:ascii="仿宋_GB2312" w:hAnsi="宋体" w:cs="宋体"/>
                <w:kern w:val="0"/>
                <w:sz w:val="24"/>
                <w:szCs w:val="24"/>
              </w:rPr>
            </w:pPr>
            <w:r>
              <w:rPr>
                <w:rFonts w:ascii="仿宋_GB2312" w:hAnsi="宋体" w:cs="宋体" w:hint="eastAsia"/>
                <w:kern w:val="0"/>
                <w:sz w:val="24"/>
                <w:szCs w:val="24"/>
              </w:rPr>
              <w:t>情况</w:t>
            </w:r>
          </w:p>
        </w:tc>
        <w:tc>
          <w:tcPr>
            <w:tcW w:w="850" w:type="dxa"/>
            <w:vAlign w:val="center"/>
          </w:tcPr>
          <w:p w:rsidR="000E3534" w:rsidRDefault="004D304A">
            <w:pPr>
              <w:spacing w:line="400" w:lineRule="exact"/>
              <w:jc w:val="center"/>
              <w:rPr>
                <w:rFonts w:ascii="仿宋_GB2312" w:hAnsi="宋体" w:cs="宋体"/>
                <w:bCs/>
                <w:sz w:val="24"/>
                <w:szCs w:val="24"/>
              </w:rPr>
            </w:pPr>
            <w:r>
              <w:rPr>
                <w:rFonts w:ascii="仿宋_GB2312" w:hAnsi="宋体" w:cs="宋体" w:hint="eastAsia"/>
                <w:bCs/>
                <w:sz w:val="24"/>
                <w:szCs w:val="24"/>
              </w:rPr>
              <w:t>30</w:t>
            </w:r>
          </w:p>
        </w:tc>
        <w:tc>
          <w:tcPr>
            <w:tcW w:w="5387" w:type="dxa"/>
            <w:vAlign w:val="center"/>
          </w:tcPr>
          <w:p w:rsidR="000E3534" w:rsidRDefault="004D304A">
            <w:pPr>
              <w:pStyle w:val="a4"/>
              <w:spacing w:line="360" w:lineRule="exact"/>
              <w:ind w:firstLineChars="200" w:firstLine="480"/>
              <w:rPr>
                <w:rFonts w:hAnsi="宋体" w:cs="宋体"/>
                <w:sz w:val="24"/>
                <w:szCs w:val="24"/>
              </w:rPr>
            </w:pPr>
            <w:r>
              <w:rPr>
                <w:rFonts w:hAnsi="宋体" w:cs="宋体" w:hint="eastAsia"/>
                <w:sz w:val="24"/>
                <w:szCs w:val="24"/>
              </w:rPr>
              <w:t>审查投标人工作</w:t>
            </w:r>
            <w:r w:rsidR="00225515">
              <w:rPr>
                <w:rFonts w:hAnsi="宋体" w:cs="宋体" w:hint="eastAsia"/>
                <w:sz w:val="24"/>
                <w:szCs w:val="24"/>
              </w:rPr>
              <w:t>业绩</w:t>
            </w:r>
            <w:r>
              <w:rPr>
                <w:rFonts w:hAnsi="宋体" w:cs="宋体" w:hint="eastAsia"/>
                <w:sz w:val="24"/>
                <w:szCs w:val="24"/>
              </w:rPr>
              <w:t>情况。</w:t>
            </w:r>
          </w:p>
          <w:p w:rsidR="000E3534" w:rsidRDefault="004D304A">
            <w:pPr>
              <w:pStyle w:val="a4"/>
              <w:spacing w:line="360" w:lineRule="exact"/>
              <w:ind w:firstLineChars="200" w:firstLine="480"/>
              <w:rPr>
                <w:rFonts w:hAnsi="宋体" w:cs="宋体"/>
                <w:sz w:val="24"/>
                <w:szCs w:val="24"/>
              </w:rPr>
            </w:pPr>
            <w:r>
              <w:rPr>
                <w:rFonts w:hAnsi="宋体" w:cs="宋体" w:hint="eastAsia"/>
                <w:sz w:val="24"/>
                <w:szCs w:val="24"/>
              </w:rPr>
              <w:t>1.</w:t>
            </w:r>
            <w:r w:rsidR="00225515">
              <w:rPr>
                <w:rFonts w:hAnsi="宋体" w:cs="宋体" w:hint="eastAsia"/>
                <w:sz w:val="24"/>
                <w:szCs w:val="24"/>
              </w:rPr>
              <w:t>投标人有产品设计、包装设计、品牌推广、品牌运营相关经验的</w:t>
            </w:r>
            <w:r>
              <w:rPr>
                <w:rFonts w:hAnsi="宋体" w:cs="宋体" w:hint="eastAsia"/>
                <w:sz w:val="24"/>
                <w:szCs w:val="24"/>
              </w:rPr>
              <w:t>，</w:t>
            </w:r>
            <w:r>
              <w:rPr>
                <w:rFonts w:hAnsi="宋体" w:cs="宋体" w:hint="eastAsia"/>
                <w:sz w:val="24"/>
                <w:szCs w:val="24"/>
              </w:rPr>
              <w:t>每个得</w:t>
            </w:r>
            <w:r>
              <w:rPr>
                <w:rFonts w:hAnsi="宋体" w:cs="宋体" w:hint="eastAsia"/>
                <w:sz w:val="24"/>
                <w:szCs w:val="24"/>
              </w:rPr>
              <w:t>5</w:t>
            </w:r>
            <w:r>
              <w:rPr>
                <w:rFonts w:hAnsi="宋体" w:cs="宋体" w:hint="eastAsia"/>
                <w:sz w:val="24"/>
                <w:szCs w:val="24"/>
              </w:rPr>
              <w:t>分</w:t>
            </w:r>
            <w:r>
              <w:rPr>
                <w:rFonts w:hAnsi="宋体" w:cs="宋体" w:hint="eastAsia"/>
                <w:sz w:val="24"/>
                <w:szCs w:val="24"/>
              </w:rPr>
              <w:t>，最高</w:t>
            </w:r>
            <w:r w:rsidR="00990EDB">
              <w:rPr>
                <w:rFonts w:hAnsi="宋体" w:cs="宋体" w:hint="eastAsia"/>
                <w:sz w:val="24"/>
                <w:szCs w:val="24"/>
              </w:rPr>
              <w:t>10</w:t>
            </w:r>
            <w:r>
              <w:rPr>
                <w:rFonts w:hAnsi="宋体" w:cs="宋体" w:hint="eastAsia"/>
                <w:sz w:val="24"/>
                <w:szCs w:val="24"/>
              </w:rPr>
              <w:t>分</w:t>
            </w:r>
            <w:r>
              <w:rPr>
                <w:rFonts w:hAnsi="宋体" w:cs="宋体" w:hint="eastAsia"/>
                <w:sz w:val="24"/>
                <w:szCs w:val="24"/>
              </w:rPr>
              <w:t>。</w:t>
            </w:r>
          </w:p>
          <w:p w:rsidR="000E3534" w:rsidRDefault="004D304A">
            <w:pPr>
              <w:pStyle w:val="a4"/>
              <w:spacing w:line="360" w:lineRule="exact"/>
              <w:ind w:firstLineChars="200" w:firstLine="480"/>
              <w:rPr>
                <w:rFonts w:hAnsi="宋体" w:cs="宋体" w:hint="eastAsia"/>
                <w:sz w:val="24"/>
                <w:szCs w:val="24"/>
              </w:rPr>
            </w:pPr>
            <w:r>
              <w:rPr>
                <w:rFonts w:hAnsi="宋体" w:cs="宋体" w:hint="eastAsia"/>
                <w:sz w:val="24"/>
                <w:szCs w:val="24"/>
              </w:rPr>
              <w:t>2.</w:t>
            </w:r>
            <w:r>
              <w:rPr>
                <w:rFonts w:hAnsi="宋体" w:cs="宋体" w:hint="eastAsia"/>
                <w:sz w:val="24"/>
                <w:szCs w:val="24"/>
              </w:rPr>
              <w:t>承办过</w:t>
            </w:r>
            <w:r w:rsidR="00225515">
              <w:rPr>
                <w:rFonts w:hAnsi="宋体" w:cs="宋体" w:hint="eastAsia"/>
                <w:sz w:val="24"/>
                <w:szCs w:val="24"/>
              </w:rPr>
              <w:t>相关品牌发布会、品鉴会等策划和执行活动</w:t>
            </w:r>
            <w:r>
              <w:rPr>
                <w:rFonts w:hAnsi="宋体" w:cs="宋体" w:hint="eastAsia"/>
                <w:sz w:val="24"/>
                <w:szCs w:val="24"/>
              </w:rPr>
              <w:t>，</w:t>
            </w:r>
            <w:r>
              <w:rPr>
                <w:rFonts w:hAnsi="宋体" w:cs="宋体" w:hint="eastAsia"/>
                <w:sz w:val="24"/>
                <w:szCs w:val="24"/>
              </w:rPr>
              <w:t>每个得</w:t>
            </w:r>
            <w:r w:rsidR="00225515">
              <w:rPr>
                <w:rFonts w:hAnsi="宋体" w:cs="宋体" w:hint="eastAsia"/>
                <w:sz w:val="24"/>
                <w:szCs w:val="24"/>
              </w:rPr>
              <w:t>5</w:t>
            </w:r>
            <w:r>
              <w:rPr>
                <w:rFonts w:hAnsi="宋体" w:cs="宋体" w:hint="eastAsia"/>
                <w:sz w:val="24"/>
                <w:szCs w:val="24"/>
              </w:rPr>
              <w:t>分，最高</w:t>
            </w:r>
            <w:r>
              <w:rPr>
                <w:rFonts w:hAnsi="宋体" w:cs="宋体" w:hint="eastAsia"/>
                <w:sz w:val="24"/>
                <w:szCs w:val="24"/>
              </w:rPr>
              <w:t>1</w:t>
            </w:r>
            <w:r w:rsidR="00990EDB">
              <w:rPr>
                <w:rFonts w:hAnsi="宋体" w:cs="宋体" w:hint="eastAsia"/>
                <w:sz w:val="24"/>
                <w:szCs w:val="24"/>
              </w:rPr>
              <w:t>0</w:t>
            </w:r>
            <w:r>
              <w:rPr>
                <w:rFonts w:hAnsi="宋体" w:cs="宋体" w:hint="eastAsia"/>
                <w:sz w:val="24"/>
                <w:szCs w:val="24"/>
              </w:rPr>
              <w:t>分。</w:t>
            </w:r>
          </w:p>
          <w:p w:rsidR="00990EDB" w:rsidRDefault="00990EDB">
            <w:pPr>
              <w:pStyle w:val="a4"/>
              <w:spacing w:line="360" w:lineRule="exact"/>
              <w:ind w:firstLineChars="200" w:firstLine="480"/>
              <w:rPr>
                <w:rFonts w:hAnsi="宋体" w:cs="宋体"/>
                <w:sz w:val="24"/>
                <w:szCs w:val="24"/>
              </w:rPr>
            </w:pPr>
            <w:r>
              <w:rPr>
                <w:rFonts w:hAnsi="宋体" w:cs="宋体" w:hint="eastAsia"/>
                <w:sz w:val="24"/>
                <w:szCs w:val="24"/>
              </w:rPr>
              <w:t>3.提供响应本项目外包装设计草图、手绘图样式的得10分，</w:t>
            </w:r>
            <w:r w:rsidR="006D1F12">
              <w:rPr>
                <w:rFonts w:hAnsi="宋体" w:cs="宋体" w:hint="eastAsia"/>
                <w:sz w:val="24"/>
                <w:szCs w:val="24"/>
              </w:rPr>
              <w:t>不提供则</w:t>
            </w:r>
            <w:r>
              <w:rPr>
                <w:rFonts w:hAnsi="宋体" w:cs="宋体" w:hint="eastAsia"/>
                <w:sz w:val="24"/>
                <w:szCs w:val="24"/>
              </w:rPr>
              <w:t>不得分。</w:t>
            </w:r>
          </w:p>
          <w:p w:rsidR="000E3534" w:rsidRDefault="004D304A">
            <w:pPr>
              <w:pStyle w:val="a4"/>
              <w:spacing w:line="360" w:lineRule="exact"/>
              <w:ind w:firstLineChars="200" w:firstLine="480"/>
              <w:rPr>
                <w:rFonts w:hAnsi="宋体" w:cs="宋体"/>
                <w:sz w:val="24"/>
                <w:szCs w:val="24"/>
              </w:rPr>
            </w:pPr>
            <w:r>
              <w:rPr>
                <w:rFonts w:hAnsi="宋体" w:cs="宋体" w:hint="eastAsia"/>
                <w:sz w:val="24"/>
                <w:szCs w:val="24"/>
              </w:rPr>
              <w:t>以上</w:t>
            </w:r>
            <w:r w:rsidR="006D1F12">
              <w:rPr>
                <w:rFonts w:hAnsi="宋体" w:cs="宋体" w:hint="eastAsia"/>
                <w:sz w:val="24"/>
                <w:szCs w:val="24"/>
              </w:rPr>
              <w:t>3</w:t>
            </w:r>
            <w:r>
              <w:rPr>
                <w:rFonts w:hAnsi="宋体" w:cs="宋体" w:hint="eastAsia"/>
                <w:sz w:val="24"/>
                <w:szCs w:val="24"/>
              </w:rPr>
              <w:t>项得分之和为本项最终得分。</w:t>
            </w:r>
          </w:p>
          <w:p w:rsidR="000E3534" w:rsidRDefault="004D304A" w:rsidP="006D1F12">
            <w:pPr>
              <w:pStyle w:val="a4"/>
              <w:spacing w:line="360" w:lineRule="exact"/>
              <w:ind w:firstLineChars="200" w:firstLine="480"/>
              <w:rPr>
                <w:rFonts w:hAnsi="宋体" w:cs="宋体"/>
                <w:sz w:val="24"/>
                <w:szCs w:val="24"/>
              </w:rPr>
            </w:pPr>
            <w:r>
              <w:rPr>
                <w:rFonts w:hAnsi="宋体" w:cs="宋体" w:hint="eastAsia"/>
                <w:sz w:val="24"/>
                <w:szCs w:val="24"/>
              </w:rPr>
              <w:t>投标人须</w:t>
            </w:r>
            <w:r w:rsidR="00225515">
              <w:rPr>
                <w:rFonts w:hAnsi="宋体" w:cs="宋体" w:hint="eastAsia"/>
                <w:sz w:val="24"/>
                <w:szCs w:val="24"/>
              </w:rPr>
              <w:t>根据上述</w:t>
            </w:r>
            <w:r w:rsidR="006D1F12">
              <w:rPr>
                <w:rFonts w:hAnsi="宋体" w:cs="宋体" w:hint="eastAsia"/>
                <w:sz w:val="24"/>
                <w:szCs w:val="24"/>
              </w:rPr>
              <w:t>1-2项</w:t>
            </w:r>
            <w:r w:rsidR="00225515">
              <w:rPr>
                <w:rFonts w:hAnsi="宋体" w:cs="宋体" w:hint="eastAsia"/>
                <w:sz w:val="24"/>
                <w:szCs w:val="24"/>
              </w:rPr>
              <w:t>评分标准</w:t>
            </w:r>
            <w:r w:rsidR="00225515">
              <w:rPr>
                <w:rFonts w:hAnsi="宋体" w:cs="宋体" w:hint="eastAsia"/>
                <w:sz w:val="24"/>
                <w:szCs w:val="24"/>
              </w:rPr>
              <w:t>提交品牌策划设计推广</w:t>
            </w:r>
            <w:r w:rsidR="00225515">
              <w:rPr>
                <w:rFonts w:hAnsi="宋体" w:cs="宋体" w:hint="eastAsia"/>
                <w:sz w:val="24"/>
                <w:szCs w:val="24"/>
              </w:rPr>
              <w:t>，以及举办品牌发布会、品鉴会等</w:t>
            </w:r>
            <w:r w:rsidR="00225515">
              <w:rPr>
                <w:rFonts w:hAnsi="宋体" w:cs="宋体" w:hint="eastAsia"/>
                <w:sz w:val="24"/>
                <w:szCs w:val="24"/>
              </w:rPr>
              <w:t>相关案例材料（包括但不限于品牌设计成果图片、推广渠道的相关截图、品牌方委托设计制作的协议</w:t>
            </w:r>
            <w:r w:rsidR="006D1F12">
              <w:rPr>
                <w:rFonts w:hAnsi="宋体" w:cs="宋体" w:hint="eastAsia"/>
                <w:sz w:val="24"/>
                <w:szCs w:val="24"/>
              </w:rPr>
              <w:t>、发布会、品鉴会</w:t>
            </w:r>
            <w:r w:rsidR="00225515">
              <w:rPr>
                <w:rFonts w:hAnsi="宋体" w:cs="宋体" w:hint="eastAsia"/>
                <w:sz w:val="24"/>
                <w:szCs w:val="24"/>
              </w:rPr>
              <w:t>等</w:t>
            </w:r>
            <w:r w:rsidR="006D1F12">
              <w:rPr>
                <w:rFonts w:hAnsi="宋体" w:cs="宋体" w:hint="eastAsia"/>
                <w:sz w:val="24"/>
                <w:szCs w:val="24"/>
              </w:rPr>
              <w:t>活动现场照片或新媒体等推广渠道截图等</w:t>
            </w:r>
            <w:r w:rsidR="00225515">
              <w:rPr>
                <w:rFonts w:hAnsi="宋体" w:cs="宋体" w:hint="eastAsia"/>
                <w:sz w:val="24"/>
                <w:szCs w:val="24"/>
              </w:rPr>
              <w:t>）</w:t>
            </w:r>
            <w:r w:rsidR="00225515">
              <w:rPr>
                <w:rFonts w:hAnsi="宋体" w:cs="宋体" w:hint="eastAsia"/>
                <w:sz w:val="24"/>
                <w:szCs w:val="24"/>
              </w:rPr>
              <w:t>，材料均需加盖公章</w:t>
            </w:r>
            <w:r>
              <w:rPr>
                <w:rFonts w:hAnsi="宋体" w:cs="宋体" w:hint="eastAsia"/>
                <w:sz w:val="24"/>
                <w:szCs w:val="24"/>
              </w:rPr>
              <w:t>。</w:t>
            </w:r>
            <w:r>
              <w:rPr>
                <w:rFonts w:hAnsi="宋体" w:cs="宋体" w:hint="eastAsia"/>
                <w:sz w:val="24"/>
                <w:szCs w:val="24"/>
              </w:rPr>
              <w:t>不提</w:t>
            </w:r>
            <w:r>
              <w:rPr>
                <w:rFonts w:hAnsi="宋体" w:cs="宋体" w:hint="eastAsia"/>
                <w:sz w:val="24"/>
                <w:szCs w:val="24"/>
              </w:rPr>
              <w:t>供或提供业绩材料未加盖公章的不得分</w:t>
            </w:r>
            <w:r>
              <w:rPr>
                <w:rFonts w:hAnsi="宋体" w:cs="宋体" w:hint="eastAsia"/>
                <w:sz w:val="24"/>
                <w:szCs w:val="24"/>
              </w:rPr>
              <w:t>，同一项目不重复计分</w:t>
            </w:r>
            <w:r>
              <w:rPr>
                <w:rFonts w:hAnsi="宋体" w:cs="宋体" w:hint="eastAsia"/>
                <w:sz w:val="24"/>
                <w:szCs w:val="24"/>
              </w:rPr>
              <w:t>。</w:t>
            </w:r>
          </w:p>
        </w:tc>
      </w:tr>
      <w:tr w:rsidR="000E3534">
        <w:trPr>
          <w:trHeight w:val="90"/>
        </w:trPr>
        <w:tc>
          <w:tcPr>
            <w:tcW w:w="1134" w:type="dxa"/>
            <w:vMerge/>
            <w:vAlign w:val="center"/>
          </w:tcPr>
          <w:p w:rsidR="000E3534" w:rsidRDefault="000E3534">
            <w:pPr>
              <w:widowControl/>
              <w:spacing w:line="400" w:lineRule="exact"/>
              <w:jc w:val="center"/>
              <w:rPr>
                <w:rFonts w:ascii="仿宋_GB2312" w:hAnsi="宋体" w:cs="宋体"/>
                <w:kern w:val="0"/>
                <w:sz w:val="24"/>
                <w:szCs w:val="24"/>
              </w:rPr>
            </w:pPr>
          </w:p>
        </w:tc>
        <w:tc>
          <w:tcPr>
            <w:tcW w:w="993" w:type="dxa"/>
            <w:vAlign w:val="center"/>
          </w:tcPr>
          <w:p w:rsidR="000E3534" w:rsidRDefault="004D304A">
            <w:pPr>
              <w:widowControl/>
              <w:spacing w:line="400" w:lineRule="exact"/>
              <w:jc w:val="center"/>
              <w:rPr>
                <w:rFonts w:ascii="仿宋_GB2312" w:hAnsi="宋体" w:cs="宋体"/>
                <w:kern w:val="0"/>
                <w:sz w:val="24"/>
                <w:szCs w:val="24"/>
              </w:rPr>
            </w:pPr>
            <w:r>
              <w:rPr>
                <w:rFonts w:ascii="仿宋_GB2312" w:hAnsi="宋体" w:cs="宋体" w:hint="eastAsia"/>
                <w:kern w:val="0"/>
                <w:sz w:val="24"/>
                <w:szCs w:val="24"/>
              </w:rPr>
              <w:t>人员</w:t>
            </w:r>
          </w:p>
          <w:p w:rsidR="000E3534" w:rsidRDefault="004D304A">
            <w:pPr>
              <w:widowControl/>
              <w:spacing w:line="400" w:lineRule="exact"/>
              <w:jc w:val="center"/>
              <w:rPr>
                <w:rFonts w:ascii="仿宋_GB2312" w:hAnsi="宋体" w:cs="宋体"/>
                <w:kern w:val="0"/>
                <w:sz w:val="24"/>
                <w:szCs w:val="24"/>
              </w:rPr>
            </w:pPr>
            <w:r>
              <w:rPr>
                <w:rFonts w:ascii="仿宋_GB2312" w:hAnsi="宋体" w:cs="宋体" w:hint="eastAsia"/>
                <w:kern w:val="0"/>
                <w:sz w:val="24"/>
                <w:szCs w:val="24"/>
              </w:rPr>
              <w:t>配置</w:t>
            </w:r>
          </w:p>
        </w:tc>
        <w:tc>
          <w:tcPr>
            <w:tcW w:w="850" w:type="dxa"/>
            <w:vAlign w:val="center"/>
          </w:tcPr>
          <w:p w:rsidR="000E3534" w:rsidRDefault="004D304A">
            <w:pPr>
              <w:spacing w:line="400" w:lineRule="exact"/>
              <w:jc w:val="center"/>
              <w:rPr>
                <w:rFonts w:ascii="仿宋_GB2312" w:hAnsi="宋体" w:cs="宋体"/>
                <w:bCs/>
                <w:sz w:val="24"/>
                <w:szCs w:val="24"/>
              </w:rPr>
            </w:pPr>
            <w:r>
              <w:rPr>
                <w:rFonts w:ascii="仿宋_GB2312" w:hAnsi="宋体" w:cs="宋体" w:hint="eastAsia"/>
                <w:bCs/>
                <w:sz w:val="24"/>
                <w:szCs w:val="24"/>
              </w:rPr>
              <w:t>10</w:t>
            </w:r>
          </w:p>
        </w:tc>
        <w:tc>
          <w:tcPr>
            <w:tcW w:w="5387" w:type="dxa"/>
            <w:vAlign w:val="center"/>
          </w:tcPr>
          <w:p w:rsidR="000E3534" w:rsidRDefault="004D304A">
            <w:pPr>
              <w:pStyle w:val="a4"/>
              <w:spacing w:line="360" w:lineRule="exact"/>
              <w:ind w:firstLineChars="200" w:firstLine="480"/>
              <w:rPr>
                <w:rFonts w:hAnsi="宋体" w:cs="宋体"/>
                <w:sz w:val="24"/>
                <w:szCs w:val="24"/>
              </w:rPr>
            </w:pPr>
            <w:r>
              <w:rPr>
                <w:rFonts w:hAnsi="宋体" w:cs="宋体" w:hint="eastAsia"/>
                <w:sz w:val="24"/>
                <w:szCs w:val="24"/>
              </w:rPr>
              <w:t>审查投标人为本项目服务人员配置情况</w:t>
            </w:r>
            <w:r>
              <w:rPr>
                <w:rFonts w:hAnsi="宋体" w:cs="宋体" w:hint="eastAsia"/>
                <w:sz w:val="24"/>
                <w:szCs w:val="24"/>
              </w:rPr>
              <w:t>，包括人员配置、学历等</w:t>
            </w:r>
            <w:r>
              <w:rPr>
                <w:rFonts w:hAnsi="宋体" w:cs="宋体" w:hint="eastAsia"/>
                <w:sz w:val="24"/>
                <w:szCs w:val="24"/>
              </w:rPr>
              <w:t>。</w:t>
            </w:r>
          </w:p>
          <w:p w:rsidR="000E3534" w:rsidRDefault="004D304A">
            <w:pPr>
              <w:pStyle w:val="a4"/>
              <w:spacing w:line="360" w:lineRule="exact"/>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为本项目组建项目团队，团队架构清晰且人数在</w:t>
            </w:r>
            <w:r>
              <w:rPr>
                <w:rFonts w:hAnsi="宋体" w:cs="宋体" w:hint="eastAsia"/>
                <w:sz w:val="24"/>
                <w:szCs w:val="24"/>
              </w:rPr>
              <w:t>5</w:t>
            </w:r>
            <w:r>
              <w:rPr>
                <w:rFonts w:hAnsi="宋体" w:cs="宋体" w:hint="eastAsia"/>
                <w:sz w:val="24"/>
                <w:szCs w:val="24"/>
              </w:rPr>
              <w:t>人（含）以上，项目负责人为</w:t>
            </w:r>
            <w:r w:rsidR="00C04128">
              <w:rPr>
                <w:rFonts w:hAnsi="宋体" w:cs="宋体" w:hint="eastAsia"/>
                <w:sz w:val="24"/>
                <w:szCs w:val="24"/>
              </w:rPr>
              <w:t>工商管理或市场营销或广告传媒</w:t>
            </w:r>
            <w:r>
              <w:rPr>
                <w:rFonts w:hAnsi="宋体" w:cs="宋体" w:hint="eastAsia"/>
                <w:sz w:val="24"/>
                <w:szCs w:val="24"/>
              </w:rPr>
              <w:t>专业</w:t>
            </w:r>
            <w:r>
              <w:rPr>
                <w:rFonts w:hAnsi="宋体" w:cs="宋体" w:hint="eastAsia"/>
                <w:sz w:val="24"/>
                <w:szCs w:val="24"/>
              </w:rPr>
              <w:t>的，得</w:t>
            </w:r>
            <w:r>
              <w:rPr>
                <w:rFonts w:hAnsi="宋体" w:cs="宋体" w:hint="eastAsia"/>
                <w:sz w:val="24"/>
                <w:szCs w:val="24"/>
              </w:rPr>
              <w:t>10</w:t>
            </w:r>
            <w:r>
              <w:rPr>
                <w:rFonts w:hAnsi="宋体" w:cs="宋体" w:hint="eastAsia"/>
                <w:sz w:val="24"/>
                <w:szCs w:val="24"/>
              </w:rPr>
              <w:t>分；</w:t>
            </w:r>
          </w:p>
          <w:p w:rsidR="000E3534" w:rsidRDefault="004D304A">
            <w:pPr>
              <w:pStyle w:val="a4"/>
              <w:spacing w:line="360" w:lineRule="exact"/>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未组建项目团队，但有专人服务本项目，人数在</w:t>
            </w:r>
            <w:r>
              <w:rPr>
                <w:rFonts w:hAnsi="宋体" w:cs="宋体" w:hint="eastAsia"/>
                <w:sz w:val="24"/>
                <w:szCs w:val="24"/>
              </w:rPr>
              <w:t>3-5</w:t>
            </w:r>
            <w:r>
              <w:rPr>
                <w:rFonts w:hAnsi="宋体" w:cs="宋体" w:hint="eastAsia"/>
                <w:sz w:val="24"/>
                <w:szCs w:val="24"/>
              </w:rPr>
              <w:t>人，至少</w:t>
            </w:r>
            <w:r>
              <w:rPr>
                <w:rFonts w:hAnsi="宋体" w:cs="宋体" w:hint="eastAsia"/>
                <w:sz w:val="24"/>
                <w:szCs w:val="24"/>
              </w:rPr>
              <w:t>1</w:t>
            </w:r>
            <w:r>
              <w:rPr>
                <w:rFonts w:hAnsi="宋体" w:cs="宋体" w:hint="eastAsia"/>
                <w:sz w:val="24"/>
                <w:szCs w:val="24"/>
              </w:rPr>
              <w:t>人为</w:t>
            </w:r>
            <w:r w:rsidR="00C04128">
              <w:rPr>
                <w:rFonts w:hAnsi="宋体" w:cs="宋体" w:hint="eastAsia"/>
                <w:sz w:val="24"/>
                <w:szCs w:val="24"/>
              </w:rPr>
              <w:t>工商管理或市场营销或广告传媒专业</w:t>
            </w:r>
            <w:r w:rsidR="00C04128">
              <w:rPr>
                <w:rFonts w:hAnsi="宋体" w:cs="宋体" w:hint="eastAsia"/>
                <w:sz w:val="24"/>
                <w:szCs w:val="24"/>
              </w:rPr>
              <w:t>的</w:t>
            </w:r>
            <w:r>
              <w:rPr>
                <w:rFonts w:hAnsi="宋体" w:cs="宋体" w:hint="eastAsia"/>
                <w:sz w:val="24"/>
                <w:szCs w:val="24"/>
              </w:rPr>
              <w:t>，得</w:t>
            </w:r>
            <w:r>
              <w:rPr>
                <w:rFonts w:hAnsi="宋体" w:cs="宋体" w:hint="eastAsia"/>
                <w:sz w:val="24"/>
                <w:szCs w:val="24"/>
              </w:rPr>
              <w:t>5</w:t>
            </w:r>
            <w:r>
              <w:rPr>
                <w:rFonts w:hAnsi="宋体" w:cs="宋体" w:hint="eastAsia"/>
                <w:sz w:val="24"/>
                <w:szCs w:val="24"/>
              </w:rPr>
              <w:t>分</w:t>
            </w:r>
            <w:r>
              <w:rPr>
                <w:rFonts w:hAnsi="宋体" w:cs="宋体" w:hint="eastAsia"/>
                <w:sz w:val="24"/>
                <w:szCs w:val="24"/>
              </w:rPr>
              <w:t>；</w:t>
            </w:r>
          </w:p>
          <w:p w:rsidR="000E3534" w:rsidRDefault="004D304A">
            <w:pPr>
              <w:pStyle w:val="a4"/>
              <w:spacing w:line="360" w:lineRule="exact"/>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安排专人服务本项目，但人数在</w:t>
            </w:r>
            <w:r>
              <w:rPr>
                <w:rFonts w:hAnsi="宋体" w:cs="宋体" w:hint="eastAsia"/>
                <w:sz w:val="24"/>
                <w:szCs w:val="24"/>
              </w:rPr>
              <w:t>3</w:t>
            </w:r>
            <w:r>
              <w:rPr>
                <w:rFonts w:hAnsi="宋体" w:cs="宋体" w:hint="eastAsia"/>
                <w:sz w:val="24"/>
                <w:szCs w:val="24"/>
              </w:rPr>
              <w:t>人以下的，得</w:t>
            </w:r>
            <w:r>
              <w:rPr>
                <w:rFonts w:hAnsi="宋体" w:cs="宋体" w:hint="eastAsia"/>
                <w:sz w:val="24"/>
                <w:szCs w:val="24"/>
              </w:rPr>
              <w:t>2</w:t>
            </w:r>
            <w:r>
              <w:rPr>
                <w:rFonts w:hAnsi="宋体" w:cs="宋体" w:hint="eastAsia"/>
                <w:sz w:val="24"/>
                <w:szCs w:val="24"/>
              </w:rPr>
              <w:t>分</w:t>
            </w:r>
            <w:r>
              <w:rPr>
                <w:rFonts w:hAnsi="宋体" w:cs="宋体" w:hint="eastAsia"/>
                <w:sz w:val="24"/>
                <w:szCs w:val="24"/>
              </w:rPr>
              <w:t>；</w:t>
            </w:r>
          </w:p>
          <w:p w:rsidR="000E3534" w:rsidRDefault="004D304A">
            <w:pPr>
              <w:pStyle w:val="a4"/>
              <w:spacing w:line="360" w:lineRule="exact"/>
              <w:ind w:firstLineChars="200" w:firstLine="480"/>
              <w:rPr>
                <w:rFonts w:hAnsi="宋体" w:cs="宋体"/>
                <w:sz w:val="24"/>
                <w:szCs w:val="24"/>
              </w:rPr>
            </w:pPr>
            <w:r>
              <w:rPr>
                <w:rFonts w:hAnsi="宋体" w:cs="宋体" w:hint="eastAsia"/>
                <w:sz w:val="24"/>
                <w:szCs w:val="24"/>
              </w:rPr>
              <w:t>4.</w:t>
            </w:r>
            <w:r>
              <w:rPr>
                <w:rFonts w:hAnsi="宋体" w:cs="宋体" w:hint="eastAsia"/>
                <w:sz w:val="24"/>
                <w:szCs w:val="24"/>
              </w:rPr>
              <w:t>未安排专人跟进服务本项目的，不得分。</w:t>
            </w:r>
          </w:p>
          <w:p w:rsidR="000E3534" w:rsidRDefault="004D304A">
            <w:pPr>
              <w:pStyle w:val="a4"/>
              <w:spacing w:line="360" w:lineRule="exact"/>
              <w:ind w:firstLineChars="200" w:firstLine="480"/>
              <w:rPr>
                <w:rFonts w:hAnsi="宋体" w:cs="宋体"/>
                <w:sz w:val="24"/>
                <w:szCs w:val="24"/>
              </w:rPr>
            </w:pPr>
            <w:r>
              <w:rPr>
                <w:rFonts w:hAnsi="宋体" w:cs="宋体" w:hint="eastAsia"/>
                <w:sz w:val="24"/>
                <w:szCs w:val="24"/>
              </w:rPr>
              <w:t>投标人须提供相关人员</w:t>
            </w:r>
            <w:r>
              <w:rPr>
                <w:rFonts w:hAnsi="宋体" w:cs="宋体" w:hint="eastAsia"/>
                <w:sz w:val="24"/>
                <w:szCs w:val="24"/>
              </w:rPr>
              <w:t>学历</w:t>
            </w:r>
            <w:r>
              <w:rPr>
                <w:rFonts w:hAnsi="宋体" w:cs="宋体" w:hint="eastAsia"/>
                <w:sz w:val="24"/>
                <w:szCs w:val="24"/>
              </w:rPr>
              <w:t>学位证明复印件、劳动合同（或任一月购买的</w:t>
            </w:r>
            <w:proofErr w:type="gramStart"/>
            <w:r>
              <w:rPr>
                <w:rFonts w:hAnsi="宋体" w:cs="宋体" w:hint="eastAsia"/>
                <w:sz w:val="24"/>
                <w:szCs w:val="24"/>
              </w:rPr>
              <w:t>社保证明</w:t>
            </w:r>
            <w:proofErr w:type="gramEnd"/>
            <w:r>
              <w:rPr>
                <w:rFonts w:hAnsi="宋体" w:cs="宋体" w:hint="eastAsia"/>
                <w:sz w:val="24"/>
                <w:szCs w:val="24"/>
              </w:rPr>
              <w:t>）复印件，复印件均加盖公司公章。不提供</w:t>
            </w:r>
            <w:r>
              <w:rPr>
                <w:rFonts w:hAnsi="宋体" w:cs="宋体" w:hint="eastAsia"/>
                <w:sz w:val="24"/>
                <w:szCs w:val="24"/>
              </w:rPr>
              <w:t>或证明材料未加盖公章的</w:t>
            </w:r>
            <w:r>
              <w:rPr>
                <w:rFonts w:hAnsi="宋体" w:cs="宋体" w:hint="eastAsia"/>
                <w:sz w:val="24"/>
                <w:szCs w:val="24"/>
              </w:rPr>
              <w:t>不得分</w:t>
            </w:r>
            <w:r>
              <w:rPr>
                <w:rFonts w:hAnsi="宋体" w:cs="宋体" w:hint="eastAsia"/>
                <w:sz w:val="24"/>
                <w:szCs w:val="24"/>
              </w:rPr>
              <w:t>。</w:t>
            </w:r>
          </w:p>
        </w:tc>
      </w:tr>
      <w:tr w:rsidR="000E3534">
        <w:trPr>
          <w:trHeight w:val="590"/>
        </w:trPr>
        <w:tc>
          <w:tcPr>
            <w:tcW w:w="1134" w:type="dxa"/>
            <w:vMerge w:val="restart"/>
            <w:vAlign w:val="center"/>
          </w:tcPr>
          <w:p w:rsidR="000E3534" w:rsidRDefault="004D304A">
            <w:pPr>
              <w:widowControl/>
              <w:spacing w:line="360" w:lineRule="exact"/>
              <w:jc w:val="center"/>
              <w:rPr>
                <w:rFonts w:ascii="仿宋_GB2312" w:hAnsi="宋体" w:cs="宋体"/>
                <w:kern w:val="0"/>
                <w:sz w:val="24"/>
                <w:szCs w:val="24"/>
              </w:rPr>
            </w:pPr>
            <w:r>
              <w:rPr>
                <w:rFonts w:ascii="仿宋_GB2312" w:hAnsi="宋体" w:cs="宋体" w:hint="eastAsia"/>
                <w:kern w:val="0"/>
                <w:sz w:val="24"/>
                <w:szCs w:val="24"/>
              </w:rPr>
              <w:t>技术</w:t>
            </w:r>
          </w:p>
          <w:p w:rsidR="000E3534" w:rsidRDefault="004D304A">
            <w:pPr>
              <w:widowControl/>
              <w:spacing w:line="360" w:lineRule="exact"/>
              <w:jc w:val="center"/>
              <w:rPr>
                <w:rFonts w:ascii="仿宋_GB2312" w:hAnsi="宋体" w:cs="宋体"/>
                <w:kern w:val="0"/>
                <w:sz w:val="24"/>
                <w:szCs w:val="24"/>
              </w:rPr>
            </w:pPr>
            <w:r>
              <w:rPr>
                <w:rFonts w:ascii="仿宋_GB2312" w:hAnsi="宋体" w:cs="宋体" w:hint="eastAsia"/>
                <w:kern w:val="0"/>
                <w:sz w:val="24"/>
                <w:szCs w:val="24"/>
              </w:rPr>
              <w:t>评分</w:t>
            </w:r>
          </w:p>
          <w:p w:rsidR="000E3534" w:rsidRDefault="004D304A">
            <w:pPr>
              <w:widowControl/>
              <w:spacing w:line="360" w:lineRule="exact"/>
              <w:jc w:val="center"/>
              <w:rPr>
                <w:rFonts w:ascii="仿宋_GB2312" w:hAnsi="宋体" w:cs="宋体"/>
                <w:kern w:val="0"/>
                <w:sz w:val="24"/>
                <w:szCs w:val="24"/>
              </w:rPr>
            </w:pPr>
            <w:r>
              <w:rPr>
                <w:rFonts w:ascii="仿宋_GB2312" w:hAnsi="宋体" w:cs="宋体" w:hint="eastAsia"/>
                <w:kern w:val="0"/>
                <w:sz w:val="24"/>
                <w:szCs w:val="24"/>
              </w:rPr>
              <w:t>（</w:t>
            </w:r>
            <w:r>
              <w:rPr>
                <w:rFonts w:ascii="仿宋_GB2312" w:hAnsi="宋体" w:cs="宋体" w:hint="eastAsia"/>
                <w:kern w:val="0"/>
                <w:sz w:val="24"/>
                <w:szCs w:val="24"/>
              </w:rPr>
              <w:t>30</w:t>
            </w:r>
            <w:r>
              <w:rPr>
                <w:rFonts w:ascii="仿宋_GB2312" w:hAnsi="宋体" w:cs="宋体" w:hint="eastAsia"/>
                <w:kern w:val="0"/>
                <w:sz w:val="24"/>
                <w:szCs w:val="24"/>
              </w:rPr>
              <w:t>分）</w:t>
            </w:r>
          </w:p>
        </w:tc>
        <w:tc>
          <w:tcPr>
            <w:tcW w:w="993" w:type="dxa"/>
            <w:vAlign w:val="center"/>
          </w:tcPr>
          <w:p w:rsidR="000E3534" w:rsidRDefault="004D304A">
            <w:pPr>
              <w:widowControl/>
              <w:spacing w:line="360" w:lineRule="exact"/>
              <w:jc w:val="center"/>
              <w:rPr>
                <w:rFonts w:ascii="仿宋_GB2312" w:hAnsi="宋体" w:cs="宋体"/>
                <w:kern w:val="0"/>
                <w:sz w:val="24"/>
                <w:szCs w:val="24"/>
              </w:rPr>
            </w:pPr>
            <w:r>
              <w:rPr>
                <w:rFonts w:ascii="仿宋_GB2312" w:hAnsi="宋体" w:cs="宋体" w:hint="eastAsia"/>
                <w:kern w:val="0"/>
                <w:sz w:val="24"/>
                <w:szCs w:val="24"/>
              </w:rPr>
              <w:t>对</w:t>
            </w:r>
            <w:r>
              <w:rPr>
                <w:rFonts w:ascii="仿宋_GB2312" w:hAnsi="宋体" w:cs="宋体" w:hint="eastAsia"/>
                <w:kern w:val="0"/>
                <w:sz w:val="24"/>
                <w:szCs w:val="24"/>
              </w:rPr>
              <w:t>服务</w:t>
            </w:r>
            <w:r>
              <w:rPr>
                <w:rFonts w:ascii="仿宋_GB2312" w:hAnsi="宋体" w:cs="宋体" w:hint="eastAsia"/>
                <w:kern w:val="0"/>
                <w:sz w:val="24"/>
                <w:szCs w:val="24"/>
              </w:rPr>
              <w:t>项目的理解及</w:t>
            </w:r>
            <w:r>
              <w:rPr>
                <w:rFonts w:ascii="仿宋_GB2312" w:hAnsi="宋体" w:cs="宋体" w:hint="eastAsia"/>
                <w:kern w:val="0"/>
                <w:sz w:val="24"/>
                <w:szCs w:val="24"/>
              </w:rPr>
              <w:t>服务内容</w:t>
            </w:r>
          </w:p>
        </w:tc>
        <w:tc>
          <w:tcPr>
            <w:tcW w:w="850" w:type="dxa"/>
            <w:vAlign w:val="center"/>
          </w:tcPr>
          <w:p w:rsidR="000E3534" w:rsidRDefault="004D304A">
            <w:pPr>
              <w:spacing w:line="360" w:lineRule="exact"/>
              <w:jc w:val="center"/>
              <w:rPr>
                <w:rFonts w:ascii="仿宋_GB2312" w:hAnsi="宋体" w:cs="宋体"/>
                <w:bCs/>
                <w:sz w:val="24"/>
                <w:szCs w:val="24"/>
              </w:rPr>
            </w:pPr>
            <w:r>
              <w:rPr>
                <w:rFonts w:ascii="仿宋_GB2312" w:hAnsi="宋体" w:cs="宋体" w:hint="eastAsia"/>
                <w:bCs/>
                <w:sz w:val="24"/>
                <w:szCs w:val="24"/>
              </w:rPr>
              <w:t>15</w:t>
            </w:r>
          </w:p>
        </w:tc>
        <w:tc>
          <w:tcPr>
            <w:tcW w:w="5387" w:type="dxa"/>
            <w:vAlign w:val="center"/>
          </w:tcPr>
          <w:p w:rsidR="000E3534" w:rsidRDefault="004D304A">
            <w:pPr>
              <w:pStyle w:val="a4"/>
              <w:spacing w:line="360" w:lineRule="exact"/>
              <w:ind w:firstLineChars="200" w:firstLine="480"/>
              <w:rPr>
                <w:rFonts w:hAnsi="宋体" w:cs="宋体"/>
                <w:sz w:val="24"/>
                <w:szCs w:val="24"/>
              </w:rPr>
            </w:pPr>
            <w:r>
              <w:rPr>
                <w:rFonts w:hAnsi="宋体" w:cs="宋体" w:hint="eastAsia"/>
                <w:sz w:val="24"/>
                <w:szCs w:val="24"/>
              </w:rPr>
              <w:t>审查投标人响应项目的</w:t>
            </w:r>
            <w:r>
              <w:rPr>
                <w:rFonts w:hAnsi="宋体" w:cs="宋体" w:hint="eastAsia"/>
                <w:sz w:val="24"/>
                <w:szCs w:val="24"/>
              </w:rPr>
              <w:t>理解能力和</w:t>
            </w:r>
            <w:r>
              <w:rPr>
                <w:rFonts w:hAnsi="宋体" w:cs="宋体" w:hint="eastAsia"/>
                <w:sz w:val="24"/>
                <w:szCs w:val="24"/>
              </w:rPr>
              <w:t>创新意识</w:t>
            </w:r>
            <w:r>
              <w:rPr>
                <w:rFonts w:hAnsi="宋体" w:cs="宋体" w:hint="eastAsia"/>
                <w:sz w:val="24"/>
                <w:szCs w:val="24"/>
              </w:rPr>
              <w:t>。</w:t>
            </w:r>
          </w:p>
          <w:p w:rsidR="000E3534" w:rsidRDefault="004D304A">
            <w:pPr>
              <w:pStyle w:val="a4"/>
              <w:spacing w:line="360" w:lineRule="exact"/>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准确理解，满足要求</w:t>
            </w:r>
            <w:bookmarkStart w:id="1" w:name="_GoBack"/>
            <w:bookmarkEnd w:id="1"/>
            <w:r>
              <w:rPr>
                <w:rFonts w:hAnsi="宋体" w:cs="宋体" w:hint="eastAsia"/>
                <w:sz w:val="24"/>
                <w:szCs w:val="24"/>
              </w:rPr>
              <w:t>，</w:t>
            </w:r>
            <w:r>
              <w:rPr>
                <w:rFonts w:hAnsi="宋体" w:cs="宋体" w:hint="eastAsia"/>
                <w:sz w:val="24"/>
                <w:szCs w:val="24"/>
              </w:rPr>
              <w:t>有创新亮点的</w:t>
            </w:r>
            <w:r>
              <w:rPr>
                <w:rFonts w:hAnsi="宋体" w:cs="宋体" w:hint="eastAsia"/>
                <w:sz w:val="24"/>
                <w:szCs w:val="24"/>
              </w:rPr>
              <w:t>，得</w:t>
            </w:r>
            <w:r>
              <w:rPr>
                <w:rFonts w:hAnsi="宋体" w:cs="宋体" w:hint="eastAsia"/>
                <w:sz w:val="24"/>
                <w:szCs w:val="24"/>
              </w:rPr>
              <w:t>11</w:t>
            </w:r>
            <w:r>
              <w:rPr>
                <w:rFonts w:hAnsi="宋体" w:cs="宋体" w:hint="eastAsia"/>
                <w:sz w:val="24"/>
                <w:szCs w:val="24"/>
              </w:rPr>
              <w:t>-1</w:t>
            </w:r>
            <w:r>
              <w:rPr>
                <w:rFonts w:hAnsi="宋体" w:cs="宋体" w:hint="eastAsia"/>
                <w:sz w:val="24"/>
                <w:szCs w:val="24"/>
              </w:rPr>
              <w:t>5</w:t>
            </w:r>
            <w:r>
              <w:rPr>
                <w:rFonts w:hAnsi="宋体" w:cs="宋体" w:hint="eastAsia"/>
                <w:sz w:val="24"/>
                <w:szCs w:val="24"/>
              </w:rPr>
              <w:t>分；</w:t>
            </w:r>
          </w:p>
          <w:p w:rsidR="000E3534" w:rsidRDefault="004D304A">
            <w:pPr>
              <w:pStyle w:val="a4"/>
              <w:spacing w:line="360" w:lineRule="exact"/>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比较准确理解，基本满足要求，得</w:t>
            </w:r>
            <w:r>
              <w:rPr>
                <w:rFonts w:hAnsi="宋体" w:cs="宋体" w:hint="eastAsia"/>
                <w:sz w:val="24"/>
                <w:szCs w:val="24"/>
              </w:rPr>
              <w:t>6</w:t>
            </w:r>
            <w:r>
              <w:rPr>
                <w:rFonts w:hAnsi="宋体" w:cs="宋体" w:hint="eastAsia"/>
                <w:sz w:val="24"/>
                <w:szCs w:val="24"/>
              </w:rPr>
              <w:t>-</w:t>
            </w:r>
            <w:r>
              <w:rPr>
                <w:rFonts w:hAnsi="宋体" w:cs="宋体" w:hint="eastAsia"/>
                <w:sz w:val="24"/>
                <w:szCs w:val="24"/>
              </w:rPr>
              <w:t>10</w:t>
            </w:r>
            <w:r>
              <w:rPr>
                <w:rFonts w:hAnsi="宋体" w:cs="宋体" w:hint="eastAsia"/>
                <w:sz w:val="24"/>
                <w:szCs w:val="24"/>
              </w:rPr>
              <w:t>分；</w:t>
            </w:r>
          </w:p>
          <w:p w:rsidR="000E3534" w:rsidRDefault="004D304A">
            <w:pPr>
              <w:pStyle w:val="a4"/>
              <w:spacing w:line="360" w:lineRule="exact"/>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基本理解，得</w:t>
            </w:r>
            <w:r>
              <w:rPr>
                <w:rFonts w:hAnsi="宋体" w:cs="宋体" w:hint="eastAsia"/>
                <w:sz w:val="24"/>
                <w:szCs w:val="24"/>
              </w:rPr>
              <w:t>0-</w:t>
            </w:r>
            <w:r>
              <w:rPr>
                <w:rFonts w:hAnsi="宋体" w:cs="宋体" w:hint="eastAsia"/>
                <w:sz w:val="24"/>
                <w:szCs w:val="24"/>
              </w:rPr>
              <w:t>5</w:t>
            </w:r>
            <w:r>
              <w:rPr>
                <w:rFonts w:hAnsi="宋体" w:cs="宋体" w:hint="eastAsia"/>
                <w:sz w:val="24"/>
                <w:szCs w:val="24"/>
              </w:rPr>
              <w:t>分。</w:t>
            </w:r>
          </w:p>
        </w:tc>
      </w:tr>
      <w:tr w:rsidR="000E3534">
        <w:trPr>
          <w:trHeight w:val="1789"/>
        </w:trPr>
        <w:tc>
          <w:tcPr>
            <w:tcW w:w="1134" w:type="dxa"/>
            <w:vMerge/>
            <w:vAlign w:val="center"/>
          </w:tcPr>
          <w:p w:rsidR="000E3534" w:rsidRDefault="000E3534">
            <w:pPr>
              <w:widowControl/>
              <w:spacing w:line="360" w:lineRule="exact"/>
              <w:jc w:val="center"/>
              <w:rPr>
                <w:rFonts w:ascii="仿宋_GB2312" w:hAnsi="宋体" w:cs="宋体"/>
                <w:kern w:val="0"/>
                <w:sz w:val="24"/>
                <w:szCs w:val="24"/>
              </w:rPr>
            </w:pPr>
          </w:p>
        </w:tc>
        <w:tc>
          <w:tcPr>
            <w:tcW w:w="993" w:type="dxa"/>
            <w:vAlign w:val="center"/>
          </w:tcPr>
          <w:p w:rsidR="000E3534" w:rsidRDefault="004D304A">
            <w:pPr>
              <w:widowControl/>
              <w:spacing w:line="360" w:lineRule="exact"/>
              <w:jc w:val="center"/>
              <w:rPr>
                <w:rFonts w:ascii="仿宋_GB2312" w:hAnsi="宋体" w:cs="宋体"/>
                <w:kern w:val="0"/>
                <w:sz w:val="24"/>
                <w:szCs w:val="24"/>
              </w:rPr>
            </w:pPr>
            <w:r>
              <w:rPr>
                <w:rFonts w:ascii="仿宋_GB2312" w:hAnsi="宋体" w:cs="宋体" w:hint="eastAsia"/>
                <w:kern w:val="0"/>
                <w:sz w:val="24"/>
                <w:szCs w:val="24"/>
              </w:rPr>
              <w:t>项目计划、</w:t>
            </w:r>
            <w:r>
              <w:rPr>
                <w:rFonts w:ascii="仿宋_GB2312" w:hAnsi="宋体" w:cs="宋体" w:hint="eastAsia"/>
                <w:kern w:val="0"/>
                <w:sz w:val="24"/>
                <w:szCs w:val="24"/>
              </w:rPr>
              <w:t>服务</w:t>
            </w:r>
            <w:r>
              <w:rPr>
                <w:rFonts w:ascii="仿宋_GB2312" w:hAnsi="宋体" w:cs="宋体" w:hint="eastAsia"/>
                <w:kern w:val="0"/>
                <w:sz w:val="24"/>
                <w:szCs w:val="24"/>
              </w:rPr>
              <w:t>方案</w:t>
            </w:r>
          </w:p>
        </w:tc>
        <w:tc>
          <w:tcPr>
            <w:tcW w:w="850" w:type="dxa"/>
            <w:vAlign w:val="center"/>
          </w:tcPr>
          <w:p w:rsidR="000E3534" w:rsidRDefault="004D304A">
            <w:pPr>
              <w:spacing w:line="360" w:lineRule="exact"/>
              <w:jc w:val="center"/>
              <w:rPr>
                <w:rFonts w:ascii="仿宋_GB2312" w:hAnsi="宋体" w:cs="宋体"/>
                <w:bCs/>
                <w:sz w:val="24"/>
                <w:szCs w:val="24"/>
              </w:rPr>
            </w:pPr>
            <w:r>
              <w:rPr>
                <w:rFonts w:ascii="仿宋_GB2312" w:hAnsi="宋体" w:cs="宋体" w:hint="eastAsia"/>
                <w:bCs/>
                <w:sz w:val="24"/>
                <w:szCs w:val="24"/>
              </w:rPr>
              <w:t>15</w:t>
            </w:r>
          </w:p>
        </w:tc>
        <w:tc>
          <w:tcPr>
            <w:tcW w:w="5387" w:type="dxa"/>
            <w:vAlign w:val="center"/>
          </w:tcPr>
          <w:p w:rsidR="000E3534" w:rsidRDefault="004D304A">
            <w:pPr>
              <w:pStyle w:val="a4"/>
              <w:spacing w:line="360" w:lineRule="exact"/>
              <w:ind w:firstLineChars="200" w:firstLine="480"/>
              <w:rPr>
                <w:rFonts w:hAnsi="宋体" w:cs="宋体"/>
                <w:sz w:val="24"/>
                <w:szCs w:val="24"/>
              </w:rPr>
            </w:pPr>
            <w:r>
              <w:rPr>
                <w:rFonts w:hAnsi="宋体" w:cs="宋体" w:hint="eastAsia"/>
                <w:sz w:val="24"/>
                <w:szCs w:val="24"/>
              </w:rPr>
              <w:t>审查项目进度的合理性、服务方案的可操作性。</w:t>
            </w:r>
          </w:p>
          <w:p w:rsidR="000E3534" w:rsidRDefault="004D304A">
            <w:pPr>
              <w:pStyle w:val="a4"/>
              <w:spacing w:line="360" w:lineRule="exact"/>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项目</w:t>
            </w:r>
            <w:r>
              <w:rPr>
                <w:rFonts w:hAnsi="宋体" w:cs="宋体" w:hint="eastAsia"/>
                <w:sz w:val="24"/>
                <w:szCs w:val="24"/>
              </w:rPr>
              <w:t>服务</w:t>
            </w:r>
            <w:r>
              <w:rPr>
                <w:rFonts w:hAnsi="宋体" w:cs="宋体" w:hint="eastAsia"/>
                <w:sz w:val="24"/>
                <w:szCs w:val="24"/>
              </w:rPr>
              <w:t>进度安排合理，</w:t>
            </w:r>
            <w:r>
              <w:rPr>
                <w:rFonts w:hAnsi="宋体" w:cs="宋体" w:hint="eastAsia"/>
                <w:sz w:val="24"/>
                <w:szCs w:val="24"/>
              </w:rPr>
              <w:t>服务</w:t>
            </w:r>
            <w:r>
              <w:rPr>
                <w:rFonts w:hAnsi="宋体" w:cs="宋体" w:hint="eastAsia"/>
                <w:sz w:val="24"/>
                <w:szCs w:val="24"/>
              </w:rPr>
              <w:t>方案</w:t>
            </w:r>
            <w:r>
              <w:rPr>
                <w:rFonts w:hAnsi="宋体" w:cs="宋体" w:hint="eastAsia"/>
                <w:sz w:val="24"/>
                <w:szCs w:val="24"/>
              </w:rPr>
              <w:t>切实</w:t>
            </w:r>
            <w:r>
              <w:rPr>
                <w:rFonts w:hAnsi="宋体" w:cs="宋体" w:hint="eastAsia"/>
                <w:sz w:val="24"/>
                <w:szCs w:val="24"/>
              </w:rPr>
              <w:t>可行的</w:t>
            </w:r>
            <w:r>
              <w:rPr>
                <w:rFonts w:hAnsi="宋体" w:cs="宋体" w:hint="eastAsia"/>
                <w:sz w:val="24"/>
                <w:szCs w:val="24"/>
              </w:rPr>
              <w:t>，</w:t>
            </w:r>
            <w:r>
              <w:rPr>
                <w:rFonts w:hAnsi="宋体" w:cs="宋体" w:hint="eastAsia"/>
                <w:sz w:val="24"/>
                <w:szCs w:val="24"/>
              </w:rPr>
              <w:t>得</w:t>
            </w:r>
            <w:r>
              <w:rPr>
                <w:rFonts w:hAnsi="宋体" w:cs="宋体" w:hint="eastAsia"/>
                <w:sz w:val="24"/>
                <w:szCs w:val="24"/>
              </w:rPr>
              <w:t>11-15</w:t>
            </w:r>
            <w:r>
              <w:rPr>
                <w:rFonts w:hAnsi="宋体" w:cs="宋体" w:hint="eastAsia"/>
                <w:sz w:val="24"/>
                <w:szCs w:val="24"/>
              </w:rPr>
              <w:t>分；</w:t>
            </w:r>
          </w:p>
          <w:p w:rsidR="000E3534" w:rsidRDefault="004D304A">
            <w:pPr>
              <w:pStyle w:val="a4"/>
              <w:spacing w:line="360" w:lineRule="exact"/>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项目</w:t>
            </w:r>
            <w:r>
              <w:rPr>
                <w:rFonts w:hAnsi="宋体" w:cs="宋体" w:hint="eastAsia"/>
                <w:sz w:val="24"/>
                <w:szCs w:val="24"/>
              </w:rPr>
              <w:t>服务</w:t>
            </w:r>
            <w:r>
              <w:rPr>
                <w:rFonts w:hAnsi="宋体" w:cs="宋体" w:hint="eastAsia"/>
                <w:sz w:val="24"/>
                <w:szCs w:val="24"/>
              </w:rPr>
              <w:t>进度安排合理，</w:t>
            </w:r>
            <w:r>
              <w:rPr>
                <w:rFonts w:hAnsi="宋体" w:cs="宋体" w:hint="eastAsia"/>
                <w:sz w:val="24"/>
                <w:szCs w:val="24"/>
              </w:rPr>
              <w:t>服务</w:t>
            </w:r>
            <w:r>
              <w:rPr>
                <w:rFonts w:hAnsi="宋体" w:cs="宋体" w:hint="eastAsia"/>
                <w:sz w:val="24"/>
                <w:szCs w:val="24"/>
              </w:rPr>
              <w:t>方案基本可行的</w:t>
            </w:r>
            <w:r>
              <w:rPr>
                <w:rFonts w:hAnsi="宋体" w:cs="宋体" w:hint="eastAsia"/>
                <w:sz w:val="24"/>
                <w:szCs w:val="24"/>
              </w:rPr>
              <w:t>，</w:t>
            </w:r>
            <w:r>
              <w:rPr>
                <w:rFonts w:hAnsi="宋体" w:cs="宋体" w:hint="eastAsia"/>
                <w:sz w:val="24"/>
                <w:szCs w:val="24"/>
              </w:rPr>
              <w:t>得</w:t>
            </w:r>
            <w:r>
              <w:rPr>
                <w:rFonts w:hAnsi="宋体" w:cs="宋体" w:hint="eastAsia"/>
                <w:sz w:val="24"/>
                <w:szCs w:val="24"/>
              </w:rPr>
              <w:t>6-10</w:t>
            </w:r>
            <w:r>
              <w:rPr>
                <w:rFonts w:hAnsi="宋体" w:cs="宋体" w:hint="eastAsia"/>
                <w:sz w:val="24"/>
                <w:szCs w:val="24"/>
              </w:rPr>
              <w:t>分；</w:t>
            </w:r>
          </w:p>
          <w:p w:rsidR="000E3534" w:rsidRDefault="004D304A">
            <w:pPr>
              <w:pStyle w:val="a4"/>
              <w:spacing w:line="360" w:lineRule="exact"/>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项目进度</w:t>
            </w:r>
            <w:r>
              <w:rPr>
                <w:rFonts w:hAnsi="宋体" w:cs="宋体" w:hint="eastAsia"/>
                <w:sz w:val="24"/>
                <w:szCs w:val="24"/>
              </w:rPr>
              <w:t>和服务</w:t>
            </w:r>
            <w:r>
              <w:rPr>
                <w:rFonts w:hAnsi="宋体" w:cs="宋体" w:hint="eastAsia"/>
                <w:sz w:val="24"/>
                <w:szCs w:val="24"/>
              </w:rPr>
              <w:t>方案一般的</w:t>
            </w:r>
            <w:r>
              <w:rPr>
                <w:rFonts w:hAnsi="宋体" w:cs="宋体" w:hint="eastAsia"/>
                <w:sz w:val="24"/>
                <w:szCs w:val="24"/>
              </w:rPr>
              <w:t>，</w:t>
            </w:r>
            <w:r>
              <w:rPr>
                <w:rFonts w:hAnsi="宋体" w:cs="宋体" w:hint="eastAsia"/>
                <w:sz w:val="24"/>
                <w:szCs w:val="24"/>
              </w:rPr>
              <w:t>得</w:t>
            </w:r>
            <w:r>
              <w:rPr>
                <w:rFonts w:hAnsi="宋体" w:cs="宋体" w:hint="eastAsia"/>
                <w:sz w:val="24"/>
                <w:szCs w:val="24"/>
              </w:rPr>
              <w:t>0-5</w:t>
            </w:r>
            <w:r>
              <w:rPr>
                <w:rFonts w:hAnsi="宋体" w:cs="宋体" w:hint="eastAsia"/>
                <w:sz w:val="24"/>
                <w:szCs w:val="24"/>
              </w:rPr>
              <w:t>分。</w:t>
            </w:r>
          </w:p>
        </w:tc>
      </w:tr>
      <w:tr w:rsidR="000E3534">
        <w:trPr>
          <w:trHeight w:val="176"/>
        </w:trPr>
        <w:tc>
          <w:tcPr>
            <w:tcW w:w="1134" w:type="dxa"/>
            <w:vAlign w:val="center"/>
          </w:tcPr>
          <w:p w:rsidR="000E3534" w:rsidRDefault="004D304A">
            <w:pPr>
              <w:widowControl/>
              <w:spacing w:line="360" w:lineRule="exact"/>
              <w:jc w:val="center"/>
              <w:rPr>
                <w:rFonts w:ascii="仿宋_GB2312" w:hAnsi="宋体" w:cs="宋体"/>
                <w:kern w:val="1"/>
                <w:sz w:val="24"/>
                <w:szCs w:val="24"/>
              </w:rPr>
            </w:pPr>
            <w:r>
              <w:rPr>
                <w:rFonts w:ascii="仿宋_GB2312" w:hAnsi="宋体" w:cs="宋体" w:hint="eastAsia"/>
                <w:kern w:val="1"/>
                <w:sz w:val="24"/>
                <w:szCs w:val="24"/>
              </w:rPr>
              <w:t>价格</w:t>
            </w:r>
          </w:p>
          <w:p w:rsidR="000E3534" w:rsidRDefault="004D304A">
            <w:pPr>
              <w:widowControl/>
              <w:spacing w:line="360" w:lineRule="exact"/>
              <w:jc w:val="center"/>
              <w:rPr>
                <w:rFonts w:ascii="仿宋_GB2312" w:hAnsi="宋体" w:cs="宋体"/>
                <w:kern w:val="1"/>
                <w:sz w:val="24"/>
                <w:szCs w:val="24"/>
              </w:rPr>
            </w:pPr>
            <w:r>
              <w:rPr>
                <w:rFonts w:ascii="仿宋_GB2312" w:hAnsi="宋体" w:cs="宋体" w:hint="eastAsia"/>
                <w:kern w:val="1"/>
                <w:sz w:val="24"/>
                <w:szCs w:val="24"/>
              </w:rPr>
              <w:t>评分</w:t>
            </w:r>
          </w:p>
          <w:p w:rsidR="000E3534" w:rsidRDefault="004D304A">
            <w:pPr>
              <w:widowControl/>
              <w:spacing w:line="360" w:lineRule="exact"/>
              <w:jc w:val="center"/>
              <w:rPr>
                <w:rFonts w:ascii="仿宋_GB2312" w:hAnsi="宋体" w:cs="宋体"/>
                <w:kern w:val="1"/>
                <w:sz w:val="24"/>
                <w:szCs w:val="24"/>
              </w:rPr>
            </w:pPr>
            <w:r>
              <w:rPr>
                <w:rFonts w:ascii="仿宋_GB2312" w:hAnsi="宋体" w:cs="宋体" w:hint="eastAsia"/>
                <w:kern w:val="1"/>
                <w:sz w:val="24"/>
                <w:szCs w:val="24"/>
              </w:rPr>
              <w:t>（</w:t>
            </w:r>
            <w:r>
              <w:rPr>
                <w:rFonts w:ascii="仿宋_GB2312" w:hAnsi="宋体" w:cs="宋体" w:hint="eastAsia"/>
                <w:kern w:val="1"/>
                <w:sz w:val="24"/>
                <w:szCs w:val="24"/>
              </w:rPr>
              <w:t>30</w:t>
            </w:r>
            <w:r>
              <w:rPr>
                <w:rFonts w:ascii="仿宋_GB2312" w:hAnsi="宋体" w:cs="宋体" w:hint="eastAsia"/>
                <w:kern w:val="1"/>
                <w:sz w:val="24"/>
                <w:szCs w:val="24"/>
              </w:rPr>
              <w:t>分）</w:t>
            </w:r>
          </w:p>
        </w:tc>
        <w:tc>
          <w:tcPr>
            <w:tcW w:w="7230" w:type="dxa"/>
            <w:gridSpan w:val="3"/>
            <w:vAlign w:val="center"/>
          </w:tcPr>
          <w:p w:rsidR="000E3534" w:rsidRDefault="004D304A">
            <w:pPr>
              <w:spacing w:before="63" w:line="480" w:lineRule="exact"/>
              <w:ind w:left="102" w:right="-20"/>
              <w:rPr>
                <w:rFonts w:ascii="仿宋_GB2312"/>
                <w:sz w:val="24"/>
                <w:szCs w:val="24"/>
              </w:rPr>
            </w:pPr>
            <w:r>
              <w:rPr>
                <w:rFonts w:ascii="仿宋_GB2312" w:hAnsi="宋体" w:cs="宋体" w:hint="eastAsia"/>
                <w:sz w:val="24"/>
                <w:szCs w:val="24"/>
              </w:rPr>
              <w:t>投标报价得分</w:t>
            </w:r>
            <w:r>
              <w:rPr>
                <w:rFonts w:ascii="仿宋_GB2312" w:hAnsi="宋体" w:cs="宋体" w:hint="eastAsia"/>
                <w:sz w:val="24"/>
                <w:szCs w:val="24"/>
              </w:rPr>
              <w:t>=(</w:t>
            </w:r>
            <w:r>
              <w:rPr>
                <w:rFonts w:ascii="仿宋_GB2312" w:hAnsi="宋体" w:cs="宋体" w:hint="eastAsia"/>
                <w:sz w:val="24"/>
                <w:szCs w:val="24"/>
              </w:rPr>
              <w:t>最低报价÷投标人报价</w:t>
            </w:r>
            <w:r>
              <w:rPr>
                <w:rFonts w:ascii="仿宋_GB2312" w:hAnsi="宋体" w:cs="宋体" w:hint="eastAsia"/>
                <w:sz w:val="24"/>
                <w:szCs w:val="24"/>
              </w:rPr>
              <w:t>)</w:t>
            </w:r>
            <w:r>
              <w:rPr>
                <w:rFonts w:ascii="仿宋_GB2312" w:hAnsi="宋体" w:cs="宋体" w:hint="eastAsia"/>
                <w:sz w:val="24"/>
                <w:szCs w:val="24"/>
              </w:rPr>
              <w:t>×</w:t>
            </w:r>
            <w:r>
              <w:rPr>
                <w:rFonts w:ascii="仿宋_GB2312" w:hAnsi="宋体" w:cs="宋体" w:hint="eastAsia"/>
                <w:sz w:val="24"/>
                <w:szCs w:val="24"/>
              </w:rPr>
              <w:t>30</w:t>
            </w:r>
            <w:r>
              <w:rPr>
                <w:rFonts w:ascii="仿宋_GB2312" w:hAnsi="宋体" w:cs="宋体" w:hint="eastAsia"/>
                <w:sz w:val="24"/>
                <w:szCs w:val="24"/>
              </w:rPr>
              <w:t>分</w:t>
            </w:r>
          </w:p>
        </w:tc>
      </w:tr>
      <w:tr w:rsidR="000E3534">
        <w:trPr>
          <w:trHeight w:val="580"/>
        </w:trPr>
        <w:tc>
          <w:tcPr>
            <w:tcW w:w="1134" w:type="dxa"/>
            <w:vAlign w:val="center"/>
          </w:tcPr>
          <w:p w:rsidR="000E3534" w:rsidRDefault="004D304A">
            <w:pPr>
              <w:widowControl/>
              <w:spacing w:line="460" w:lineRule="exact"/>
              <w:jc w:val="center"/>
              <w:rPr>
                <w:rFonts w:ascii="黑体" w:eastAsia="黑体" w:hAnsi="黑体" w:cs="黑体"/>
                <w:kern w:val="1"/>
                <w:sz w:val="24"/>
                <w:szCs w:val="24"/>
              </w:rPr>
            </w:pPr>
            <w:r>
              <w:rPr>
                <w:rFonts w:ascii="黑体" w:eastAsia="黑体" w:hAnsi="黑体" w:cs="黑体" w:hint="eastAsia"/>
                <w:kern w:val="0"/>
                <w:sz w:val="24"/>
                <w:szCs w:val="24"/>
              </w:rPr>
              <w:t>合计</w:t>
            </w:r>
          </w:p>
        </w:tc>
        <w:tc>
          <w:tcPr>
            <w:tcW w:w="7230" w:type="dxa"/>
            <w:gridSpan w:val="3"/>
            <w:vAlign w:val="center"/>
          </w:tcPr>
          <w:p w:rsidR="000E3534" w:rsidRDefault="004D304A">
            <w:pPr>
              <w:spacing w:line="460" w:lineRule="exact"/>
              <w:jc w:val="center"/>
              <w:rPr>
                <w:rFonts w:ascii="黑体" w:eastAsia="黑体" w:hAnsi="黑体" w:cs="黑体"/>
                <w:sz w:val="24"/>
                <w:szCs w:val="24"/>
              </w:rPr>
            </w:pPr>
            <w:r>
              <w:rPr>
                <w:rFonts w:ascii="黑体" w:eastAsia="黑体" w:hAnsi="黑体" w:cs="黑体" w:hint="eastAsia"/>
                <w:sz w:val="24"/>
                <w:szCs w:val="24"/>
              </w:rPr>
              <w:t>100</w:t>
            </w:r>
            <w:r>
              <w:rPr>
                <w:rFonts w:ascii="黑体" w:eastAsia="黑体" w:hAnsi="黑体" w:cs="黑体" w:hint="eastAsia"/>
                <w:sz w:val="24"/>
                <w:szCs w:val="24"/>
              </w:rPr>
              <w:t>分</w:t>
            </w:r>
          </w:p>
        </w:tc>
      </w:tr>
    </w:tbl>
    <w:p w:rsidR="000E3534" w:rsidRDefault="004D304A">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五、评审结果公示</w:t>
      </w:r>
    </w:p>
    <w:p w:rsidR="000E3534" w:rsidRDefault="004D304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评审结果在江门农业信息网上公示3</w:t>
      </w:r>
      <w:r>
        <w:rPr>
          <w:rFonts w:ascii="仿宋" w:eastAsia="仿宋" w:hAnsi="仿宋" w:cs="仿宋" w:hint="eastAsia"/>
          <w:sz w:val="32"/>
          <w:szCs w:val="32"/>
        </w:rPr>
        <w:t>个工作日。</w:t>
      </w:r>
    </w:p>
    <w:p w:rsidR="000E3534" w:rsidRPr="004D304A" w:rsidRDefault="000E3534">
      <w:pPr>
        <w:rPr>
          <w:rFonts w:ascii="仿宋" w:eastAsia="仿宋" w:hAnsi="仿宋" w:cs="仿宋"/>
          <w:sz w:val="32"/>
          <w:szCs w:val="32"/>
        </w:rPr>
      </w:pPr>
    </w:p>
    <w:sectPr w:rsidR="000E3534" w:rsidRPr="004D30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1F2"/>
    <w:rsid w:val="000E1295"/>
    <w:rsid w:val="000E3534"/>
    <w:rsid w:val="00121390"/>
    <w:rsid w:val="0013354A"/>
    <w:rsid w:val="00156D4E"/>
    <w:rsid w:val="00184FD0"/>
    <w:rsid w:val="001E5AAC"/>
    <w:rsid w:val="001F15A3"/>
    <w:rsid w:val="00225515"/>
    <w:rsid w:val="0032795F"/>
    <w:rsid w:val="004A1602"/>
    <w:rsid w:val="004C1610"/>
    <w:rsid w:val="004D304A"/>
    <w:rsid w:val="005E0367"/>
    <w:rsid w:val="006D1F12"/>
    <w:rsid w:val="006F7870"/>
    <w:rsid w:val="007238F5"/>
    <w:rsid w:val="0078514F"/>
    <w:rsid w:val="008051F2"/>
    <w:rsid w:val="008C004D"/>
    <w:rsid w:val="008F2496"/>
    <w:rsid w:val="0098511C"/>
    <w:rsid w:val="00990EDB"/>
    <w:rsid w:val="009F72A9"/>
    <w:rsid w:val="00AD73B0"/>
    <w:rsid w:val="00AE2BB0"/>
    <w:rsid w:val="00B74417"/>
    <w:rsid w:val="00C04128"/>
    <w:rsid w:val="00D01ADA"/>
    <w:rsid w:val="00D84AD8"/>
    <w:rsid w:val="00DB2F04"/>
    <w:rsid w:val="00DF5A48"/>
    <w:rsid w:val="00E82ECA"/>
    <w:rsid w:val="00FC3D2F"/>
    <w:rsid w:val="00FF1397"/>
    <w:rsid w:val="033B5381"/>
    <w:rsid w:val="03DA7A0F"/>
    <w:rsid w:val="05AB72BD"/>
    <w:rsid w:val="05C5193D"/>
    <w:rsid w:val="06520352"/>
    <w:rsid w:val="0E3652E8"/>
    <w:rsid w:val="201C739C"/>
    <w:rsid w:val="207910F8"/>
    <w:rsid w:val="21437265"/>
    <w:rsid w:val="21E453B0"/>
    <w:rsid w:val="22F4755D"/>
    <w:rsid w:val="24482FFF"/>
    <w:rsid w:val="2589372C"/>
    <w:rsid w:val="2BFB3504"/>
    <w:rsid w:val="2D823DD2"/>
    <w:rsid w:val="2E025358"/>
    <w:rsid w:val="2EE73F16"/>
    <w:rsid w:val="30580013"/>
    <w:rsid w:val="339612E5"/>
    <w:rsid w:val="36143190"/>
    <w:rsid w:val="380114EE"/>
    <w:rsid w:val="3D697724"/>
    <w:rsid w:val="3ED34C65"/>
    <w:rsid w:val="406D024C"/>
    <w:rsid w:val="426A6EAE"/>
    <w:rsid w:val="485D2CE8"/>
    <w:rsid w:val="48853AEB"/>
    <w:rsid w:val="4B3C5E70"/>
    <w:rsid w:val="4CE14E64"/>
    <w:rsid w:val="4D800269"/>
    <w:rsid w:val="50B771EA"/>
    <w:rsid w:val="54C906B8"/>
    <w:rsid w:val="5CFE1E89"/>
    <w:rsid w:val="61323674"/>
    <w:rsid w:val="61381588"/>
    <w:rsid w:val="65A41111"/>
    <w:rsid w:val="65CD08BE"/>
    <w:rsid w:val="6959765A"/>
    <w:rsid w:val="7C033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仿宋_GB2312" w:hAnsi="Times New Roman" w:cs="Times New Roman"/>
      <w:kern w:val="2"/>
      <w:sz w:val="30"/>
    </w:rPr>
  </w:style>
  <w:style w:type="paragraph" w:styleId="20">
    <w:name w:val="heading 2"/>
    <w:basedOn w:val="a"/>
    <w:next w:val="a"/>
    <w:link w:val="2Char"/>
    <w:qFormat/>
    <w:pPr>
      <w:keepNext/>
      <w:keepLines/>
      <w:autoSpaceDE w:val="0"/>
      <w:autoSpaceDN w:val="0"/>
      <w:adjustRightInd w:val="0"/>
      <w:spacing w:before="260" w:after="260" w:line="416" w:lineRule="auto"/>
      <w:jc w:val="left"/>
      <w:textAlignment w:val="baseline"/>
      <w:outlineLvl w:val="1"/>
    </w:pPr>
    <w:rPr>
      <w:rFonts w:ascii="Arial" w:eastAsia="黑体" w:hAnsi="Arial"/>
      <w:b/>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39"/>
    <w:qFormat/>
    <w:pPr>
      <w:tabs>
        <w:tab w:val="right" w:leader="dot" w:pos="8505"/>
      </w:tabs>
    </w:pPr>
    <w:rPr>
      <w:rFonts w:ascii="仿宋_GB2312" w:hAnsi="宋体"/>
      <w:sz w:val="24"/>
      <w:szCs w:val="32"/>
    </w:rPr>
  </w:style>
  <w:style w:type="paragraph" w:styleId="a3">
    <w:name w:val="Normal Indent"/>
    <w:basedOn w:val="a"/>
    <w:uiPriority w:val="99"/>
    <w:semiHidden/>
    <w:unhideWhenUsed/>
    <w:qFormat/>
    <w:pPr>
      <w:ind w:firstLineChars="200" w:firstLine="420"/>
    </w:pPr>
  </w:style>
  <w:style w:type="paragraph" w:styleId="a4">
    <w:name w:val="Body Text"/>
    <w:basedOn w:val="a"/>
    <w:link w:val="Char"/>
    <w:qFormat/>
    <w:pPr>
      <w:spacing w:line="360" w:lineRule="auto"/>
    </w:pPr>
    <w:rPr>
      <w:rFonts w:ascii="仿宋_GB2312"/>
      <w:sz w:val="28"/>
    </w:rPr>
  </w:style>
  <w:style w:type="paragraph" w:styleId="a5">
    <w:name w:val="Plain Text"/>
    <w:basedOn w:val="a"/>
    <w:qFormat/>
    <w:rPr>
      <w:rFonts w:ascii="宋体" w:eastAsia="宋体" w:hAnsi="Courier New"/>
      <w:sz w:val="21"/>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0"/>
    <w:qFormat/>
    <w:rPr>
      <w:rFonts w:ascii="Arial" w:eastAsia="黑体" w:hAnsi="Arial" w:cs="Times New Roman"/>
      <w:b/>
      <w:kern w:val="0"/>
      <w:sz w:val="32"/>
      <w:szCs w:val="20"/>
    </w:rPr>
  </w:style>
  <w:style w:type="character" w:customStyle="1" w:styleId="Char">
    <w:name w:val="正文文本 Char"/>
    <w:basedOn w:val="a0"/>
    <w:link w:val="a4"/>
    <w:qFormat/>
    <w:rPr>
      <w:rFonts w:ascii="仿宋_GB2312" w:eastAsia="仿宋_GB2312" w:hAnsi="Times New Roman" w:cs="Times New Roman"/>
      <w:sz w:val="28"/>
      <w:szCs w:val="20"/>
    </w:rPr>
  </w:style>
  <w:style w:type="character" w:customStyle="1" w:styleId="Char1">
    <w:name w:val="页眉 Char"/>
    <w:basedOn w:val="a0"/>
    <w:link w:val="a7"/>
    <w:uiPriority w:val="99"/>
    <w:qFormat/>
    <w:rPr>
      <w:rFonts w:ascii="Times New Roman" w:eastAsia="仿宋_GB2312" w:hAnsi="Times New Roman" w:cs="Times New Roman"/>
      <w:sz w:val="18"/>
      <w:szCs w:val="18"/>
    </w:rPr>
  </w:style>
  <w:style w:type="character" w:customStyle="1" w:styleId="Char0">
    <w:name w:val="页脚 Char"/>
    <w:basedOn w:val="a0"/>
    <w:link w:val="a6"/>
    <w:uiPriority w:val="99"/>
    <w:qFormat/>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仿宋_GB2312" w:hAnsi="Times New Roman" w:cs="Times New Roman"/>
      <w:kern w:val="2"/>
      <w:sz w:val="30"/>
    </w:rPr>
  </w:style>
  <w:style w:type="paragraph" w:styleId="20">
    <w:name w:val="heading 2"/>
    <w:basedOn w:val="a"/>
    <w:next w:val="a"/>
    <w:link w:val="2Char"/>
    <w:qFormat/>
    <w:pPr>
      <w:keepNext/>
      <w:keepLines/>
      <w:autoSpaceDE w:val="0"/>
      <w:autoSpaceDN w:val="0"/>
      <w:adjustRightInd w:val="0"/>
      <w:spacing w:before="260" w:after="260" w:line="416" w:lineRule="auto"/>
      <w:jc w:val="left"/>
      <w:textAlignment w:val="baseline"/>
      <w:outlineLvl w:val="1"/>
    </w:pPr>
    <w:rPr>
      <w:rFonts w:ascii="Arial" w:eastAsia="黑体" w:hAnsi="Arial"/>
      <w:b/>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39"/>
    <w:qFormat/>
    <w:pPr>
      <w:tabs>
        <w:tab w:val="right" w:leader="dot" w:pos="8505"/>
      </w:tabs>
    </w:pPr>
    <w:rPr>
      <w:rFonts w:ascii="仿宋_GB2312" w:hAnsi="宋体"/>
      <w:sz w:val="24"/>
      <w:szCs w:val="32"/>
    </w:rPr>
  </w:style>
  <w:style w:type="paragraph" w:styleId="a3">
    <w:name w:val="Normal Indent"/>
    <w:basedOn w:val="a"/>
    <w:uiPriority w:val="99"/>
    <w:semiHidden/>
    <w:unhideWhenUsed/>
    <w:qFormat/>
    <w:pPr>
      <w:ind w:firstLineChars="200" w:firstLine="420"/>
    </w:pPr>
  </w:style>
  <w:style w:type="paragraph" w:styleId="a4">
    <w:name w:val="Body Text"/>
    <w:basedOn w:val="a"/>
    <w:link w:val="Char"/>
    <w:qFormat/>
    <w:pPr>
      <w:spacing w:line="360" w:lineRule="auto"/>
    </w:pPr>
    <w:rPr>
      <w:rFonts w:ascii="仿宋_GB2312"/>
      <w:sz w:val="28"/>
    </w:rPr>
  </w:style>
  <w:style w:type="paragraph" w:styleId="a5">
    <w:name w:val="Plain Text"/>
    <w:basedOn w:val="a"/>
    <w:qFormat/>
    <w:rPr>
      <w:rFonts w:ascii="宋体" w:eastAsia="宋体" w:hAnsi="Courier New"/>
      <w:sz w:val="21"/>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0"/>
    <w:qFormat/>
    <w:rPr>
      <w:rFonts w:ascii="Arial" w:eastAsia="黑体" w:hAnsi="Arial" w:cs="Times New Roman"/>
      <w:b/>
      <w:kern w:val="0"/>
      <w:sz w:val="32"/>
      <w:szCs w:val="20"/>
    </w:rPr>
  </w:style>
  <w:style w:type="character" w:customStyle="1" w:styleId="Char">
    <w:name w:val="正文文本 Char"/>
    <w:basedOn w:val="a0"/>
    <w:link w:val="a4"/>
    <w:qFormat/>
    <w:rPr>
      <w:rFonts w:ascii="仿宋_GB2312" w:eastAsia="仿宋_GB2312" w:hAnsi="Times New Roman" w:cs="Times New Roman"/>
      <w:sz w:val="28"/>
      <w:szCs w:val="20"/>
    </w:rPr>
  </w:style>
  <w:style w:type="character" w:customStyle="1" w:styleId="Char1">
    <w:name w:val="页眉 Char"/>
    <w:basedOn w:val="a0"/>
    <w:link w:val="a7"/>
    <w:uiPriority w:val="99"/>
    <w:qFormat/>
    <w:rPr>
      <w:rFonts w:ascii="Times New Roman" w:eastAsia="仿宋_GB2312" w:hAnsi="Times New Roman" w:cs="Times New Roman"/>
      <w:sz w:val="18"/>
      <w:szCs w:val="18"/>
    </w:rPr>
  </w:style>
  <w:style w:type="character" w:customStyle="1" w:styleId="Char0">
    <w:name w:val="页脚 Char"/>
    <w:basedOn w:val="a0"/>
    <w:link w:val="a6"/>
    <w:uiPriority w:val="99"/>
    <w:qFormat/>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250</Words>
  <Characters>1427</Characters>
  <Application>Microsoft Office Word</Application>
  <DocSecurity>0</DocSecurity>
  <Lines>11</Lines>
  <Paragraphs>3</Paragraphs>
  <ScaleCrop>false</ScaleCrop>
  <Company>Micorosoft</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AutoBVT</cp:lastModifiedBy>
  <cp:revision>26</cp:revision>
  <cp:lastPrinted>2022-07-07T08:22:00Z</cp:lastPrinted>
  <dcterms:created xsi:type="dcterms:W3CDTF">2022-02-22T06:48:00Z</dcterms:created>
  <dcterms:modified xsi:type="dcterms:W3CDTF">2022-12-12T07:03:00Z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