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sz w:val="32"/>
        </w:rPr>
      </w:pPr>
      <w:r>
        <w:rPr>
          <w:rFonts w:hint="default" w:asciiTheme="majorEastAsia" w:hAnsiTheme="majorEastAsia" w:eastAsiaTheme="majorEastAsia" w:cstheme="majorEastAsia"/>
          <w:sz w:val="32"/>
        </w:rPr>
        <w:t>附件2</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t>关于部分检验项目的说明</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恩诺沙星</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恩诺沙星属第三代喹诺酮类药物，是一类人工合成的广谱抗菌药，用于治疗动物的皮肤感染、呼吸道感染等，是动物专属用药。《食品安全国家标准 食品中兽药最大残留限量》（GB 31650—2019）中规定，恩诺沙星在鱼中残留限量为100μg/kg，动物源性食品中恩诺沙星超标的原因，可能是在养殖过程中为快速控制疫病，养殖户违规加大用药量或不遵守休药期规定，致使产品上市销售时药物残留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eastAsia="黑体" w:cs="Times New Roman"/>
          <w:b w:val="0"/>
          <w:bCs w:val="0"/>
          <w:color w:val="000000" w:themeColor="text1"/>
          <w:spacing w:val="0"/>
          <w:kern w:val="0"/>
          <w:sz w:val="32"/>
          <w:szCs w:val="32"/>
          <w:lang w:eastAsia="zh-CN"/>
          <w14:textFill>
            <w14:solidFill>
              <w14:schemeClr w14:val="tx1"/>
            </w14:solidFill>
          </w14:textFill>
        </w:rPr>
        <w:t>挥发性盐基氮</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eastAsia="宋体" w:cs="Times New Roman"/>
          <w:bCs/>
          <w:color w:val="000000" w:themeColor="text1"/>
          <w:spacing w:val="0"/>
          <w:kern w:val="0"/>
          <w:sz w:val="32"/>
          <w:szCs w:val="32"/>
          <w:lang w:val="en-US" w:eastAsia="zh-CN"/>
          <w14:textFill>
            <w14:solidFill>
              <w14:schemeClr w14:val="tx1"/>
            </w14:solidFill>
          </w14:textFill>
        </w:rPr>
        <w:t>挥发性盐基氮指动物性食品由于酶和细菌的作用，在腐败过程中，使蛋白质分解而产生氨以及胺类等碱性含氮物质。此类物质具有挥发性，其含量越高，表明氨基酸被破坏得越多，特别是蛋氨酸和酪氨酸，因此营养价值大受影响。是反映原料鱼和肉的鲜度的主要指标。GB 2733-2015《食品安全国家标准 鲜、冻动物性水产品》中规定海水鱼虾中的挥发性盐基氮不得超过30 mg/100g。挥发性盐基氮含量超标可能是由于该水产动物不新鲜、腐败变质导致的。</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噻虫胺</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噻虫胺属新烟碱类杀虫剂，具有内吸性、触杀和胃毒作用，对姜蛆等有较好防效。《食品安全国家标准 食品中农药最大残留限量》GB 2763—2021中规定，噻虫胺在根茎类蔬菜中的最大残留限量值为0.2mg/kg</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噻虫胺在</w:t>
      </w:r>
      <w:r>
        <w:rPr>
          <w:rFonts w:hint="eastAsia" w:eastAsia="宋体" w:cs="Times New Roman"/>
          <w:bCs/>
          <w:color w:val="000000" w:themeColor="text1"/>
          <w:spacing w:val="0"/>
          <w:kern w:val="0"/>
          <w:sz w:val="32"/>
          <w:szCs w:val="32"/>
          <w:lang w:val="en-US" w:eastAsia="zh-CN"/>
          <w14:textFill>
            <w14:solidFill>
              <w14:schemeClr w14:val="tx1"/>
            </w14:solidFill>
          </w14:textFill>
        </w:rPr>
        <w:t>香蕉中的最大残留限量值为0.02mg/kg</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。姜</w:t>
      </w:r>
      <w:r>
        <w:rPr>
          <w:rFonts w:hint="eastAsia" w:eastAsia="宋体" w:cs="Times New Roman"/>
          <w:bCs/>
          <w:color w:val="000000" w:themeColor="text1"/>
          <w:spacing w:val="0"/>
          <w:kern w:val="0"/>
          <w:sz w:val="32"/>
          <w:szCs w:val="32"/>
          <w:lang w:val="en-US" w:eastAsia="zh-CN"/>
          <w14:textFill>
            <w14:solidFill>
              <w14:schemeClr w14:val="tx1"/>
            </w14:solidFill>
          </w14:textFill>
        </w:rPr>
        <w:t>和香蕉</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中噻虫胺残留量超标的原因，可能是为快速控制虫害，加大用药量或未遵守采摘间隔期规定，致使上市销售的产品中残留量超标。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酸价（以脂肪计）</w:t>
      </w:r>
    </w:p>
    <w:p>
      <w:pPr>
        <w:bidi w:val="0"/>
        <w:ind w:firstLine="640" w:firstLineChars="20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酸价主要反映食品中油脂的酸败程度。酸价超标会导致食品有哈喇味，超标严重时所产生的醛、酮、酸会破坏脂溶性维生素，导致肠胃不适。《食品安全国家标准 坚果与籽类食品》</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GB 19300</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2014</w:t>
      </w:r>
      <w:r>
        <w:rPr>
          <w:rFonts w:hint="eastAsia" w:eastAsia="宋体" w:cs="Times New Roman"/>
          <w:bCs/>
          <w:color w:val="000000" w:themeColor="text1"/>
          <w:spacing w:val="0"/>
          <w:kern w:val="0"/>
          <w:sz w:val="32"/>
          <w:szCs w:val="32"/>
          <w:lang w:val="en-US" w:eastAsia="zh-CN"/>
          <w14:textFill>
            <w14:solidFill>
              <w14:schemeClr w14:val="tx1"/>
            </w14:solidFill>
          </w14:textFill>
        </w:rPr>
        <w:t>）中规定，生干籽类的酸价最大限量值为3mg/g。</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造成酸价不合格的原因，可能是产品储藏条件不当，特别是存贮温度较高时易导致食品中的脂肪氧化酸败。</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eastAsia="黑体" w:cs="Times New Roman"/>
          <w:b w:val="0"/>
          <w:bCs w:val="0"/>
          <w:color w:val="000000" w:themeColor="text1"/>
          <w:spacing w:val="0"/>
          <w:kern w:val="0"/>
          <w:sz w:val="32"/>
          <w:szCs w:val="32"/>
          <w:lang w:eastAsia="zh-CN"/>
          <w14:textFill>
            <w14:solidFill>
              <w14:schemeClr w14:val="tx1"/>
            </w14:solidFill>
          </w14:textFill>
        </w:rPr>
        <w:t>毒死蜱</w:t>
      </w:r>
    </w:p>
    <w:p>
      <w:pPr>
        <w:bidi w:val="0"/>
        <w:ind w:firstLine="640" w:firstLineChars="20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毒死蜱，化学名为O,O-二乙基-O-(3,5,6-三氯-2-吡啶基)硫代磷酸，</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是一种非内吸性广谱杀虫、杀螨剂，在土地中挥发性较高</w:t>
      </w: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，持效期高达30天。西洋菜对于生长环境选择性不高，易于成长。造成农药超标的原因，多数是种植户由于市场供求价格的原因，急于上市而忽略了蔬菜还在农药的持效期内。</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eastAsia="黑体" w:cs="Times New Roman"/>
          <w:b w:val="0"/>
          <w:bCs w:val="0"/>
          <w:color w:val="000000" w:themeColor="text1"/>
          <w:spacing w:val="0"/>
          <w:kern w:val="0"/>
          <w:sz w:val="32"/>
          <w:szCs w:val="32"/>
          <w:lang w:eastAsia="zh-CN"/>
          <w14:textFill>
            <w14:solidFill>
              <w14:schemeClr w14:val="tx1"/>
            </w14:solidFill>
          </w14:textFill>
        </w:rPr>
      </w:pPr>
      <w:r>
        <w:rPr>
          <w:rFonts w:hint="default" w:eastAsia="黑体" w:cs="Times New Roman"/>
          <w:b w:val="0"/>
          <w:bCs w:val="0"/>
          <w:color w:val="000000" w:themeColor="text1"/>
          <w:spacing w:val="0"/>
          <w:kern w:val="0"/>
          <w:sz w:val="32"/>
          <w:szCs w:val="32"/>
          <w:lang w:eastAsia="zh-CN"/>
          <w14:textFill>
            <w14:solidFill>
              <w14:schemeClr w14:val="tx1"/>
            </w14:solidFill>
          </w14:textFill>
        </w:rPr>
        <w:t>噻虫嗪</w:t>
      </w:r>
    </w:p>
    <w:p>
      <w:pPr>
        <w:numPr>
          <w:ilvl w:val="0"/>
          <w:numId w:val="0"/>
        </w:numPr>
        <w:spacing w:line="360" w:lineRule="auto"/>
        <w:ind w:firstLine="640"/>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噻虫嗪是一种第二代烟碱类高效低毒杀虫剂，</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对害虫具有胃毒、触杀及内吸活性，用于叶面喷雾及土壤灌根处理</w:t>
      </w: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，是瓜果类蔬菜常用杀虫剂</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。其施药后迅速被内吸，并传导到植株各部位。</w:t>
      </w: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一般施药后需要一段时间进行降解才能上市销售。造成该项目超标的原因可能是施药量过大或者是施药后时间分解不足够，急于上市。</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大肠菌群</w:t>
      </w:r>
    </w:p>
    <w:p>
      <w:pPr>
        <w:numPr>
          <w:ilvl w:val="0"/>
          <w:numId w:val="0"/>
        </w:numPr>
        <w:spacing w:line="360" w:lineRule="auto"/>
        <w:ind w:firstLine="640"/>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大肠菌群来自于人或者温血动物的肠道，大肠菌群是评价食品卫生质量的重要指标之一，其卫生学意义一是作为食品受到粪便污染的指示菌，表示食品曾受到人或者温血动物的粪便污染；二是作为肠道致病菌污染食品的指示菌。食品容易被大肠菌群污染，通过该项目的检测可以推测该食品中是否可能存在着致病菌的污染。不合格原因可能是企业未按照要求严格控制生产加工过程的卫生条件，或者产品的加工原材料或包装材料受到污染、包装容器清洗消毒不到位，还有可能是产品包装密封不严、有灭菌工艺的产品灭菌不彻底、储运条件控制不当等。</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溴酸盐</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国际卫生组织将溴酸盐列为2B级潜在致癌物质。饮用水中的溴酸盐是水源水在经过臭氧消毒后所产生的副产物。《食品安全国家标准 包装饮用水》（GB 19298—2014）规定其他饮用水中溴酸盐含量 0.01</w:t>
      </w:r>
      <w:bookmarkStart w:id="0" w:name="_GoBack"/>
      <w:bookmarkEnd w:id="0"/>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mg/L。长期饮用具有较高含量溴酸盐的饮用水，可能会对人体健康造成一定影响。</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菌落总数</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numPr>
          <w:ilvl w:val="0"/>
          <w:numId w:val="0"/>
        </w:numPr>
        <w:spacing w:line="360" w:lineRule="auto"/>
        <w:ind w:leftChars="200"/>
        <w:rPr>
          <w:rFonts w:hint="default" w:eastAsia="宋体" w:cs="Times New Roman"/>
          <w:bCs/>
          <w:color w:val="000000" w:themeColor="text1"/>
          <w:spacing w:val="0"/>
          <w:kern w:val="0"/>
          <w:sz w:val="32"/>
          <w:szCs w:val="32"/>
          <w:lang w:eastAsia="zh-CN"/>
          <w14:textFill>
            <w14:solidFill>
              <w14:schemeClr w14:val="tx1"/>
            </w14:solidFill>
          </w14:textFill>
        </w:rPr>
      </w:pPr>
    </w:p>
    <w:p>
      <w:pPr>
        <w:spacing w:line="360" w:lineRule="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BDD63"/>
    <w:multiLevelType w:val="singleLevel"/>
    <w:tmpl w:val="CE0BDD63"/>
    <w:lvl w:ilvl="0" w:tentative="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05413254"/>
    <w:rsid w:val="05E1109D"/>
    <w:rsid w:val="0D084B45"/>
    <w:rsid w:val="0DA9532B"/>
    <w:rsid w:val="149E726C"/>
    <w:rsid w:val="15DC0E84"/>
    <w:rsid w:val="1994269A"/>
    <w:rsid w:val="1FD731CE"/>
    <w:rsid w:val="20417810"/>
    <w:rsid w:val="21080928"/>
    <w:rsid w:val="22F64197"/>
    <w:rsid w:val="25981AB5"/>
    <w:rsid w:val="27286FB2"/>
    <w:rsid w:val="2A52692D"/>
    <w:rsid w:val="2AAD0908"/>
    <w:rsid w:val="2C602C01"/>
    <w:rsid w:val="2D163F80"/>
    <w:rsid w:val="2E7555D3"/>
    <w:rsid w:val="2E7720BF"/>
    <w:rsid w:val="2F2E698C"/>
    <w:rsid w:val="347C45E6"/>
    <w:rsid w:val="34AC10D9"/>
    <w:rsid w:val="37272367"/>
    <w:rsid w:val="378F216D"/>
    <w:rsid w:val="37FE5329"/>
    <w:rsid w:val="385B0E4C"/>
    <w:rsid w:val="38C14C44"/>
    <w:rsid w:val="39206CC4"/>
    <w:rsid w:val="39985013"/>
    <w:rsid w:val="3AFA0F0C"/>
    <w:rsid w:val="3DF82A4E"/>
    <w:rsid w:val="424C3CC7"/>
    <w:rsid w:val="467E22D3"/>
    <w:rsid w:val="474E6020"/>
    <w:rsid w:val="4D1F45CA"/>
    <w:rsid w:val="4EA56E6D"/>
    <w:rsid w:val="53605111"/>
    <w:rsid w:val="56742890"/>
    <w:rsid w:val="57EA0B70"/>
    <w:rsid w:val="5E169BE2"/>
    <w:rsid w:val="60824919"/>
    <w:rsid w:val="610E0B87"/>
    <w:rsid w:val="615E58FB"/>
    <w:rsid w:val="62C54CCE"/>
    <w:rsid w:val="6AFC09F6"/>
    <w:rsid w:val="6C1A634D"/>
    <w:rsid w:val="6CF21078"/>
    <w:rsid w:val="6E511637"/>
    <w:rsid w:val="70667F46"/>
    <w:rsid w:val="741F6808"/>
    <w:rsid w:val="74EB6AD9"/>
    <w:rsid w:val="75FE4EF5"/>
    <w:rsid w:val="7BFD9915"/>
    <w:rsid w:val="7BFFBF06"/>
    <w:rsid w:val="7BFFF2A3"/>
    <w:rsid w:val="7EC70513"/>
    <w:rsid w:val="7FD0428A"/>
    <w:rsid w:val="7FE942B4"/>
    <w:rsid w:val="BDFF689C"/>
    <w:rsid w:val="EB59C26A"/>
    <w:rsid w:val="EBF62C34"/>
    <w:rsid w:val="EDBF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页眉 Char"/>
    <w:basedOn w:val="10"/>
    <w:link w:val="6"/>
    <w:qFormat/>
    <w:uiPriority w:val="0"/>
    <w:rPr>
      <w:rFonts w:eastAsiaTheme="minorEastAsia" w:cstheme="minorBidi"/>
      <w:kern w:val="2"/>
      <w:sz w:val="18"/>
      <w:szCs w:val="18"/>
    </w:rPr>
  </w:style>
  <w:style w:type="character" w:customStyle="1" w:styleId="15">
    <w:name w:val="页脚 Char"/>
    <w:basedOn w:val="10"/>
    <w:link w:val="5"/>
    <w:qFormat/>
    <w:uiPriority w:val="0"/>
    <w:rPr>
      <w:rFonts w:eastAsiaTheme="minorEastAsia" w:cstheme="minorBidi"/>
      <w:kern w:val="2"/>
      <w:sz w:val="18"/>
      <w:szCs w:val="18"/>
    </w:rPr>
  </w:style>
  <w:style w:type="character" w:customStyle="1" w:styleId="16">
    <w:name w:val="标题 2 Char"/>
    <w:basedOn w:val="10"/>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1216</Words>
  <Characters>1341</Characters>
  <Lines>1</Lines>
  <Paragraphs>1</Paragraphs>
  <TotalTime>5</TotalTime>
  <ScaleCrop>false</ScaleCrop>
  <LinksUpToDate>false</LinksUpToDate>
  <CharactersWithSpaces>1354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2017-08-14T06:45:00Z</dcterms:created>
  <dc:creator>PC</dc:creator>
  <cp:lastModifiedBy>Healer_%EE%80%83</cp:lastModifiedBy>
  <dcterms:modified xsi:type="dcterms:W3CDTF">2022-11-09T16:22:42Z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88D058FE756C42418FC83CDE2858B206</vt:lpwstr>
  </property>
</Properties>
</file>