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6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大标宋_GBK" w:eastAsia="方正大标宋_GBK"/>
          <w:sz w:val="44"/>
          <w:szCs w:val="44"/>
          <w:shd w:val="clear" w:color="auto" w:fill="FFFFFF"/>
        </w:rPr>
      </w:pPr>
      <w:r>
        <w:rPr>
          <w:rFonts w:hint="eastAsia" w:ascii="方正大标宋_GBK" w:eastAsia="方正大标宋_GBK"/>
          <w:sz w:val="44"/>
          <w:szCs w:val="44"/>
          <w:shd w:val="clear" w:color="auto" w:fill="FFFFFF"/>
        </w:rPr>
        <w:t>创新知识产权租投结合投融资项目申报指南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一、项目名称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创新知识产权租投结合投融资项目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二、项目目标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贯彻落实《知识产权强国建设纲要（2021—2035年）》</w:t>
      </w:r>
      <w:r>
        <w:rPr>
          <w:rFonts w:hint="eastAsia" w:eastAsia="仿宋_GB2312"/>
          <w:sz w:val="32"/>
          <w:szCs w:val="32"/>
        </w:rPr>
        <w:t>和《广东省知识产权保护和运用“十四五”规划》精神，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大力推进知识产权金融创新，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促进经济平稳健康发展。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三、申报要求及工作任务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（一）申报主体及要求：</w:t>
      </w:r>
      <w:r>
        <w:rPr>
          <w:rFonts w:ascii="Times New Roman" w:hAnsi="Times New Roman" w:eastAsia="仿宋_GB2312" w:cs="Times New Roman"/>
          <w:sz w:val="32"/>
          <w:szCs w:val="32"/>
        </w:rPr>
        <w:t>广东省内依法注册设立的具有独立法人资格的企事业单位。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eastAsia="仿宋_GB2312"/>
          <w:sz w:val="32"/>
          <w:szCs w:val="32"/>
        </w:rPr>
        <w:t>知识产权</w:t>
      </w:r>
      <w:r>
        <w:rPr>
          <w:rFonts w:ascii="Times New Roman" w:hAnsi="Times New Roman" w:eastAsia="仿宋_GB2312" w:cs="Times New Roman"/>
          <w:sz w:val="32"/>
          <w:szCs w:val="32"/>
        </w:rPr>
        <w:t>租投结合成功案例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优先。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（二）工作任务：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在江门市</w:t>
      </w:r>
      <w:r>
        <w:rPr>
          <w:rFonts w:ascii="Times New Roman" w:hAnsi="Times New Roman" w:eastAsia="仿宋_GB2312" w:cs="Times New Roman"/>
          <w:sz w:val="32"/>
          <w:szCs w:val="32"/>
        </w:rPr>
        <w:t>举办投融资对接活动不少于5场，实地走访企业并调研不少于100家，推动8家试点企业进行知识产权金融全系列服务合作。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创新知识产权融资租赁产品。</w:t>
      </w:r>
      <w:r>
        <w:rPr>
          <w:rFonts w:ascii="Times New Roman" w:hAnsi="Times New Roman" w:eastAsia="仿宋_GB2312" w:cs="Times New Roman"/>
          <w:sz w:val="32"/>
          <w:szCs w:val="32"/>
        </w:rPr>
        <w:t>完成江门首笔知识产权投融联动项目。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推动不少于5笔高价值专利培育。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构建江门全生命周期知识产权金融生态体系。开展对接知识产权证券化、质押融资、保险、基金、租赁、小贷等知识产权债权和股权业务创新活动。</w:t>
      </w:r>
      <w:r>
        <w:rPr>
          <w:rFonts w:ascii="Times New Roman" w:hAnsi="Times New Roman" w:eastAsia="仿宋_GB2312" w:cs="Times New Roman"/>
          <w:sz w:val="32"/>
          <w:szCs w:val="32"/>
        </w:rPr>
        <w:t>对有需求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江门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企业对接银行、保险、基金、租赁、小贷等金融机构，促进融资租赁公司与江门的担保公司合作。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帮助有需求的江门市企业技术优势方和市场进行对接。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协助江门市企业对接科创板以及科交中心，开展高价值知识产权运用。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四、项目数量和扶持金额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本项目拟立项1项，每项扶持不超过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五、申报材料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1．项目申报书；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2．机构法人资格证书或营业执照加盖公章的复印件；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其他证明申报条件、申报优势的材料。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六、其他事项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（一）本次申报及评审结果仅将列入省市场监管局2023年下放市县项目入库名单，我局将根据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省局下达资金和</w:t>
      </w:r>
      <w:r>
        <w:rPr>
          <w:rFonts w:ascii="Times New Roman" w:hAnsi="Times New Roman" w:eastAsia="仿宋_GB2312" w:cs="Times New Roman"/>
          <w:sz w:val="32"/>
          <w:szCs w:val="32"/>
        </w:rPr>
        <w:t>项目预算等实际情况综合确定本次评审项目是否立项。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（二）合同管理。</w:t>
      </w:r>
      <w:r>
        <w:rPr>
          <w:rFonts w:ascii="Times New Roman" w:hAnsi="Times New Roman" w:eastAsia="仿宋_GB2312" w:cs="Times New Roman"/>
          <w:sz w:val="32"/>
          <w:szCs w:val="32"/>
        </w:rPr>
        <w:t>项目立项后，市市场监管局与承担单位签署项目合同书，作为项目管理的重要依据。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（三）项目验收。</w:t>
      </w:r>
      <w:r>
        <w:rPr>
          <w:rFonts w:ascii="Times New Roman" w:hAnsi="Times New Roman" w:eastAsia="仿宋_GB2312" w:cs="Times New Roman"/>
          <w:sz w:val="32"/>
          <w:szCs w:val="32"/>
        </w:rPr>
        <w:t>项目完成后，项目承担单位应及时总结并申请验收，向市市场监管局报送工作成果，由市市场监管局组织验收通过后，方可结项。</w:t>
      </w:r>
    </w:p>
    <w:p>
      <w:pPr>
        <w:snapToGrid w:val="0"/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（四）有关要求。</w:t>
      </w:r>
      <w:r>
        <w:rPr>
          <w:rFonts w:ascii="Times New Roman" w:hAnsi="Times New Roman" w:eastAsia="仿宋_GB2312" w:cs="Times New Roman"/>
          <w:sz w:val="32"/>
          <w:szCs w:val="32"/>
        </w:rPr>
        <w:t>市市场监管局负责本项目的实施指导、中期评估及项目验收工作。项目验收不合格的单位，不再列入市市场监管局各类项目申报单位。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附表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方正大标宋_GBK" w:hAnsi="楷体" w:eastAsia="方正大标宋_GBK" w:cs="Times New Roman"/>
          <w:sz w:val="40"/>
          <w:szCs w:val="32"/>
        </w:rPr>
      </w:pPr>
      <w:r>
        <w:rPr>
          <w:rFonts w:hint="eastAsia" w:ascii="方正大标宋_GBK" w:hAnsi="楷体" w:eastAsia="方正大标宋_GBK" w:cs="Times New Roman"/>
          <w:sz w:val="40"/>
          <w:szCs w:val="32"/>
        </w:rPr>
        <w:t>创新知识产权租投结合投融资项目申报书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87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00"/>
        <w:gridCol w:w="6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项目联系人：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单位及职务：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工作电话：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手机号码：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6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6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江门市市场监督管理局编制</w:t>
      </w: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2022年</w:t>
      </w: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44"/>
          <w:szCs w:val="44"/>
        </w:rPr>
        <w:t>填表说明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一、本申请书适用于2023年度省知识产权工作专项资金下放市县经费的申报工作。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二、申报单位对本申请材料以及所附材料的合法性、真实性、准确性负责。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三、申请书规格为A4纸，各栏不够填写时，请自行加页。申报书宜双面打印，并于左侧装订成册，一式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份（加盖公章）。提交同时，须同时提交电子件（可编辑版word及盖章扫描PDF版）。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一、申报单位基本信息</w:t>
      </w:r>
    </w:p>
    <w:tbl>
      <w:tblPr>
        <w:tblStyle w:val="8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单位名称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注册地址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注册登记证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法定代表人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ind w:left="-71" w:leftChars="-34" w:firstLine="118" w:firstLineChars="42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开户银行</w:t>
            </w:r>
          </w:p>
        </w:tc>
        <w:tc>
          <w:tcPr>
            <w:tcW w:w="239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开户名称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银行账号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地址邮编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项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目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负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责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项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目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联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系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部门及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职务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部门及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电话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传真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传真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手机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电邮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电邮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单位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pacing w:val="-20"/>
                <w:sz w:val="28"/>
                <w:szCs w:val="32"/>
              </w:rPr>
              <w:t>概况</w:t>
            </w:r>
          </w:p>
        </w:tc>
        <w:tc>
          <w:tcPr>
            <w:tcW w:w="8249" w:type="dxa"/>
            <w:gridSpan w:val="6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  <w:t>（单位性质、主要业务或技术领域、业绩、资质荣誉简介，所属行业或技术领域、领域中的位置，知识产权及创新工作基础等，1000字以内。）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28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28"/>
                <w:szCs w:val="32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二、项目工作方案</w:t>
      </w:r>
    </w:p>
    <w:tbl>
      <w:tblPr>
        <w:tblStyle w:val="8"/>
        <w:tblW w:w="973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28" w:type="dxa"/>
        </w:tblCellMar>
      </w:tblPr>
      <w:tblGrid>
        <w:gridCol w:w="1682"/>
        <w:gridCol w:w="80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目标任务及工作内容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（介绍项目的背景意义、目标任务、工作内容，推进措施及实施方式等。1500字以内。）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工作基础及保障措施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计划进度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tabs>
                <w:tab w:val="left" w:pos="420"/>
              </w:tabs>
              <w:snapToGrid w:val="0"/>
              <w:spacing w:before="0" w:after="0" w:line="580" w:lineRule="exact"/>
            </w:pPr>
          </w:p>
          <w:p>
            <w:pPr>
              <w:pStyle w:val="2"/>
              <w:snapToGrid w:val="0"/>
              <w:spacing w:before="0" w:after="0" w:line="580" w:lineRule="exact"/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94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预期成果及考核指标</w:t>
            </w:r>
          </w:p>
        </w:tc>
        <w:tc>
          <w:tcPr>
            <w:tcW w:w="8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（项目实施的预期成果形式、可考核指标等，可另附页。）</w:t>
            </w: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pStyle w:val="2"/>
              <w:snapToGrid w:val="0"/>
              <w:spacing w:before="0" w:after="0" w:line="580" w:lineRule="exact"/>
              <w:rPr>
                <w:b w:val="0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三、项目工作团队（可据工作需求而增加空格）</w:t>
      </w:r>
    </w:p>
    <w:tbl>
      <w:tblPr>
        <w:tblStyle w:val="8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</w:t>
            </w:r>
          </w:p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职务/</w:t>
            </w:r>
          </w:p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所学专业及学历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</w:t>
            </w:r>
          </w:p>
          <w:p>
            <w:pPr>
              <w:widowControl w:val="0"/>
              <w:wordWrap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负责人</w:t>
            </w:r>
            <w:bookmarkEnd w:id="0"/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团队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snapToGrid w:val="0"/>
        <w:spacing w:line="58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四、项目经费预算</w:t>
      </w:r>
      <w:r>
        <w:rPr>
          <w:rFonts w:ascii="Times New Roman" w:hAnsi="Times New Roman" w:eastAsia="仿宋_GB2312" w:cs="Times New Roman"/>
        </w:rPr>
        <w:t>（可据工作需求而增加空格，不得支出人员工资、奖金、水电费等科目）</w:t>
      </w:r>
    </w:p>
    <w:tbl>
      <w:tblPr>
        <w:tblStyle w:val="8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73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项目预算支出科目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金额</w:t>
            </w:r>
          </w:p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（万元）</w:t>
            </w:r>
          </w:p>
        </w:tc>
        <w:tc>
          <w:tcPr>
            <w:tcW w:w="2814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1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047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项目预算支出合计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五、单位意见</w:t>
      </w:r>
    </w:p>
    <w:tbl>
      <w:tblPr>
        <w:tblStyle w:val="8"/>
        <w:tblW w:w="92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4080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</w:t>
            </w:r>
          </w:p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ind w:firstLine="2880" w:firstLineChars="9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负责人签名：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单位盖章：</w:t>
            </w:r>
          </w:p>
          <w:p>
            <w:pPr>
              <w:snapToGrid w:val="0"/>
              <w:spacing w:line="58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年      月      日</w:t>
            </w:r>
          </w:p>
        </w:tc>
      </w:tr>
    </w:tbl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701" w:right="1588" w:bottom="1474" w:left="1588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2" o:spid="_x0000_s1026" type="#_x0000_t202" style="position:absolute;left:0;margin-top:0pt;height:144pt;width:144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64FB3"/>
    <w:rsid w:val="000B3855"/>
    <w:rsid w:val="0017253F"/>
    <w:rsid w:val="001C43CF"/>
    <w:rsid w:val="00207CF2"/>
    <w:rsid w:val="00235F74"/>
    <w:rsid w:val="00261D5F"/>
    <w:rsid w:val="003613D8"/>
    <w:rsid w:val="00496E65"/>
    <w:rsid w:val="004A7926"/>
    <w:rsid w:val="004B058A"/>
    <w:rsid w:val="004F622C"/>
    <w:rsid w:val="00524E58"/>
    <w:rsid w:val="005C7E03"/>
    <w:rsid w:val="005F2ED9"/>
    <w:rsid w:val="006608F2"/>
    <w:rsid w:val="00664FB3"/>
    <w:rsid w:val="007B5911"/>
    <w:rsid w:val="008E6CC6"/>
    <w:rsid w:val="00973690"/>
    <w:rsid w:val="00A002D9"/>
    <w:rsid w:val="00A50789"/>
    <w:rsid w:val="00AB08FA"/>
    <w:rsid w:val="00B23F54"/>
    <w:rsid w:val="00B67ADD"/>
    <w:rsid w:val="00CA7C79"/>
    <w:rsid w:val="00CB234A"/>
    <w:rsid w:val="00CB5F0B"/>
    <w:rsid w:val="00CB782E"/>
    <w:rsid w:val="00CC497E"/>
    <w:rsid w:val="00DC5904"/>
    <w:rsid w:val="00E67A66"/>
    <w:rsid w:val="00F37D45"/>
    <w:rsid w:val="60056E1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9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ind w:left="420" w:hanging="420"/>
      <w:jc w:val="center"/>
    </w:pPr>
    <w:rPr>
      <w:rFonts w:ascii="小标宋" w:hAnsi="宋体" w:eastAsia="小标宋"/>
      <w:b w:val="0"/>
      <w:bCs w:val="0"/>
      <w:color w:val="000000"/>
      <w:kern w:val="0"/>
      <w:sz w:val="30"/>
      <w:szCs w:val="30"/>
    </w:rPr>
  </w:style>
  <w:style w:type="paragraph" w:customStyle="1" w:styleId="10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</w:rPr>
  </w:style>
  <w:style w:type="character" w:customStyle="1" w:styleId="11">
    <w:name w:val="标题 1 Char"/>
    <w:basedOn w:val="7"/>
    <w:link w:val="2"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7"/>
    <w:link w:val="5"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  <w:style w:type="character" w:customStyle="1" w:styleId="14">
    <w:name w:val="日期 Char"/>
    <w:basedOn w:val="7"/>
    <w:link w:val="3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344</Words>
  <Characters>1964</Characters>
  <Lines>16</Lines>
  <Paragraphs>4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2022-10-31T09:22:00Z</dcterms:created>
  <dc:creator>黄学敏</dc:creator>
  <cp:lastModifiedBy>陈玉婷</cp:lastModifiedBy>
  <dcterms:modified xsi:type="dcterms:W3CDTF">2022-11-05T15:20:33Z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