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6E" w:rsidRDefault="00574B09">
      <w:pPr>
        <w:ind w:rightChars="7" w:right="22"/>
        <w:jc w:val="right"/>
        <w:rPr>
          <w:rFonts w:eastAsia="方正黑体_GBK"/>
          <w:bCs/>
          <w:color w:val="000000"/>
        </w:rPr>
      </w:pPr>
      <w:r>
        <w:rPr>
          <w:rFonts w:eastAsia="方正黑体_GBK"/>
          <w:bCs/>
          <w:color w:val="000000"/>
        </w:rPr>
        <w:t>JMBG2022017</w:t>
      </w:r>
    </w:p>
    <w:p w:rsidR="00807B6E" w:rsidRDefault="00807B6E">
      <w:pPr>
        <w:ind w:rightChars="182" w:right="575"/>
        <w:rPr>
          <w:rFonts w:ascii="方正黑体_GBK" w:eastAsia="方正黑体_GBK"/>
          <w:bCs/>
          <w:color w:val="000000"/>
        </w:rPr>
      </w:pPr>
    </w:p>
    <w:p w:rsidR="00807B6E" w:rsidRDefault="00574B09">
      <w:pPr>
        <w:spacing w:line="960" w:lineRule="exact"/>
        <w:jc w:val="left"/>
        <w:rPr>
          <w:rFonts w:ascii="方正大标宋简体" w:eastAsia="方正大标宋简体" w:hAnsi="华文中宋"/>
          <w:color w:val="FF0000"/>
          <w:spacing w:val="102"/>
          <w:w w:val="70"/>
          <w:sz w:val="86"/>
          <w:szCs w:val="86"/>
        </w:rPr>
      </w:pPr>
      <w:r>
        <w:rPr>
          <w:rFonts w:ascii="方正大标宋简体" w:eastAsia="方正大标宋简体" w:hAnsi="华文中宋" w:hint="eastAsia"/>
          <w:color w:val="FF0000"/>
          <w:spacing w:val="102"/>
          <w:w w:val="70"/>
          <w:sz w:val="86"/>
          <w:szCs w:val="86"/>
        </w:rPr>
        <w:t xml:space="preserve">江 门 市 商 </w:t>
      </w:r>
      <w:proofErr w:type="gramStart"/>
      <w:r>
        <w:rPr>
          <w:rFonts w:ascii="方正大标宋简体" w:eastAsia="方正大标宋简体" w:hAnsi="华文中宋" w:hint="eastAsia"/>
          <w:color w:val="FF0000"/>
          <w:spacing w:val="102"/>
          <w:w w:val="70"/>
          <w:sz w:val="86"/>
          <w:szCs w:val="86"/>
        </w:rPr>
        <w:t>务</w:t>
      </w:r>
      <w:proofErr w:type="gramEnd"/>
      <w:r>
        <w:rPr>
          <w:rFonts w:ascii="方正大标宋简体" w:eastAsia="方正大标宋简体" w:hAnsi="华文中宋" w:hint="eastAsia"/>
          <w:color w:val="FF0000"/>
          <w:spacing w:val="102"/>
          <w:w w:val="70"/>
          <w:sz w:val="86"/>
          <w:szCs w:val="86"/>
        </w:rPr>
        <w:t xml:space="preserve"> 局</w:t>
      </w:r>
    </w:p>
    <w:p w:rsidR="00807B6E" w:rsidRDefault="00574B09">
      <w:pPr>
        <w:spacing w:line="960" w:lineRule="exact"/>
        <w:jc w:val="left"/>
        <w:rPr>
          <w:rFonts w:ascii="方正大标宋简体" w:eastAsia="方正大标宋简体" w:hAnsi="华文中宋"/>
          <w:color w:val="FF0000"/>
          <w:spacing w:val="60"/>
          <w:w w:val="70"/>
          <w:sz w:val="88"/>
          <w:szCs w:val="88"/>
        </w:rPr>
      </w:pPr>
      <w:r>
        <w:rPr>
          <w:rFonts w:ascii="方正大标宋简体" w:eastAsia="方正大标宋简体" w:hAnsi="华文中宋" w:hint="eastAsia"/>
          <w:color w:val="FF0000"/>
          <w:spacing w:val="60"/>
          <w:w w:val="70"/>
          <w:sz w:val="86"/>
          <w:szCs w:val="86"/>
        </w:rPr>
        <w:t>江门市工业和信</w:t>
      </w:r>
      <w:bookmarkStart w:id="0" w:name="_GoBack"/>
      <w:bookmarkEnd w:id="0"/>
      <w:r>
        <w:rPr>
          <w:rFonts w:ascii="方正大标宋简体" w:eastAsia="方正大标宋简体" w:hAnsi="华文中宋" w:hint="eastAsia"/>
          <w:color w:val="FF0000"/>
          <w:spacing w:val="60"/>
          <w:w w:val="70"/>
          <w:sz w:val="86"/>
          <w:szCs w:val="86"/>
        </w:rPr>
        <w:t>息化局</w:t>
      </w:r>
    </w:p>
    <w:p w:rsidR="00807B6E" w:rsidRDefault="00574B09">
      <w:pPr>
        <w:spacing w:line="960" w:lineRule="exact"/>
        <w:jc w:val="left"/>
        <w:rPr>
          <w:rFonts w:ascii="方正大标宋简体" w:eastAsia="方正大标宋简体" w:hAnsi="华文中宋"/>
          <w:color w:val="FF0000"/>
          <w:spacing w:val="60"/>
          <w:w w:val="70"/>
          <w:sz w:val="86"/>
          <w:szCs w:val="86"/>
        </w:rPr>
      </w:pPr>
      <w:r>
        <w:rPr>
          <w:rFonts w:ascii="方正大标宋简体" w:eastAsia="方正大标宋简体" w:hAnsi="华文中宋" w:hint="eastAsia"/>
          <w:color w:val="FF0000"/>
          <w:spacing w:val="102"/>
          <w:w w:val="70"/>
          <w:sz w:val="86"/>
          <w:szCs w:val="86"/>
        </w:rPr>
        <w:t>江 门 市 财 政 局</w:t>
      </w:r>
      <w:r>
        <w:rPr>
          <w:rFonts w:ascii="方正大标宋简体" w:eastAsia="方正大标宋简体" w:hAnsi="华文中宋" w:hint="eastAsia"/>
          <w:color w:val="FF0000"/>
          <w:spacing w:val="60"/>
          <w:w w:val="70"/>
          <w:sz w:val="86"/>
          <w:szCs w:val="86"/>
        </w:rPr>
        <w:t>文件</w:t>
      </w:r>
    </w:p>
    <w:p w:rsidR="00807B6E" w:rsidRDefault="00574B09">
      <w:pPr>
        <w:spacing w:line="960" w:lineRule="exact"/>
        <w:jc w:val="left"/>
        <w:rPr>
          <w:rFonts w:ascii="方正大标宋简体" w:eastAsia="方正大标宋简体" w:hAnsi="华文中宋"/>
          <w:color w:val="FF0000"/>
          <w:spacing w:val="60"/>
          <w:w w:val="70"/>
          <w:sz w:val="86"/>
          <w:szCs w:val="86"/>
        </w:rPr>
      </w:pPr>
      <w:r>
        <w:rPr>
          <w:rFonts w:ascii="方正大标宋简体" w:eastAsia="方正大标宋简体" w:hAnsi="华文中宋" w:hint="eastAsia"/>
          <w:color w:val="FF0000"/>
          <w:spacing w:val="60"/>
          <w:w w:val="70"/>
          <w:sz w:val="86"/>
          <w:szCs w:val="86"/>
        </w:rPr>
        <w:t>江门市市场监督管理局</w:t>
      </w:r>
    </w:p>
    <w:p w:rsidR="00807B6E" w:rsidRDefault="00574B09">
      <w:pPr>
        <w:spacing w:line="960" w:lineRule="exact"/>
        <w:jc w:val="left"/>
        <w:rPr>
          <w:rFonts w:ascii="方正大标宋简体" w:eastAsia="方正大标宋简体" w:hAnsi="华文中宋"/>
          <w:color w:val="FF0000"/>
          <w:spacing w:val="8"/>
          <w:w w:val="70"/>
          <w:sz w:val="86"/>
          <w:szCs w:val="86"/>
        </w:rPr>
      </w:pPr>
      <w:r>
        <w:rPr>
          <w:rFonts w:ascii="方正大标宋简体" w:eastAsia="方正大标宋简体" w:hAnsi="华文中宋" w:hint="eastAsia"/>
          <w:color w:val="FF0000"/>
          <w:spacing w:val="8"/>
          <w:w w:val="70"/>
          <w:sz w:val="86"/>
          <w:szCs w:val="86"/>
        </w:rPr>
        <w:t>江 门 市 金 融 工 作 局</w:t>
      </w:r>
    </w:p>
    <w:p w:rsidR="00807B6E" w:rsidRDefault="00807B6E">
      <w:pPr>
        <w:ind w:rightChars="182" w:right="575" w:firstLineChars="100" w:firstLine="316"/>
        <w:rPr>
          <w:rFonts w:ascii="仿宋_GB2312"/>
          <w:bCs/>
          <w:color w:val="000000"/>
        </w:rPr>
      </w:pPr>
    </w:p>
    <w:p w:rsidR="00807B6E" w:rsidRDefault="00574B09">
      <w:pPr>
        <w:ind w:rightChars="-1" w:right="-3"/>
        <w:jc w:val="center"/>
        <w:rPr>
          <w:rFonts w:ascii="方正仿宋_GBK" w:eastAsia="方正仿宋_GBK"/>
          <w:bCs/>
          <w:color w:val="000000"/>
        </w:rPr>
      </w:pPr>
      <w:r>
        <w:rPr>
          <w:rFonts w:ascii="方正仿宋_GBK" w:eastAsia="方正仿宋_GBK" w:hint="eastAsia"/>
          <w:bCs/>
          <w:color w:val="000000"/>
        </w:rPr>
        <w:t>江商务市场〔2022〕122号</w:t>
      </w:r>
    </w:p>
    <w:p w:rsidR="00807B6E" w:rsidRDefault="00574B09">
      <w:pPr>
        <w:ind w:rightChars="-1" w:right="-3"/>
        <w:jc w:val="center"/>
        <w:rPr>
          <w:rFonts w:ascii="仿宋" w:eastAsia="仿宋" w:hAnsi="仿宋"/>
          <w:bCs/>
          <w:color w:val="00000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-9525</wp:posOffset>
                </wp:positionH>
                <wp:positionV relativeFrom="page">
                  <wp:posOffset>5916930</wp:posOffset>
                </wp:positionV>
                <wp:extent cx="5623560" cy="0"/>
                <wp:effectExtent l="0" t="0" r="15240" b="19050"/>
                <wp:wrapNone/>
                <wp:docPr id="2" name="直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34" o:spid="_x0000_s1026" o:spt="20" style="position:absolute;left:0pt;margin-left:-0.75pt;margin-top:465.9pt;height:0pt;width:442.8pt;mso-position-vertical-relative:page;z-index:-251657216;mso-width-relative:page;mso-height-relative:page;" filled="f" stroked="t" coordsize="21600,21600" o:allowoverlap="f" o:gfxdata="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c3DpH2AAAAAoBAAAPAAAAAAAAAAEAIAAAADgAAABkcnMvZG93bnJldi54bWxQSwECFAAU&#10;AAAACACHTuJApWkuV9sBAACjAwAADgAAAAAAAAABACAAAAA9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807B6E" w:rsidRDefault="00807B6E">
      <w:pPr>
        <w:ind w:rightChars="-1" w:right="-3"/>
        <w:jc w:val="center"/>
        <w:rPr>
          <w:rFonts w:ascii="仿宋" w:eastAsia="仿宋" w:hAnsi="仿宋"/>
          <w:bCs/>
          <w:color w:val="000000" w:themeColor="text1"/>
        </w:rPr>
      </w:pPr>
    </w:p>
    <w:p w:rsidR="00807B6E" w:rsidRDefault="00574B09">
      <w:pPr>
        <w:spacing w:line="640" w:lineRule="exact"/>
        <w:jc w:val="center"/>
        <w:rPr>
          <w:rFonts w:ascii="方正小标宋简体" w:eastAsia="方正小标宋简体"/>
          <w:spacing w:val="-6"/>
          <w:sz w:val="40"/>
          <w:szCs w:val="40"/>
        </w:rPr>
      </w:pPr>
      <w:r>
        <w:rPr>
          <w:rFonts w:ascii="方正小标宋简体" w:eastAsia="方正小标宋简体" w:hint="eastAsia"/>
          <w:spacing w:val="-6"/>
          <w:sz w:val="40"/>
          <w:szCs w:val="40"/>
        </w:rPr>
        <w:t>江门市商务局 江门市工业和信息化局 江门市财政局</w:t>
      </w:r>
    </w:p>
    <w:p w:rsidR="00807B6E" w:rsidRDefault="00574B09">
      <w:pPr>
        <w:spacing w:line="640" w:lineRule="exact"/>
        <w:jc w:val="center"/>
        <w:rPr>
          <w:rFonts w:ascii="方正小标宋简体" w:eastAsia="方正小标宋简体"/>
          <w:spacing w:val="-6"/>
          <w:sz w:val="40"/>
          <w:szCs w:val="40"/>
        </w:rPr>
      </w:pPr>
      <w:r>
        <w:rPr>
          <w:rFonts w:ascii="方正小标宋简体" w:eastAsia="方正小标宋简体" w:hint="eastAsia"/>
          <w:spacing w:val="-6"/>
          <w:sz w:val="40"/>
          <w:szCs w:val="40"/>
        </w:rPr>
        <w:t>江门市市场监督管理局 江门市金融工作局</w:t>
      </w:r>
    </w:p>
    <w:p w:rsidR="00807B6E" w:rsidRDefault="00574B09">
      <w:pPr>
        <w:spacing w:line="640" w:lineRule="exact"/>
        <w:jc w:val="center"/>
        <w:rPr>
          <w:rFonts w:ascii="方正小标宋简体" w:eastAsia="方正小标宋简体"/>
          <w:spacing w:val="-6"/>
          <w:sz w:val="40"/>
          <w:szCs w:val="40"/>
        </w:rPr>
      </w:pPr>
      <w:r>
        <w:rPr>
          <w:rFonts w:ascii="方正小标宋简体" w:eastAsia="方正小标宋简体" w:hint="eastAsia"/>
          <w:spacing w:val="-6"/>
          <w:sz w:val="40"/>
          <w:szCs w:val="40"/>
        </w:rPr>
        <w:t>关于印发</w:t>
      </w:r>
      <w:proofErr w:type="gramStart"/>
      <w:r>
        <w:rPr>
          <w:rFonts w:ascii="方正小标宋简体" w:eastAsia="方正小标宋简体" w:hint="eastAsia"/>
          <w:spacing w:val="-6"/>
          <w:sz w:val="40"/>
          <w:szCs w:val="40"/>
        </w:rPr>
        <w:t>《</w:t>
      </w:r>
      <w:proofErr w:type="gramEnd"/>
      <w:r>
        <w:rPr>
          <w:rFonts w:ascii="方正小标宋简体" w:eastAsia="方正小标宋简体" w:hint="eastAsia"/>
          <w:spacing w:val="-6"/>
          <w:sz w:val="40"/>
          <w:szCs w:val="40"/>
        </w:rPr>
        <w:t>江门市促进商贸流通业高质量</w:t>
      </w:r>
    </w:p>
    <w:p w:rsidR="00807B6E" w:rsidRDefault="00574B09">
      <w:pPr>
        <w:spacing w:line="640" w:lineRule="exact"/>
        <w:jc w:val="center"/>
        <w:rPr>
          <w:rFonts w:ascii="方正小标宋简体" w:eastAsia="方正小标宋简体"/>
          <w:spacing w:val="-6"/>
          <w:sz w:val="40"/>
          <w:szCs w:val="40"/>
        </w:rPr>
      </w:pPr>
      <w:r>
        <w:rPr>
          <w:rFonts w:ascii="方正小标宋简体" w:eastAsia="方正小标宋简体" w:hint="eastAsia"/>
          <w:spacing w:val="-6"/>
          <w:sz w:val="40"/>
          <w:szCs w:val="40"/>
        </w:rPr>
        <w:t>发展若干措施</w:t>
      </w:r>
      <w:proofErr w:type="gramStart"/>
      <w:r>
        <w:rPr>
          <w:rFonts w:ascii="方正小标宋简体" w:eastAsia="方正小标宋简体" w:hint="eastAsia"/>
          <w:spacing w:val="-6"/>
          <w:sz w:val="40"/>
          <w:szCs w:val="40"/>
        </w:rPr>
        <w:t>》</w:t>
      </w:r>
      <w:proofErr w:type="gramEnd"/>
      <w:r>
        <w:rPr>
          <w:rFonts w:ascii="方正小标宋简体" w:eastAsia="方正小标宋简体" w:hint="eastAsia"/>
          <w:spacing w:val="-6"/>
          <w:sz w:val="40"/>
          <w:szCs w:val="40"/>
        </w:rPr>
        <w:t>的通知</w:t>
      </w:r>
    </w:p>
    <w:p w:rsidR="00807B6E" w:rsidRDefault="00807B6E">
      <w:pPr>
        <w:rPr>
          <w:rFonts w:ascii="方正仿宋_GBK" w:eastAsia="方正仿宋_GBK"/>
        </w:rPr>
      </w:pPr>
    </w:p>
    <w:p w:rsidR="00807B6E" w:rsidRDefault="00574B09">
      <w:pPr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各县（市、区）政府：</w:t>
      </w:r>
    </w:p>
    <w:p w:rsidR="00807B6E" w:rsidRDefault="00574B09">
      <w:pPr>
        <w:ind w:firstLineChars="200" w:firstLine="632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《江门市促进商贸流通业高质量发展若干措施》业经市人民</w:t>
      </w:r>
      <w:r>
        <w:rPr>
          <w:rFonts w:ascii="方正仿宋_GBK" w:eastAsia="方正仿宋_GBK" w:hint="eastAsia"/>
        </w:rPr>
        <w:lastRenderedPageBreak/>
        <w:t>政府同意，现印发给你们，请认真贯彻实施。</w:t>
      </w:r>
    </w:p>
    <w:p w:rsidR="00807B6E" w:rsidRDefault="00807B6E">
      <w:pPr>
        <w:ind w:firstLineChars="200" w:firstLine="632"/>
        <w:rPr>
          <w:rFonts w:ascii="方正仿宋_GBK" w:eastAsia="方正仿宋_GBK"/>
        </w:rPr>
      </w:pPr>
    </w:p>
    <w:p w:rsidR="00807B6E" w:rsidRDefault="00807B6E">
      <w:pPr>
        <w:ind w:firstLineChars="200" w:firstLine="632"/>
        <w:rPr>
          <w:rFonts w:ascii="方正仿宋_GBK" w:eastAsia="方正仿宋_GBK"/>
        </w:rPr>
      </w:pPr>
    </w:p>
    <w:p w:rsidR="00807B6E" w:rsidRDefault="00807B6E">
      <w:pPr>
        <w:ind w:firstLineChars="200" w:firstLine="632"/>
        <w:rPr>
          <w:rFonts w:ascii="方正仿宋_GBK" w:eastAsia="方正仿宋_GBK"/>
        </w:rPr>
      </w:pPr>
    </w:p>
    <w:p w:rsidR="00807B6E" w:rsidRDefault="00574B09">
      <w:pPr>
        <w:wordWrap w:val="0"/>
        <w:jc w:val="righ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 xml:space="preserve">江门市商务局            江门市工业和信息化局        </w:t>
      </w:r>
    </w:p>
    <w:p w:rsidR="00807B6E" w:rsidRDefault="00807B6E">
      <w:pPr>
        <w:jc w:val="right"/>
        <w:rPr>
          <w:rFonts w:ascii="方正仿宋_GBK" w:eastAsia="方正仿宋_GBK"/>
        </w:rPr>
      </w:pPr>
    </w:p>
    <w:p w:rsidR="00807B6E" w:rsidRDefault="00807B6E">
      <w:pPr>
        <w:jc w:val="right"/>
        <w:rPr>
          <w:rFonts w:ascii="方正仿宋_GBK" w:eastAsia="方正仿宋_GBK"/>
        </w:rPr>
      </w:pPr>
    </w:p>
    <w:p w:rsidR="00807B6E" w:rsidRDefault="00807B6E">
      <w:pPr>
        <w:jc w:val="right"/>
        <w:rPr>
          <w:rFonts w:ascii="方正仿宋_GBK" w:eastAsia="方正仿宋_GBK"/>
        </w:rPr>
      </w:pPr>
    </w:p>
    <w:p w:rsidR="00807B6E" w:rsidRDefault="00574B09">
      <w:pPr>
        <w:wordWrap w:val="0"/>
        <w:jc w:val="righ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 xml:space="preserve">江门市财政局            江门市市场监督管理局        </w:t>
      </w:r>
    </w:p>
    <w:p w:rsidR="00807B6E" w:rsidRDefault="00807B6E">
      <w:pPr>
        <w:rPr>
          <w:rFonts w:ascii="方正仿宋_GBK" w:eastAsia="方正仿宋_GBK"/>
        </w:rPr>
      </w:pPr>
    </w:p>
    <w:p w:rsidR="00807B6E" w:rsidRDefault="00807B6E">
      <w:pPr>
        <w:rPr>
          <w:rFonts w:ascii="方正仿宋_GBK" w:eastAsia="方正仿宋_GBK"/>
        </w:rPr>
      </w:pPr>
    </w:p>
    <w:p w:rsidR="00807B6E" w:rsidRDefault="00807B6E">
      <w:pPr>
        <w:rPr>
          <w:rFonts w:ascii="方正仿宋_GBK" w:eastAsia="方正仿宋_GBK"/>
        </w:rPr>
      </w:pPr>
    </w:p>
    <w:p w:rsidR="00807B6E" w:rsidRDefault="00574B09">
      <w:pPr>
        <w:wordWrap w:val="0"/>
        <w:jc w:val="right"/>
        <w:rPr>
          <w:rFonts w:ascii="Calibri" w:eastAsia="宋体"/>
          <w:sz w:val="21"/>
          <w:szCs w:val="21"/>
        </w:rPr>
      </w:pPr>
      <w:r>
        <w:rPr>
          <w:rFonts w:ascii="方正仿宋_GBK" w:eastAsia="方正仿宋_GBK" w:hint="eastAsia"/>
        </w:rPr>
        <w:t xml:space="preserve">江门市金融工作局         </w:t>
      </w:r>
    </w:p>
    <w:p w:rsidR="00807B6E" w:rsidRDefault="00574B09">
      <w:pPr>
        <w:wordWrap w:val="0"/>
        <w:jc w:val="right"/>
        <w:rPr>
          <w:rFonts w:ascii="方正仿宋_GBK" w:eastAsia="方正仿宋_GBK"/>
          <w:color w:val="000000"/>
        </w:rPr>
      </w:pPr>
      <w:r>
        <w:rPr>
          <w:rFonts w:ascii="方正仿宋_GBK" w:eastAsia="方正仿宋_GBK" w:hint="eastAsia"/>
          <w:color w:val="000000"/>
        </w:rPr>
        <w:t xml:space="preserve">    2022年10月24日        </w:t>
      </w:r>
    </w:p>
    <w:p w:rsidR="00807B6E" w:rsidRDefault="00807B6E">
      <w:pPr>
        <w:jc w:val="right"/>
        <w:rPr>
          <w:rFonts w:ascii="方正仿宋_GBK" w:eastAsia="方正仿宋_GBK"/>
          <w:color w:val="000000"/>
        </w:rPr>
      </w:pPr>
    </w:p>
    <w:p w:rsidR="00807B6E" w:rsidRDefault="00807B6E">
      <w:pPr>
        <w:rPr>
          <w:rFonts w:ascii="方正黑体_GBK" w:eastAsia="方正黑体_GBK"/>
          <w:color w:val="000000"/>
        </w:rPr>
      </w:pPr>
    </w:p>
    <w:p w:rsidR="00807B6E" w:rsidRDefault="00807B6E">
      <w:pPr>
        <w:rPr>
          <w:rFonts w:ascii="方正黑体_GBK" w:eastAsia="方正黑体_GBK"/>
          <w:color w:val="000000"/>
        </w:rPr>
      </w:pPr>
    </w:p>
    <w:p w:rsidR="00807B6E" w:rsidRDefault="00807B6E">
      <w:pPr>
        <w:rPr>
          <w:rFonts w:ascii="方正黑体_GBK" w:eastAsia="方正黑体_GBK"/>
          <w:color w:val="000000"/>
        </w:rPr>
      </w:pPr>
    </w:p>
    <w:p w:rsidR="00807B6E" w:rsidRDefault="00807B6E">
      <w:pPr>
        <w:rPr>
          <w:rFonts w:ascii="方正黑体_GBK" w:eastAsia="方正黑体_GBK"/>
          <w:color w:val="000000"/>
        </w:rPr>
      </w:pPr>
    </w:p>
    <w:p w:rsidR="00807B6E" w:rsidRDefault="00574B09">
      <w:pPr>
        <w:rPr>
          <w:rFonts w:ascii="方正仿宋_GBK" w:eastAsia="方正仿宋_GBK" w:hAnsi="仿宋"/>
          <w:color w:val="000000"/>
        </w:rPr>
      </w:pPr>
      <w:r>
        <w:rPr>
          <w:rFonts w:ascii="方正黑体_GBK" w:eastAsia="方正黑体_GBK" w:hint="eastAsia"/>
          <w:color w:val="000000"/>
        </w:rPr>
        <w:t>公开方式：</w:t>
      </w:r>
      <w:r>
        <w:rPr>
          <w:rFonts w:ascii="方正仿宋_GBK" w:eastAsia="方正仿宋_GBK" w:hAnsi="仿宋" w:hint="eastAsia"/>
          <w:color w:val="000000"/>
        </w:rPr>
        <w:t>主动公开</w:t>
      </w:r>
    </w:p>
    <w:p w:rsidR="00807B6E" w:rsidRDefault="00807B6E">
      <w:pPr>
        <w:rPr>
          <w:rFonts w:ascii="方正仿宋_GBK" w:eastAsia="方正仿宋_GBK" w:hAnsi="仿宋"/>
          <w:color w:val="000000"/>
        </w:rPr>
      </w:pPr>
    </w:p>
    <w:p w:rsidR="00807B6E" w:rsidRDefault="00574B09">
      <w:pPr>
        <w:rPr>
          <w:rFonts w:ascii="方正仿宋_GBK" w:eastAsia="方正仿宋_GBK" w:hAnsi="仿宋" w:cs="宋体"/>
          <w:color w:val="000000" w:themeColor="text1"/>
          <w:sz w:val="28"/>
          <w:szCs w:val="28"/>
        </w:rPr>
      </w:pPr>
      <w:r>
        <w:rPr>
          <w:rFonts w:ascii="方正仿宋_GBK" w:eastAsia="方正仿宋_GBK" w:hAnsi="仿宋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9525" t="9525" r="1079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0pt;height:0pt;width:442.4pt;z-index:251661312;mso-width-relative:page;mso-height-relative:page;" filled="f" stroked="t" coordsize="21600,21600" o:gfxdata="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4Nvb7NIAAAACAQAADwAAAAAAAAABACAAAAA4AAAAZHJzL2Rvd25yZXYueG1s&#10;UEsBAhQAFAAAAAgAh07iQN/2rGjoAQAAtgMAAA4AAAAAAAAAAQAgAAAANw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eastAsia="方正仿宋_GBK" w:hAnsi="仿宋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618480" cy="0"/>
                <wp:effectExtent l="9525" t="15240" r="1079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28.95pt;height:0pt;width:442.4pt;z-index:251660288;mso-width-relative:page;mso-height-relative:page;" filled="f" stroked="t" coordsize="21600,21600" o:gfxdata="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i3DWtUAAAAGAQAADwAAAAAAAAABACAAAAA4AAAAZHJzL2Rvd25y&#10;ZXYueG1sUEsBAhQAFAAAAAgAh07iQNKTerDrAQAAtgMAAA4AAAAAAAAAAQAgAAAAOgEAAGRycy9l&#10;Mm9Eb2MueG1sUEsFBgAAAAAGAAYAWQEAAJ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eastAsia="方正仿宋_GBK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方正仿宋_GBK" w:eastAsia="方正仿宋_GBK" w:hAnsi="仿宋" w:cs="宋体" w:hint="eastAsia"/>
          <w:color w:val="000000" w:themeColor="text1"/>
          <w:sz w:val="28"/>
          <w:szCs w:val="28"/>
        </w:rPr>
        <w:t>抄送：市统计局，本局财务科、服务贸易科。</w:t>
      </w:r>
    </w:p>
    <w:p w:rsidR="00807B6E" w:rsidRDefault="00574B09">
      <w:pPr>
        <w:spacing w:line="600" w:lineRule="exact"/>
        <w:jc w:val="center"/>
        <w:rPr>
          <w:rFonts w:ascii="方正小标宋简体" w:eastAsia="方正小标宋简体"/>
          <w:spacing w:val="-6"/>
          <w:sz w:val="40"/>
          <w:szCs w:val="40"/>
        </w:rPr>
      </w:pPr>
      <w:r>
        <w:rPr>
          <w:rFonts w:ascii="方正小标宋简体" w:eastAsia="方正小标宋简体" w:hint="eastAsia"/>
          <w:spacing w:val="-6"/>
          <w:sz w:val="40"/>
          <w:szCs w:val="40"/>
        </w:rPr>
        <w:lastRenderedPageBreak/>
        <w:t>江门市促进商贸流通业高质量发展</w:t>
      </w:r>
    </w:p>
    <w:p w:rsidR="00807B6E" w:rsidRDefault="00574B09">
      <w:pPr>
        <w:spacing w:line="600" w:lineRule="exact"/>
        <w:jc w:val="center"/>
        <w:rPr>
          <w:rFonts w:ascii="方正小标宋简体" w:eastAsia="方正小标宋简体"/>
          <w:spacing w:val="-6"/>
          <w:sz w:val="40"/>
          <w:szCs w:val="40"/>
        </w:rPr>
      </w:pPr>
      <w:r>
        <w:rPr>
          <w:rFonts w:ascii="方正小标宋简体" w:eastAsia="方正小标宋简体" w:hint="eastAsia"/>
          <w:spacing w:val="-6"/>
          <w:sz w:val="40"/>
          <w:szCs w:val="40"/>
        </w:rPr>
        <w:t>若干措施</w:t>
      </w:r>
    </w:p>
    <w:p w:rsidR="00807B6E" w:rsidRDefault="00807B6E">
      <w:pPr>
        <w:ind w:firstLineChars="200" w:firstLine="632"/>
        <w:rPr>
          <w:rFonts w:ascii="方正仿宋_GBK" w:eastAsia="方正仿宋_GBK" w:hAnsi="仿宋"/>
        </w:rPr>
      </w:pP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为贯彻落实党中央、国务院关于稳住经济大盘的重大决策部署和《广东省人民政府办公厅印发关于促进城市消费若干政策措施的通知》</w:t>
      </w:r>
      <w:r>
        <w:rPr>
          <w:rFonts w:ascii="方正仿宋_GBK" w:eastAsia="方正仿宋_GBK" w:hAnsi="方正仿宋_GBK" w:cs="方正仿宋_GBK" w:hint="eastAsia"/>
        </w:rPr>
        <w:t>《江门市贯彻落实国务院&lt;扎实稳住经济一揽子的政策措施&gt;实施方案》</w:t>
      </w:r>
      <w:r>
        <w:rPr>
          <w:rFonts w:ascii="方正仿宋_GBK" w:eastAsia="方正仿宋_GBK" w:hAnsi="仿宋" w:hint="eastAsia"/>
        </w:rPr>
        <w:t>工作要求，推动我市商贸流通业高质量发展，特制定以下措施。</w:t>
      </w:r>
    </w:p>
    <w:p w:rsidR="00807B6E" w:rsidRDefault="00574B09">
      <w:pPr>
        <w:ind w:firstLineChars="200" w:firstLine="632"/>
        <w:outlineLvl w:val="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一、支持商贸流通企业做大做强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（一）鼓励</w:t>
      </w:r>
      <w:proofErr w:type="gramStart"/>
      <w:r>
        <w:rPr>
          <w:rFonts w:ascii="方正楷体_GBK" w:eastAsia="方正楷体_GBK" w:hAnsi="楷体" w:hint="eastAsia"/>
        </w:rPr>
        <w:t>批零住</w:t>
      </w:r>
      <w:proofErr w:type="gramEnd"/>
      <w:r>
        <w:rPr>
          <w:rFonts w:ascii="方正楷体_GBK" w:eastAsia="方正楷体_GBK" w:hAnsi="楷体" w:hint="eastAsia"/>
        </w:rPr>
        <w:t>餐业增收。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1．对2022年、2023年销售额同比增长15%及以上的</w:t>
      </w:r>
      <w:r>
        <w:rPr>
          <w:rFonts w:ascii="方正仿宋_GBK" w:eastAsia="方正仿宋_GBK" w:hAnsi="仿宋" w:cs="仿宋_GB2312" w:hint="eastAsia"/>
        </w:rPr>
        <w:t>批发业</w:t>
      </w:r>
      <w:r>
        <w:rPr>
          <w:rFonts w:ascii="方正仿宋_GBK" w:eastAsia="方正仿宋_GBK" w:hAnsi="仿宋" w:hint="eastAsia"/>
        </w:rPr>
        <w:t>限额以上经营单位（含企业和个体户，下同），按每增长1亿元给予5万元奖励，单个对象每年度最高奖励20万元；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2．对2022年、2023年销售额同比增长15%及以上的零售业限额以上经营单位，按每增长5000万元给予5万元奖励，单个对象每年度最高奖励20万元；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3．对2022年、2023年营业额同比增长15%及以上的住宿业、餐饮业限额以上经营单位，按每增长300万元奖励5万元，单个对象每年度最高奖励20万元。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（二）支持“小升规”。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对2021年至2023年期间，</w:t>
      </w:r>
      <w:proofErr w:type="gramStart"/>
      <w:r>
        <w:rPr>
          <w:rFonts w:ascii="方正仿宋_GBK" w:eastAsia="方正仿宋_GBK" w:hAnsi="仿宋" w:hint="eastAsia"/>
        </w:rPr>
        <w:t>首次入统的</w:t>
      </w:r>
      <w:proofErr w:type="gramEnd"/>
      <w:r>
        <w:rPr>
          <w:rFonts w:ascii="方正仿宋_GBK" w:eastAsia="方正仿宋_GBK" w:hAnsi="仿宋" w:hint="eastAsia"/>
        </w:rPr>
        <w:t>批发业、零售业、住宿业（不含精品民宿）、餐饮业企业，给予每家5万元奖励。</w:t>
      </w:r>
    </w:p>
    <w:p w:rsidR="00807B6E" w:rsidRDefault="00574B09">
      <w:pPr>
        <w:spacing w:line="60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lastRenderedPageBreak/>
        <w:t>（三）积极发展总部经济。</w:t>
      </w:r>
    </w:p>
    <w:p w:rsidR="00807B6E" w:rsidRDefault="00574B09">
      <w:pPr>
        <w:spacing w:line="60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支持综合实力强、发展潜力大的本地商贸流通企业开展跨境跨区域经营，向总部型企业发展。加大对优质零售、电商平台的招商引资力度，支持在我市设立全球总部、地区总部、销售中心和结算中心。</w:t>
      </w:r>
    </w:p>
    <w:p w:rsidR="00807B6E" w:rsidRDefault="00574B09">
      <w:pPr>
        <w:spacing w:line="60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（四）支持制造业企业建立销售公司。</w:t>
      </w:r>
    </w:p>
    <w:p w:rsidR="00807B6E" w:rsidRDefault="00574B09">
      <w:pPr>
        <w:spacing w:line="60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对2022年至2023年期间，制造业企业在我市设立独立法人销售公司且年销售额达5000万元及以上，并达</w:t>
      </w:r>
      <w:proofErr w:type="gramStart"/>
      <w:r>
        <w:rPr>
          <w:rFonts w:ascii="方正仿宋_GBK" w:eastAsia="方正仿宋_GBK" w:hAnsi="仿宋" w:hint="eastAsia"/>
        </w:rPr>
        <w:t>规入统</w:t>
      </w:r>
      <w:proofErr w:type="gramEnd"/>
      <w:r>
        <w:rPr>
          <w:rFonts w:ascii="方正仿宋_GBK" w:eastAsia="方正仿宋_GBK" w:hAnsi="仿宋" w:hint="eastAsia"/>
        </w:rPr>
        <w:t>的，按其首次</w:t>
      </w:r>
      <w:proofErr w:type="gramStart"/>
      <w:r>
        <w:rPr>
          <w:rFonts w:ascii="方正仿宋_GBK" w:eastAsia="方正仿宋_GBK" w:hAnsi="仿宋" w:hint="eastAsia"/>
        </w:rPr>
        <w:t>入统当年</w:t>
      </w:r>
      <w:proofErr w:type="gramEnd"/>
      <w:r>
        <w:rPr>
          <w:rFonts w:ascii="方正仿宋_GBK" w:eastAsia="方正仿宋_GBK" w:hAnsi="仿宋" w:hint="eastAsia"/>
        </w:rPr>
        <w:t>销售额的0.5%给予一次性奖励，单个对象最高奖励100万元。同时符合第（一）条和第（四）条奖励条件的申报对象，可按“就高不重复”原则自愿选择申报项目，但不可重复享受。</w:t>
      </w:r>
    </w:p>
    <w:p w:rsidR="00807B6E" w:rsidRDefault="00574B09">
      <w:pPr>
        <w:spacing w:line="60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（五）支持打造一批现代商品交易市场。</w:t>
      </w:r>
    </w:p>
    <w:p w:rsidR="00807B6E" w:rsidRDefault="00574B09">
      <w:pPr>
        <w:pStyle w:val="a3"/>
        <w:spacing w:line="600" w:lineRule="exact"/>
        <w:ind w:firstLine="63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充分发挥我市的区位和交通优势，以水暖卫浴、新会陈皮、古典家具等特色产业为重点，引导通过优化布局、提升服务、发展电商、畅通物流、品牌孵化，建成具有全国影响力的现代商品交易市场，促进特色产业聚集，畅通商品流通。</w:t>
      </w:r>
    </w:p>
    <w:p w:rsidR="00807B6E" w:rsidRDefault="00574B09">
      <w:pPr>
        <w:spacing w:line="60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（六）支持商贸流通中小企业融资。</w:t>
      </w:r>
    </w:p>
    <w:p w:rsidR="00807B6E" w:rsidRDefault="00574B09">
      <w:pPr>
        <w:spacing w:line="600" w:lineRule="exact"/>
        <w:ind w:firstLineChars="200" w:firstLine="632"/>
        <w:rPr>
          <w:rFonts w:ascii="方正仿宋_GBK" w:eastAsia="方正仿宋_GBK"/>
        </w:rPr>
      </w:pPr>
      <w:r>
        <w:rPr>
          <w:rFonts w:ascii="方正仿宋_GBK" w:eastAsia="方正仿宋_GBK" w:hAnsi="仿宋" w:hint="eastAsia"/>
        </w:rPr>
        <w:t>进一步拓宽中小商贸流通企业的融资渠道，加大对企业融资的支持力度，降低企业融资成本，缓解企业融资难、融资贵等问题。</w:t>
      </w:r>
    </w:p>
    <w:p w:rsidR="00807B6E" w:rsidRDefault="00574B09">
      <w:pPr>
        <w:spacing w:line="620" w:lineRule="exact"/>
        <w:ind w:firstLineChars="200" w:firstLine="632"/>
        <w:outlineLvl w:val="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lastRenderedPageBreak/>
        <w:t>二、推动消费载体提档升级</w:t>
      </w:r>
    </w:p>
    <w:p w:rsidR="00807B6E" w:rsidRDefault="00574B09">
      <w:pPr>
        <w:spacing w:line="62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（七）支持打造特色商业街区。</w:t>
      </w:r>
    </w:p>
    <w:p w:rsidR="00807B6E" w:rsidRDefault="00574B09">
      <w:pPr>
        <w:spacing w:line="62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支持有条件的镇（街）对商业集聚街区开展改造提升，优化街区环境，推进商业街区（含步行街、美食街）品质化、数字化，形成品牌知名度高、区域集中度高的特色商业街区。对2021年至2023年期间，新认定为国家、省级示范性步行街（商圈）所在的镇（街），分别给予一次性30万元、20万元奖励。</w:t>
      </w:r>
    </w:p>
    <w:p w:rsidR="00807B6E" w:rsidRDefault="00574B09">
      <w:pPr>
        <w:spacing w:line="62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（八）支持打造社区便民消费圈。</w:t>
      </w:r>
    </w:p>
    <w:p w:rsidR="00807B6E" w:rsidRDefault="00574B09">
      <w:pPr>
        <w:spacing w:line="620" w:lineRule="exact"/>
        <w:ind w:firstLineChars="200" w:firstLine="632"/>
        <w:rPr>
          <w:rFonts w:ascii="方正仿宋_GBK" w:eastAsia="方正仿宋_GBK" w:hAnsi="楷体"/>
        </w:rPr>
      </w:pPr>
      <w:r>
        <w:rPr>
          <w:rFonts w:ascii="方正仿宋_GBK" w:eastAsia="方正仿宋_GBK" w:hAnsi="仿宋" w:hint="eastAsia"/>
        </w:rPr>
        <w:t>加快建设一批集餐饮、家政、托幼、老人看护等服务于一体的城乡便民消费服务中心，引导设立社区便利店以及生鲜超市、平价菜店等零售网点，打造“15分钟生活圈”。对2022年至2023年期间，获商务部新认定的城乡便民消费服务中心，给予一次性5万元奖励。</w:t>
      </w:r>
    </w:p>
    <w:p w:rsidR="00807B6E" w:rsidRDefault="00574B09">
      <w:pPr>
        <w:spacing w:line="62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（九）支持创建特色农贸市场。</w:t>
      </w:r>
    </w:p>
    <w:p w:rsidR="00807B6E" w:rsidRDefault="00574B09">
      <w:pPr>
        <w:spacing w:line="62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引导农贸市场探索特色化转型升级道路，提升农贸市场与特色</w:t>
      </w:r>
      <w:proofErr w:type="gramStart"/>
      <w:r>
        <w:rPr>
          <w:rFonts w:ascii="方正仿宋_GBK" w:eastAsia="方正仿宋_GBK" w:hAnsi="仿宋" w:hint="eastAsia"/>
        </w:rPr>
        <w:t>化创建</w:t>
      </w:r>
      <w:proofErr w:type="gramEnd"/>
      <w:r>
        <w:rPr>
          <w:rFonts w:ascii="方正仿宋_GBK" w:eastAsia="方正仿宋_GBK" w:hAnsi="仿宋" w:hint="eastAsia"/>
        </w:rPr>
        <w:t>配套的基础设施、购物环境、交易条件和管理水平，打造特色鲜明、布局合理、设施齐全、功能完善、环境优美、购物方便、群众满意的购物场所，鼓励县（市、区）设立“特色农贸市场创建工作奖励专项资金”，对每家符合条件的特色农贸市场分别给予一次性奖励。</w:t>
      </w:r>
    </w:p>
    <w:p w:rsidR="00807B6E" w:rsidRDefault="00574B09">
      <w:pPr>
        <w:spacing w:line="600" w:lineRule="exact"/>
        <w:ind w:firstLineChars="200" w:firstLine="632"/>
        <w:outlineLvl w:val="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lastRenderedPageBreak/>
        <w:t>三、培育壮大新</w:t>
      </w:r>
      <w:proofErr w:type="gramStart"/>
      <w:r>
        <w:rPr>
          <w:rFonts w:ascii="方正黑体_GBK" w:eastAsia="方正黑体_GBK" w:hAnsi="仿宋" w:hint="eastAsia"/>
        </w:rPr>
        <w:t>业态新模式</w:t>
      </w:r>
      <w:proofErr w:type="gramEnd"/>
    </w:p>
    <w:p w:rsidR="00807B6E" w:rsidRDefault="00574B09">
      <w:pPr>
        <w:spacing w:line="60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（十）</w:t>
      </w:r>
      <w:proofErr w:type="gramStart"/>
      <w:r>
        <w:rPr>
          <w:rFonts w:ascii="方正楷体_GBK" w:eastAsia="方正楷体_GBK" w:hAnsi="楷体" w:hint="eastAsia"/>
        </w:rPr>
        <w:t>支持首店经济</w:t>
      </w:r>
      <w:proofErr w:type="gramEnd"/>
      <w:r>
        <w:rPr>
          <w:rFonts w:ascii="方正楷体_GBK" w:eastAsia="方正楷体_GBK" w:hAnsi="楷体" w:hint="eastAsia"/>
        </w:rPr>
        <w:t>发展。</w:t>
      </w:r>
    </w:p>
    <w:p w:rsidR="00807B6E" w:rsidRDefault="00574B09">
      <w:pPr>
        <w:spacing w:line="60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大力</w:t>
      </w:r>
      <w:proofErr w:type="gramStart"/>
      <w:r>
        <w:rPr>
          <w:rFonts w:ascii="方正仿宋_GBK" w:eastAsia="方正仿宋_GBK" w:hAnsi="仿宋" w:hint="eastAsia"/>
        </w:rPr>
        <w:t>发展首店经济</w:t>
      </w:r>
      <w:proofErr w:type="gramEnd"/>
      <w:r>
        <w:rPr>
          <w:rFonts w:ascii="方正仿宋_GBK" w:eastAsia="方正仿宋_GBK" w:hAnsi="仿宋" w:hint="eastAsia"/>
        </w:rPr>
        <w:t>，加快推动相关市场主体引进首店，推动国际国内品牌在我市举办新品首发、</w:t>
      </w:r>
      <w:proofErr w:type="gramStart"/>
      <w:r>
        <w:rPr>
          <w:rFonts w:ascii="方正仿宋_GBK" w:eastAsia="方正仿宋_GBK" w:hAnsi="仿宋" w:hint="eastAsia"/>
        </w:rPr>
        <w:t>首秀活动</w:t>
      </w:r>
      <w:proofErr w:type="gramEnd"/>
      <w:r>
        <w:rPr>
          <w:rFonts w:ascii="方正仿宋_GBK" w:eastAsia="方正仿宋_GBK" w:hAnsi="仿宋" w:hint="eastAsia"/>
        </w:rPr>
        <w:t>，积极打造一批新品集聚地。</w:t>
      </w:r>
    </w:p>
    <w:p w:rsidR="00807B6E" w:rsidRDefault="00574B09">
      <w:pPr>
        <w:spacing w:line="60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（十一）支持本地连锁经营企业发展。</w:t>
      </w:r>
    </w:p>
    <w:p w:rsidR="00807B6E" w:rsidRDefault="00574B09">
      <w:pPr>
        <w:spacing w:line="60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支持本市连锁企业（辖区内注册成立的独立核算法人）扩大发展规模。</w:t>
      </w:r>
    </w:p>
    <w:p w:rsidR="00807B6E" w:rsidRDefault="00574B09">
      <w:pPr>
        <w:spacing w:line="60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1．对总部设在江门市且已实行汇总纳税的零售、餐饮、住宿直营连锁企业，2022年至2023年期间，首次累计开业分别达到30家、50家、100家直营店，且外地直</w:t>
      </w:r>
      <w:proofErr w:type="gramStart"/>
      <w:r>
        <w:rPr>
          <w:rFonts w:ascii="方正仿宋_GBK" w:eastAsia="方正仿宋_GBK" w:hAnsi="仿宋" w:hint="eastAsia"/>
        </w:rPr>
        <w:t>营店占比</w:t>
      </w:r>
      <w:proofErr w:type="gramEnd"/>
      <w:r>
        <w:rPr>
          <w:rFonts w:ascii="方正仿宋_GBK" w:eastAsia="方正仿宋_GBK" w:hAnsi="仿宋" w:hint="eastAsia"/>
        </w:rPr>
        <w:t>不少于20%的直营连锁企业，分别奖励5万元、10万元、20万元。</w:t>
      </w:r>
    </w:p>
    <w:p w:rsidR="00807B6E" w:rsidRDefault="00574B09">
      <w:pPr>
        <w:spacing w:line="60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2．对总部设在江门市的零售、餐饮、住宿加盟连锁企业，2022年至2023年期间，首次累计开业分别达到50家、100家、300家连锁加盟店，且外地</w:t>
      </w:r>
      <w:proofErr w:type="gramStart"/>
      <w:r>
        <w:rPr>
          <w:rFonts w:ascii="方正仿宋_GBK" w:eastAsia="方正仿宋_GBK" w:hAnsi="仿宋" w:hint="eastAsia"/>
        </w:rPr>
        <w:t>加盟店占比</w:t>
      </w:r>
      <w:proofErr w:type="gramEnd"/>
      <w:r>
        <w:rPr>
          <w:rFonts w:ascii="方正仿宋_GBK" w:eastAsia="方正仿宋_GBK" w:hAnsi="仿宋" w:hint="eastAsia"/>
        </w:rPr>
        <w:t>不少于20%的加盟连锁企业，分别奖励5万元、10万元、30万元。</w:t>
      </w:r>
    </w:p>
    <w:p w:rsidR="00807B6E" w:rsidRDefault="00574B09">
      <w:pPr>
        <w:spacing w:line="60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（十二）支持外地连锁企业落户江门。</w:t>
      </w:r>
    </w:p>
    <w:p w:rsidR="00807B6E" w:rsidRDefault="00574B09">
      <w:pPr>
        <w:pStyle w:val="a3"/>
        <w:spacing w:line="600" w:lineRule="exact"/>
        <w:ind w:firstLine="632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对总部设在外市的连锁企业于2022年至2023年期间在江门设立公司（独立核算法人），并</w:t>
      </w:r>
      <w:proofErr w:type="gramStart"/>
      <w:r>
        <w:rPr>
          <w:rFonts w:ascii="方正仿宋_GBK" w:eastAsia="方正仿宋_GBK" w:hAnsi="仿宋" w:hint="eastAsia"/>
          <w:sz w:val="32"/>
          <w:szCs w:val="32"/>
        </w:rPr>
        <w:t>依法纳统的</w:t>
      </w:r>
      <w:proofErr w:type="gramEnd"/>
      <w:r>
        <w:rPr>
          <w:rFonts w:ascii="方正仿宋_GBK" w:eastAsia="方正仿宋_GBK" w:hAnsi="仿宋" w:hint="eastAsia"/>
          <w:sz w:val="32"/>
          <w:szCs w:val="32"/>
        </w:rPr>
        <w:t>奖励5万元；设立当年营业收入超过</w:t>
      </w:r>
      <w:proofErr w:type="gramStart"/>
      <w:r>
        <w:rPr>
          <w:rFonts w:ascii="方正仿宋_GBK" w:eastAsia="方正仿宋_GBK" w:hAnsi="仿宋" w:hint="eastAsia"/>
          <w:sz w:val="32"/>
          <w:szCs w:val="32"/>
        </w:rPr>
        <w:t>入统标准</w:t>
      </w:r>
      <w:proofErr w:type="gramEnd"/>
      <w:r>
        <w:rPr>
          <w:rFonts w:ascii="方正仿宋_GBK" w:eastAsia="方正仿宋_GBK" w:hAnsi="仿宋" w:hint="eastAsia"/>
          <w:sz w:val="32"/>
          <w:szCs w:val="32"/>
        </w:rPr>
        <w:t>的，超出部分按营业收入的0.5%追加奖励，最高奖励20万元。[同时符合本条与第（二）条“小升规”奖励</w:t>
      </w:r>
      <w:r>
        <w:rPr>
          <w:rFonts w:ascii="方正仿宋_GBK" w:eastAsia="方正仿宋_GBK" w:hAnsi="仿宋" w:hint="eastAsia"/>
          <w:sz w:val="32"/>
          <w:szCs w:val="32"/>
        </w:rPr>
        <w:lastRenderedPageBreak/>
        <w:t>的申报对象可按“就高不重复”原则自愿选择申报项目，但不可重复享受。]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（十三）加快夜间经济发展。</w:t>
      </w:r>
    </w:p>
    <w:p w:rsidR="00807B6E" w:rsidRDefault="00574B09">
      <w:pPr>
        <w:ind w:firstLineChars="200" w:firstLine="632"/>
        <w:rPr>
          <w:rFonts w:ascii="方正仿宋_GBK" w:eastAsia="方正仿宋_GBK" w:hAnsi="楷体"/>
        </w:rPr>
      </w:pPr>
      <w:r>
        <w:rPr>
          <w:rFonts w:ascii="方正仿宋_GBK" w:eastAsia="方正仿宋_GBK" w:hAnsi="仿宋" w:hint="eastAsia"/>
        </w:rPr>
        <w:t>支持对《江门市推动夜间经济发展实施方案》认定的十大夜间经济集聚区进行培育、提升。2022年至2023年期间，对十大夜间经济聚集区分别给予每年10万元资金支持，资金由镇（街）统筹用于夜间经济聚集区的培育、提升。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（十四）支持小店经济发展。</w:t>
      </w:r>
    </w:p>
    <w:p w:rsidR="00807B6E" w:rsidRDefault="00574B09">
      <w:pPr>
        <w:pStyle w:val="22"/>
        <w:spacing w:after="0"/>
        <w:ind w:leftChars="0" w:left="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落实商务部等部门印发的《关于开展小店经济推进行动的通知》（商办流通函〔2020〕215号），以加快小店便民化、特色化、数字化发展为主线，以升级小店集聚区、赋能创新服务、优化营商环境为主攻方向，加强组织领导，制定专项规划，在用地、用房、财政、金融、创业创新、营商环境等方面加大扶持力度，推动形成多层次、多类别的小店经济发展体系，发挥小店经济在促进就业、服务改善民生等方面的重要作用。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（十五）支持电子商务发展。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进一步促进传统商贸领域转型升级，加快“产业+互联网”融合创新，推进电子商务产业高质量发展，按照《江门市促进电子商务发展的若干措施》（江</w:t>
      </w:r>
      <w:proofErr w:type="gramStart"/>
      <w:r>
        <w:rPr>
          <w:rFonts w:ascii="方正仿宋_GBK" w:eastAsia="方正仿宋_GBK" w:hAnsi="仿宋" w:hint="eastAsia"/>
        </w:rPr>
        <w:t>商务服贸〔2020〕</w:t>
      </w:r>
      <w:proofErr w:type="gramEnd"/>
      <w:r>
        <w:rPr>
          <w:rFonts w:ascii="方正仿宋_GBK" w:eastAsia="方正仿宋_GBK" w:hAnsi="仿宋" w:hint="eastAsia"/>
        </w:rPr>
        <w:t>55号）第四条至第十条，对电子商务示范项目、电子商务产业园建设和企业引进、农村电子商务服务体系建设、跨境电商发展、电子商务人才培训、电子商务企业和行业组织参展分别给予资金扶持。</w:t>
      </w:r>
    </w:p>
    <w:p w:rsidR="00807B6E" w:rsidRDefault="00574B09">
      <w:pPr>
        <w:spacing w:line="620" w:lineRule="exact"/>
        <w:ind w:firstLineChars="200" w:firstLine="632"/>
        <w:outlineLvl w:val="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lastRenderedPageBreak/>
        <w:t>四、加强品牌建设</w:t>
      </w:r>
    </w:p>
    <w:p w:rsidR="00807B6E" w:rsidRDefault="00574B09">
      <w:pPr>
        <w:spacing w:line="62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（十六）加快发展绿色消费。</w:t>
      </w:r>
    </w:p>
    <w:p w:rsidR="00807B6E" w:rsidRDefault="00574B09">
      <w:pPr>
        <w:spacing w:line="62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大力支持企业创建国家、广东省绿色商场，对2022年至2023年期间，新入选国家、广东省绿色商场创建单位的商贸企业，分别给予一次性10万元、5万元奖励。支持连锁超市等商贸流通企业设立我市对口帮扶地区（广西崇左、黑龙江七台河等）的绿色农产品销售专区，对2022年至2023年期间新设立的帮扶地区产品销售专区，给予装修费用50%的资金支持，单个企业最高奖励10万元。</w:t>
      </w:r>
    </w:p>
    <w:p w:rsidR="00807B6E" w:rsidRDefault="00574B09">
      <w:pPr>
        <w:spacing w:line="62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（十七）推动“老字号”焕发新活力。</w:t>
      </w:r>
    </w:p>
    <w:p w:rsidR="00807B6E" w:rsidRDefault="00574B09">
      <w:pPr>
        <w:spacing w:line="620" w:lineRule="exact"/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鼓励我市商贸流通企业积极申请国家、省级老字号，引导企业</w:t>
      </w:r>
      <w:proofErr w:type="gramStart"/>
      <w:r>
        <w:rPr>
          <w:rFonts w:ascii="方正仿宋_GBK" w:eastAsia="方正仿宋_GBK" w:hAnsi="仿宋" w:hint="eastAsia"/>
        </w:rPr>
        <w:t>树立做百年老</w:t>
      </w:r>
      <w:proofErr w:type="gramEnd"/>
      <w:r>
        <w:rPr>
          <w:rFonts w:ascii="方正仿宋_GBK" w:eastAsia="方正仿宋_GBK" w:hAnsi="仿宋" w:hint="eastAsia"/>
        </w:rPr>
        <w:t>店的意识。对2022年至2023年期间，新获得“中华老字号”称号、“广东老字号”称号的企业，分别给予一次性10万元、5万元奖励。</w:t>
      </w:r>
    </w:p>
    <w:p w:rsidR="00807B6E" w:rsidRDefault="00574B09">
      <w:pPr>
        <w:spacing w:line="620" w:lineRule="exact"/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（十八）支持质量品牌做大做强。</w:t>
      </w:r>
    </w:p>
    <w:p w:rsidR="00807B6E" w:rsidRDefault="00574B09">
      <w:pPr>
        <w:spacing w:line="620" w:lineRule="exact"/>
        <w:ind w:firstLineChars="200" w:firstLine="632"/>
        <w:outlineLvl w:val="0"/>
        <w:rPr>
          <w:rFonts w:ascii="方正仿宋_GBK" w:eastAsia="方正仿宋_GBK" w:hAnsi="仿宋"/>
          <w:spacing w:val="4"/>
        </w:rPr>
      </w:pPr>
      <w:r>
        <w:rPr>
          <w:rFonts w:ascii="方正仿宋_GBK" w:eastAsia="方正仿宋_GBK" w:hAnsi="仿宋" w:hint="eastAsia"/>
        </w:rPr>
        <w:t>支持我市商贸流通企业、组织加强质量管理和品牌建设，鼓</w:t>
      </w:r>
      <w:r>
        <w:rPr>
          <w:rFonts w:ascii="方正仿宋_GBK" w:eastAsia="方正仿宋_GBK" w:hAnsi="仿宋" w:hint="eastAsia"/>
          <w:spacing w:val="4"/>
        </w:rPr>
        <w:t>励其积极参与各级政府质量奖评选，树立行业质量标杆。落实《江门市政府质量奖评审管理办法》（江府〔2022〕7号），对符合条件的企业、组织由市政府通报表彰，并给予质量工作资助资金。</w:t>
      </w:r>
    </w:p>
    <w:p w:rsidR="00807B6E" w:rsidRDefault="00574B09">
      <w:pPr>
        <w:ind w:firstLineChars="200" w:firstLine="632"/>
        <w:outlineLvl w:val="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lastRenderedPageBreak/>
        <w:t>五、全面促进消费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（十九）持续开展促消费活动。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打造“4＋N”消费节庆品牌体系，举办</w:t>
      </w:r>
      <w:proofErr w:type="gramStart"/>
      <w:r>
        <w:rPr>
          <w:rFonts w:ascii="方正仿宋_GBK" w:eastAsia="方正仿宋_GBK" w:hAnsi="仿宋" w:hint="eastAsia"/>
        </w:rPr>
        <w:t>夜侨都</w:t>
      </w:r>
      <w:proofErr w:type="gramEnd"/>
      <w:r>
        <w:rPr>
          <w:rFonts w:ascii="方正仿宋_GBK" w:eastAsia="方正仿宋_GBK" w:hAnsi="仿宋" w:hint="eastAsia"/>
        </w:rPr>
        <w:t>消费节、江门直播节等促消费活动，引导行业商（协）会、金融机构、电商平台、商业综合体、品牌超市、商家等市场主体参与，叠加推出汽车、家电、美食等优惠活动，激发消费活力。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（二十）稳定和扩大汽车消费。</w:t>
      </w:r>
    </w:p>
    <w:p w:rsidR="00807B6E" w:rsidRDefault="00574B09">
      <w:pPr>
        <w:ind w:firstLineChars="200" w:firstLine="632"/>
        <w:outlineLvl w:val="1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贯彻落实国家、省促进汽车消费政策措施，发挥汽车对消费“顶梁柱”支撑作用，鼓励有条件的县（市、区）制定新车购买补贴政策，促进社会消费品零售总额持续增长，推动汽车由购买管理向使用管理转变，促进汽车潜力消费。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（二十一）支持会展业发展。</w:t>
      </w:r>
    </w:p>
    <w:p w:rsidR="00807B6E" w:rsidRDefault="00574B09">
      <w:pPr>
        <w:ind w:firstLineChars="200" w:firstLine="632"/>
        <w:rPr>
          <w:rFonts w:ascii="方正仿宋_GBK" w:eastAsia="方正仿宋_GBK" w:hAnsi="仿宋"/>
          <w:spacing w:val="-6"/>
        </w:rPr>
      </w:pPr>
      <w:r>
        <w:rPr>
          <w:rFonts w:ascii="方正仿宋_GBK" w:eastAsia="方正仿宋_GBK" w:hAnsi="仿宋" w:hint="eastAsia"/>
        </w:rPr>
        <w:t>落实《关于开展粤贸全国工作积极开拓国内市场的若干措施》（粤商务交字〔2021〕3号），鼓励有条件的县（市、区）设立专项资金，对参加</w:t>
      </w:r>
      <w:proofErr w:type="gramStart"/>
      <w:r>
        <w:rPr>
          <w:rFonts w:ascii="方正仿宋_GBK" w:eastAsia="方正仿宋_GBK" w:hAnsi="仿宋" w:hint="eastAsia"/>
        </w:rPr>
        <w:t>粤贸全国</w:t>
      </w:r>
      <w:proofErr w:type="gramEnd"/>
      <w:r>
        <w:rPr>
          <w:rFonts w:ascii="方正仿宋_GBK" w:eastAsia="方正仿宋_GBK" w:hAnsi="仿宋" w:hint="eastAsia"/>
        </w:rPr>
        <w:t>重点展会和经贸交流活动的企业的展位</w:t>
      </w:r>
      <w:proofErr w:type="gramStart"/>
      <w:r>
        <w:rPr>
          <w:rFonts w:ascii="方正仿宋_GBK" w:eastAsia="方正仿宋_GBK" w:hAnsi="仿宋" w:hint="eastAsia"/>
          <w:spacing w:val="-6"/>
        </w:rPr>
        <w:t>费给予</w:t>
      </w:r>
      <w:proofErr w:type="gramEnd"/>
      <w:r>
        <w:rPr>
          <w:rFonts w:ascii="方正仿宋_GBK" w:eastAsia="方正仿宋_GBK" w:hAnsi="仿宋" w:hint="eastAsia"/>
          <w:spacing w:val="-6"/>
        </w:rPr>
        <w:t>一定支持，助力我市企业开拓国内市场，深化对内经济联系。</w:t>
      </w:r>
    </w:p>
    <w:p w:rsidR="00807B6E" w:rsidRDefault="00574B09">
      <w:pPr>
        <w:ind w:firstLineChars="200" w:firstLine="632"/>
        <w:outlineLvl w:val="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六、优化消费环境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（二十二）加强内贸统计监测与分析运用能力。</w:t>
      </w:r>
    </w:p>
    <w:p w:rsidR="00807B6E" w:rsidRDefault="00574B09">
      <w:pPr>
        <w:ind w:firstLineChars="200" w:firstLine="632"/>
        <w:rPr>
          <w:rFonts w:ascii="方正仿宋_GBK" w:eastAsia="方正仿宋_GBK"/>
        </w:rPr>
      </w:pPr>
      <w:r>
        <w:rPr>
          <w:rFonts w:ascii="方正仿宋_GBK" w:eastAsia="方正仿宋_GBK" w:hAnsi="仿宋" w:hint="eastAsia"/>
        </w:rPr>
        <w:t>强化内贸统计监测与分析运用能力，鼓励有条件的县（市、区）对承担商务部生活必需品市场监测系统、商贸流通业统计分析系统、重要生产资料市场监测等系统数据报送任务的商贸流通样本企业，给予一定的工作经费支持。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lastRenderedPageBreak/>
        <w:t>（二十三）加强重要产品追溯体系建设。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加快建设覆盖线上线下的重要产品追溯公共服务平台，鼓励生产经营企业（包含屠宰厂、批发市场、农贸市场、连锁超市、配送企业及团体单位等）加强追溯系统建设和追溯技术推广应用。</w:t>
      </w:r>
    </w:p>
    <w:p w:rsidR="00807B6E" w:rsidRDefault="00574B09">
      <w:pPr>
        <w:ind w:firstLineChars="200" w:firstLine="632"/>
        <w:outlineLvl w:val="1"/>
        <w:rPr>
          <w:rFonts w:ascii="方正楷体_GBK" w:eastAsia="方正楷体_GBK" w:hAnsi="楷体"/>
        </w:rPr>
      </w:pPr>
      <w:r>
        <w:rPr>
          <w:rFonts w:ascii="方正楷体_GBK" w:eastAsia="方正楷体_GBK" w:hAnsi="楷体" w:hint="eastAsia"/>
        </w:rPr>
        <w:t>（二十四）加强诚信体系建设。</w:t>
      </w: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强化商贸领域消费信用体系建设，完善江门商务诚信公共服务平台功能，开展“诚信兴商宣传月”等倡导活动，支持有条件的商圈打造“商务诚信示范商圈”。</w:t>
      </w:r>
    </w:p>
    <w:p w:rsidR="00807B6E" w:rsidRDefault="00574B09">
      <w:pPr>
        <w:ind w:firstLineChars="200" w:firstLine="632"/>
        <w:outlineLvl w:val="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七、附则</w:t>
      </w:r>
    </w:p>
    <w:p w:rsidR="00807B6E" w:rsidRDefault="00574B09">
      <w:pPr>
        <w:ind w:firstLineChars="200" w:firstLine="632"/>
        <w:rPr>
          <w:rFonts w:ascii="方正仿宋_GBK" w:eastAsia="方正仿宋_GBK" w:hAnsi="楷体"/>
        </w:rPr>
      </w:pPr>
      <w:r>
        <w:rPr>
          <w:rFonts w:ascii="方正仿宋_GBK" w:eastAsia="方正仿宋_GBK" w:hAnsi="楷体" w:hint="eastAsia"/>
        </w:rPr>
        <w:t>（一）本政策所需资金由市本级、获奖补对象所在县（市、区）财政按比例共同承担（详见附表）。本政策与各县（市、区）出台的其他政策类似的，申报对象可按“就高不重复”原则自愿选择申报项目，但不可重复享受。</w:t>
      </w:r>
    </w:p>
    <w:p w:rsidR="00807B6E" w:rsidRDefault="00574B09">
      <w:pPr>
        <w:ind w:firstLineChars="200" w:firstLine="632"/>
        <w:rPr>
          <w:rFonts w:ascii="方正仿宋_GBK" w:eastAsia="方正仿宋_GBK" w:hAnsi="楷体"/>
        </w:rPr>
      </w:pPr>
      <w:r>
        <w:rPr>
          <w:rFonts w:ascii="方正仿宋_GBK" w:eastAsia="方正仿宋_GBK" w:hAnsi="楷体" w:hint="eastAsia"/>
        </w:rPr>
        <w:t>（二）本政策自2022年</w:t>
      </w:r>
      <w:r w:rsidR="005122C1">
        <w:rPr>
          <w:rFonts w:ascii="方正仿宋_GBK" w:eastAsia="方正仿宋_GBK" w:hAnsi="楷体" w:hint="eastAsia"/>
        </w:rPr>
        <w:t>11</w:t>
      </w:r>
      <w:r>
        <w:rPr>
          <w:rFonts w:ascii="方正仿宋_GBK" w:eastAsia="方正仿宋_GBK" w:hAnsi="楷体" w:hint="eastAsia"/>
        </w:rPr>
        <w:t>月</w:t>
      </w:r>
      <w:r w:rsidR="005122C1">
        <w:rPr>
          <w:rFonts w:ascii="方正仿宋_GBK" w:eastAsia="方正仿宋_GBK" w:hAnsi="楷体" w:hint="eastAsia"/>
        </w:rPr>
        <w:t>7</w:t>
      </w:r>
      <w:r>
        <w:rPr>
          <w:rFonts w:ascii="方正仿宋_GBK" w:eastAsia="方正仿宋_GBK" w:hAnsi="楷体" w:hint="eastAsia"/>
        </w:rPr>
        <w:t>日起实施，有效期至2024年6月30日。实施期间如遇疫情防控和经济社会发展工作部署发生重大调整的，按新政策执行。本政策由市商务局解释。</w:t>
      </w:r>
    </w:p>
    <w:p w:rsidR="00807B6E" w:rsidRDefault="00807B6E">
      <w:pPr>
        <w:ind w:firstLineChars="200" w:firstLine="632"/>
        <w:rPr>
          <w:rFonts w:ascii="方正仿宋_GBK" w:eastAsia="方正仿宋_GBK" w:hAnsi="仿宋"/>
        </w:rPr>
      </w:pPr>
    </w:p>
    <w:p w:rsidR="00807B6E" w:rsidRDefault="00574B09">
      <w:pPr>
        <w:ind w:firstLineChars="200" w:firstLine="632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附表：江门市促进商贸流通业高质量发展新增资金项目</w:t>
      </w:r>
      <w:proofErr w:type="gramStart"/>
      <w:r>
        <w:rPr>
          <w:rFonts w:ascii="方正仿宋_GBK" w:eastAsia="方正仿宋_GBK" w:hAnsi="仿宋" w:hint="eastAsia"/>
        </w:rPr>
        <w:t>和</w:t>
      </w:r>
      <w:proofErr w:type="gramEnd"/>
    </w:p>
    <w:p w:rsidR="00807B6E" w:rsidRDefault="00574B09" w:rsidP="005122C1">
      <w:pPr>
        <w:ind w:firstLineChars="497" w:firstLine="1570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分担比例表</w:t>
      </w:r>
    </w:p>
    <w:p w:rsidR="00807B6E" w:rsidRDefault="00807B6E">
      <w:pPr>
        <w:pStyle w:val="22"/>
        <w:spacing w:after="0"/>
        <w:ind w:leftChars="0" w:left="0" w:firstLineChars="0" w:firstLine="0"/>
        <w:rPr>
          <w:rFonts w:ascii="方正仿宋_GBK" w:eastAsia="方正仿宋_GBK"/>
        </w:rPr>
      </w:pPr>
    </w:p>
    <w:p w:rsidR="00807B6E" w:rsidRDefault="00807B6E">
      <w:pPr>
        <w:pStyle w:val="22"/>
        <w:spacing w:after="0"/>
        <w:ind w:leftChars="0" w:left="0" w:firstLineChars="0" w:firstLine="0"/>
        <w:rPr>
          <w:rFonts w:ascii="方正仿宋_GBK" w:eastAsia="方正仿宋_GBK"/>
        </w:rPr>
      </w:pPr>
    </w:p>
    <w:p w:rsidR="00807B6E" w:rsidRDefault="00807B6E">
      <w:pPr>
        <w:pStyle w:val="22"/>
        <w:spacing w:after="0"/>
        <w:ind w:leftChars="0" w:left="0" w:firstLineChars="0" w:firstLine="0"/>
        <w:rPr>
          <w:rFonts w:ascii="方正仿宋_GBK" w:eastAsia="方正仿宋_GBK"/>
        </w:rPr>
      </w:pPr>
    </w:p>
    <w:p w:rsidR="00807B6E" w:rsidRDefault="00574B09">
      <w:pPr>
        <w:pStyle w:val="22"/>
        <w:spacing w:after="0"/>
        <w:ind w:leftChars="0" w:left="0" w:firstLineChars="0" w:firstLine="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lastRenderedPageBreak/>
        <w:t>附表</w:t>
      </w:r>
    </w:p>
    <w:p w:rsidR="00807B6E" w:rsidRDefault="00574B09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江门市促进商贸流通业高质量发展</w:t>
      </w:r>
    </w:p>
    <w:p w:rsidR="00807B6E" w:rsidRDefault="00574B09">
      <w:pPr>
        <w:spacing w:afterLines="30" w:after="173"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新增资金项目和分担比例表</w:t>
      </w:r>
    </w:p>
    <w:tbl>
      <w:tblPr>
        <w:tblStyle w:val="ad"/>
        <w:tblW w:w="9070" w:type="dxa"/>
        <w:tblLayout w:type="fixed"/>
        <w:tblLook w:val="04A0" w:firstRow="1" w:lastRow="0" w:firstColumn="1" w:lastColumn="0" w:noHBand="0" w:noVBand="1"/>
      </w:tblPr>
      <w:tblGrid>
        <w:gridCol w:w="854"/>
        <w:gridCol w:w="2798"/>
        <w:gridCol w:w="2693"/>
        <w:gridCol w:w="2725"/>
      </w:tblGrid>
      <w:tr w:rsidR="00807B6E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序</w:t>
            </w:r>
          </w:p>
          <w:p w:rsidR="00807B6E" w:rsidRDefault="00574B09">
            <w:pPr>
              <w:suppressAutoHyphens/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号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扶持措施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市本级与蓬江区、江海区、新会区</w:t>
            </w:r>
          </w:p>
          <w:p w:rsidR="00807B6E" w:rsidRDefault="00574B09">
            <w:pPr>
              <w:suppressAutoHyphens/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分担比例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市本级与台山市、</w:t>
            </w:r>
          </w:p>
          <w:p w:rsidR="00807B6E" w:rsidRDefault="00574B09">
            <w:pPr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开平市、鹤山市、</w:t>
            </w:r>
          </w:p>
          <w:p w:rsidR="00807B6E" w:rsidRDefault="00574B09">
            <w:pPr>
              <w:suppressAutoHyphens/>
              <w:spacing w:line="400" w:lineRule="exact"/>
              <w:jc w:val="center"/>
              <w:rPr>
                <w:rFonts w:ascii="方正黑体_GBK" w:eastAsia="方正黑体_GBK" w:hAnsi="CESI黑体-GB2312" w:cs="CESI黑体-GB2312"/>
                <w:sz w:val="28"/>
                <w:szCs w:val="28"/>
              </w:rPr>
            </w:pPr>
            <w:r>
              <w:rPr>
                <w:rFonts w:ascii="方正黑体_GBK" w:eastAsia="方正黑体_GBK" w:hAnsi="CESI黑体-GB2312" w:cs="CESI黑体-GB2312" w:hint="eastAsia"/>
                <w:sz w:val="28"/>
                <w:szCs w:val="28"/>
              </w:rPr>
              <w:t>恩平市分担比例</w:t>
            </w:r>
          </w:p>
        </w:tc>
      </w:tr>
      <w:tr w:rsidR="00807B6E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（一）鼓励</w:t>
            </w:r>
            <w:proofErr w:type="gramStart"/>
            <w:r>
              <w:rPr>
                <w:rFonts w:ascii="方正仿宋_GBK" w:eastAsia="方正仿宋_GBK" w:hAnsi="仿宋" w:cs="仿宋_GB2312"/>
                <w:sz w:val="28"/>
                <w:szCs w:val="28"/>
              </w:rPr>
              <w:t>批零住</w:t>
            </w:r>
            <w:proofErr w:type="gramEnd"/>
            <w:r>
              <w:rPr>
                <w:rFonts w:ascii="方正仿宋_GBK" w:eastAsia="方正仿宋_GBK" w:hAnsi="仿宋" w:cs="仿宋_GB2312"/>
                <w:sz w:val="28"/>
                <w:szCs w:val="28"/>
              </w:rPr>
              <w:t>餐业增收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按税收分成</w:t>
            </w:r>
          </w:p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比例分担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20:80</w:t>
            </w:r>
          </w:p>
        </w:tc>
      </w:tr>
      <w:tr w:rsidR="00807B6E">
        <w:trPr>
          <w:trHeight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二</w:t>
            </w: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）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支持“小升规”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按税收分成</w:t>
            </w:r>
          </w:p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比例分担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20:80</w:t>
            </w:r>
          </w:p>
        </w:tc>
      </w:tr>
      <w:tr w:rsidR="00807B6E">
        <w:trPr>
          <w:trHeight w:val="7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四</w:t>
            </w: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）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支持制造业企业建立销售公司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按税收分成</w:t>
            </w:r>
          </w:p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比例分担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20:80</w:t>
            </w:r>
          </w:p>
        </w:tc>
      </w:tr>
      <w:tr w:rsidR="00807B6E">
        <w:trPr>
          <w:trHeight w:val="7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（七）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支持打造特色商业街区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市本级全额承担</w:t>
            </w:r>
          </w:p>
        </w:tc>
      </w:tr>
      <w:tr w:rsidR="00807B6E">
        <w:trPr>
          <w:trHeight w:val="79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八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）支持打造社区便民消费圈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市本级全额承担</w:t>
            </w:r>
          </w:p>
        </w:tc>
      </w:tr>
      <w:tr w:rsidR="00807B6E">
        <w:trPr>
          <w:trHeight w:val="8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十一</w:t>
            </w: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）支持本地连锁经营企业发展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按税收分成</w:t>
            </w:r>
          </w:p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比例分担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20:80</w:t>
            </w:r>
          </w:p>
        </w:tc>
      </w:tr>
      <w:tr w:rsidR="00807B6E">
        <w:trPr>
          <w:trHeight w:val="8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（十二）支持外地连锁企业落户江门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按税收分成</w:t>
            </w:r>
          </w:p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比例分担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20:80</w:t>
            </w:r>
          </w:p>
        </w:tc>
      </w:tr>
      <w:tr w:rsidR="00807B6E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十</w:t>
            </w: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三）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加快夜间经济发展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市本级全额承担</w:t>
            </w:r>
          </w:p>
        </w:tc>
      </w:tr>
      <w:tr w:rsidR="00807B6E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十</w:t>
            </w: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六）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加快发展绿色消费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市本级全额承担</w:t>
            </w:r>
          </w:p>
        </w:tc>
      </w:tr>
      <w:tr w:rsidR="00807B6E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10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（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十</w:t>
            </w:r>
            <w:r>
              <w:rPr>
                <w:rFonts w:ascii="方正仿宋_GBK" w:eastAsia="方正仿宋_GBK" w:hAnsi="仿宋" w:cs="仿宋_GB2312"/>
                <w:sz w:val="28"/>
                <w:szCs w:val="28"/>
              </w:rPr>
              <w:t>七）</w:t>
            </w: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推动“老字号”焕发新活力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6E" w:rsidRDefault="00574B09">
            <w:pPr>
              <w:suppressAutoHyphens/>
              <w:spacing w:line="460" w:lineRule="exact"/>
              <w:jc w:val="center"/>
              <w:rPr>
                <w:rFonts w:ascii="方正仿宋_GBK" w:eastAsia="方正仿宋_GBK" w:hAnsi="仿宋" w:cs="仿宋_GB2312"/>
                <w:sz w:val="28"/>
                <w:szCs w:val="28"/>
              </w:rPr>
            </w:pPr>
            <w:r>
              <w:rPr>
                <w:rFonts w:ascii="方正仿宋_GBK" w:eastAsia="方正仿宋_GBK" w:hAnsi="仿宋" w:cs="仿宋_GB2312" w:hint="eastAsia"/>
                <w:sz w:val="28"/>
                <w:szCs w:val="28"/>
              </w:rPr>
              <w:t>市本级全额承担</w:t>
            </w:r>
          </w:p>
        </w:tc>
      </w:tr>
    </w:tbl>
    <w:p w:rsidR="00807B6E" w:rsidRDefault="00807B6E">
      <w:pPr>
        <w:spacing w:line="40" w:lineRule="exact"/>
        <w:rPr>
          <w:rFonts w:ascii="方正仿宋_GBK" w:eastAsia="方正仿宋_GBK" w:hAnsi="仿宋"/>
          <w:color w:val="000000"/>
        </w:rPr>
      </w:pPr>
    </w:p>
    <w:sectPr w:rsidR="00807B6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C1" w:rsidRDefault="008478C1">
      <w:r>
        <w:separator/>
      </w:r>
    </w:p>
  </w:endnote>
  <w:endnote w:type="continuationSeparator" w:id="0">
    <w:p w:rsidR="008478C1" w:rsidRDefault="0084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DejaVu Math TeX Gyre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2312"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6E" w:rsidRDefault="00574B09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7B6E" w:rsidRDefault="00807B6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6E" w:rsidRDefault="00574B09">
    <w:pPr>
      <w:pStyle w:val="a9"/>
      <w:framePr w:wrap="around" w:vAnchor="text" w:hAnchor="margin" w:xAlign="outside" w:y="1"/>
      <w:rPr>
        <w:rStyle w:val="af"/>
        <w:rFonts w:eastAsia="宋体"/>
        <w:sz w:val="24"/>
        <w:szCs w:val="24"/>
      </w:rPr>
    </w:pPr>
    <w:r>
      <w:rPr>
        <w:rStyle w:val="af"/>
        <w:rFonts w:asciiTheme="minorEastAsia" w:eastAsiaTheme="minorEastAsia" w:hAnsiTheme="minorEastAsia"/>
        <w:sz w:val="24"/>
        <w:szCs w:val="24"/>
      </w:rPr>
      <w:t>—</w:t>
    </w:r>
    <w:r>
      <w:rPr>
        <w:rStyle w:val="af"/>
        <w:rFonts w:eastAsia="宋体"/>
        <w:sz w:val="24"/>
        <w:szCs w:val="24"/>
      </w:rPr>
      <w:t xml:space="preserve"> </w:t>
    </w:r>
    <w:r>
      <w:rPr>
        <w:rStyle w:val="af"/>
        <w:rFonts w:eastAsia="宋体"/>
        <w:sz w:val="24"/>
        <w:szCs w:val="24"/>
      </w:rPr>
      <w:fldChar w:fldCharType="begin"/>
    </w:r>
    <w:r>
      <w:rPr>
        <w:rStyle w:val="af"/>
        <w:rFonts w:eastAsia="宋体"/>
        <w:sz w:val="24"/>
        <w:szCs w:val="24"/>
      </w:rPr>
      <w:instrText xml:space="preserve">PAGE  </w:instrText>
    </w:r>
    <w:r>
      <w:rPr>
        <w:rStyle w:val="af"/>
        <w:rFonts w:eastAsia="宋体"/>
        <w:sz w:val="24"/>
        <w:szCs w:val="24"/>
      </w:rPr>
      <w:fldChar w:fldCharType="separate"/>
    </w:r>
    <w:r w:rsidR="006A5731">
      <w:rPr>
        <w:rStyle w:val="af"/>
        <w:rFonts w:eastAsia="宋体"/>
        <w:noProof/>
        <w:sz w:val="24"/>
        <w:szCs w:val="24"/>
      </w:rPr>
      <w:t>11</w:t>
    </w:r>
    <w:r>
      <w:rPr>
        <w:rStyle w:val="af"/>
        <w:rFonts w:eastAsia="宋体"/>
        <w:sz w:val="24"/>
        <w:szCs w:val="24"/>
      </w:rPr>
      <w:fldChar w:fldCharType="end"/>
    </w:r>
    <w:r>
      <w:rPr>
        <w:rStyle w:val="af"/>
        <w:rFonts w:eastAsia="宋体" w:hint="eastAsia"/>
        <w:sz w:val="24"/>
        <w:szCs w:val="24"/>
      </w:rPr>
      <w:t xml:space="preserve"> </w:t>
    </w:r>
    <w:r>
      <w:rPr>
        <w:rStyle w:val="af"/>
        <w:rFonts w:asciiTheme="minorEastAsia" w:eastAsiaTheme="minorEastAsia" w:hAnsiTheme="minorEastAsia"/>
        <w:sz w:val="24"/>
        <w:szCs w:val="24"/>
      </w:rPr>
      <w:t>—</w:t>
    </w:r>
  </w:p>
  <w:p w:rsidR="00807B6E" w:rsidRDefault="00807B6E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C1" w:rsidRDefault="008478C1">
      <w:r>
        <w:separator/>
      </w:r>
    </w:p>
  </w:footnote>
  <w:footnote w:type="continuationSeparator" w:id="0">
    <w:p w:rsidR="008478C1" w:rsidRDefault="0084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6E" w:rsidRDefault="00807B6E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64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4B"/>
    <w:rsid w:val="9AFD166E"/>
    <w:rsid w:val="F4FB4AD8"/>
    <w:rsid w:val="00002C5E"/>
    <w:rsid w:val="00006612"/>
    <w:rsid w:val="00007D8A"/>
    <w:rsid w:val="0001246F"/>
    <w:rsid w:val="0001292A"/>
    <w:rsid w:val="0001608C"/>
    <w:rsid w:val="00016689"/>
    <w:rsid w:val="00021897"/>
    <w:rsid w:val="000229FD"/>
    <w:rsid w:val="0002531C"/>
    <w:rsid w:val="0002734F"/>
    <w:rsid w:val="00032CB7"/>
    <w:rsid w:val="000358FE"/>
    <w:rsid w:val="00037F2D"/>
    <w:rsid w:val="000402F5"/>
    <w:rsid w:val="00040A43"/>
    <w:rsid w:val="00043551"/>
    <w:rsid w:val="000435ED"/>
    <w:rsid w:val="00043E95"/>
    <w:rsid w:val="00044946"/>
    <w:rsid w:val="00045231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929EB"/>
    <w:rsid w:val="000953A7"/>
    <w:rsid w:val="000974DD"/>
    <w:rsid w:val="000A578C"/>
    <w:rsid w:val="000A7474"/>
    <w:rsid w:val="000B16F8"/>
    <w:rsid w:val="000B4672"/>
    <w:rsid w:val="000C0781"/>
    <w:rsid w:val="000C25EF"/>
    <w:rsid w:val="000C50C7"/>
    <w:rsid w:val="000C5935"/>
    <w:rsid w:val="000D0A94"/>
    <w:rsid w:val="000D27A7"/>
    <w:rsid w:val="000D5004"/>
    <w:rsid w:val="000D7F23"/>
    <w:rsid w:val="000E0031"/>
    <w:rsid w:val="000E0A0D"/>
    <w:rsid w:val="000E4060"/>
    <w:rsid w:val="000E6D7A"/>
    <w:rsid w:val="000F17D8"/>
    <w:rsid w:val="000F59DB"/>
    <w:rsid w:val="000F6AD1"/>
    <w:rsid w:val="000F6E99"/>
    <w:rsid w:val="000F7C4D"/>
    <w:rsid w:val="000F7E65"/>
    <w:rsid w:val="001004A2"/>
    <w:rsid w:val="001032E9"/>
    <w:rsid w:val="00105A4F"/>
    <w:rsid w:val="00106399"/>
    <w:rsid w:val="00106748"/>
    <w:rsid w:val="001078B3"/>
    <w:rsid w:val="001127EE"/>
    <w:rsid w:val="00114C07"/>
    <w:rsid w:val="00115A54"/>
    <w:rsid w:val="00115FC9"/>
    <w:rsid w:val="001179A0"/>
    <w:rsid w:val="00122E9B"/>
    <w:rsid w:val="00123081"/>
    <w:rsid w:val="00125056"/>
    <w:rsid w:val="00133AC0"/>
    <w:rsid w:val="00135973"/>
    <w:rsid w:val="001376B3"/>
    <w:rsid w:val="001378C9"/>
    <w:rsid w:val="0014060B"/>
    <w:rsid w:val="00143B57"/>
    <w:rsid w:val="001461F5"/>
    <w:rsid w:val="00146AB3"/>
    <w:rsid w:val="00147F41"/>
    <w:rsid w:val="00150961"/>
    <w:rsid w:val="0015127B"/>
    <w:rsid w:val="00152A47"/>
    <w:rsid w:val="00154B69"/>
    <w:rsid w:val="00154B84"/>
    <w:rsid w:val="0015553C"/>
    <w:rsid w:val="001605D4"/>
    <w:rsid w:val="00162528"/>
    <w:rsid w:val="001659A1"/>
    <w:rsid w:val="00166550"/>
    <w:rsid w:val="00173D80"/>
    <w:rsid w:val="00177671"/>
    <w:rsid w:val="001814C6"/>
    <w:rsid w:val="0018268B"/>
    <w:rsid w:val="0019021B"/>
    <w:rsid w:val="00191BDB"/>
    <w:rsid w:val="0019535A"/>
    <w:rsid w:val="00195726"/>
    <w:rsid w:val="001A0954"/>
    <w:rsid w:val="001A2584"/>
    <w:rsid w:val="001A2E9A"/>
    <w:rsid w:val="001A5A25"/>
    <w:rsid w:val="001A7080"/>
    <w:rsid w:val="001A7ECF"/>
    <w:rsid w:val="001B1590"/>
    <w:rsid w:val="001B43E4"/>
    <w:rsid w:val="001B78FE"/>
    <w:rsid w:val="001C1F09"/>
    <w:rsid w:val="001D020E"/>
    <w:rsid w:val="001D16A8"/>
    <w:rsid w:val="001D3220"/>
    <w:rsid w:val="001D7E45"/>
    <w:rsid w:val="001E0E84"/>
    <w:rsid w:val="001F22EE"/>
    <w:rsid w:val="001F6547"/>
    <w:rsid w:val="001F69D5"/>
    <w:rsid w:val="001F7368"/>
    <w:rsid w:val="002018DA"/>
    <w:rsid w:val="00202FC9"/>
    <w:rsid w:val="00203559"/>
    <w:rsid w:val="00211819"/>
    <w:rsid w:val="002151CF"/>
    <w:rsid w:val="002158A3"/>
    <w:rsid w:val="00216E0A"/>
    <w:rsid w:val="00220B0B"/>
    <w:rsid w:val="002215A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55281"/>
    <w:rsid w:val="00261D9B"/>
    <w:rsid w:val="0026216D"/>
    <w:rsid w:val="00265A3A"/>
    <w:rsid w:val="002663C3"/>
    <w:rsid w:val="002706CA"/>
    <w:rsid w:val="00270B52"/>
    <w:rsid w:val="002710E9"/>
    <w:rsid w:val="00271717"/>
    <w:rsid w:val="00272244"/>
    <w:rsid w:val="002740C8"/>
    <w:rsid w:val="00276B8A"/>
    <w:rsid w:val="00276EFE"/>
    <w:rsid w:val="00277367"/>
    <w:rsid w:val="00280010"/>
    <w:rsid w:val="002805A0"/>
    <w:rsid w:val="00284B53"/>
    <w:rsid w:val="002921AA"/>
    <w:rsid w:val="00292C36"/>
    <w:rsid w:val="002930C9"/>
    <w:rsid w:val="00294C09"/>
    <w:rsid w:val="00297B24"/>
    <w:rsid w:val="002A0430"/>
    <w:rsid w:val="002A04FC"/>
    <w:rsid w:val="002A1B5B"/>
    <w:rsid w:val="002A1B7F"/>
    <w:rsid w:val="002A6CE7"/>
    <w:rsid w:val="002A6CEB"/>
    <w:rsid w:val="002A7A41"/>
    <w:rsid w:val="002B02BC"/>
    <w:rsid w:val="002B0ACC"/>
    <w:rsid w:val="002B2E6D"/>
    <w:rsid w:val="002B3AA2"/>
    <w:rsid w:val="002B3E4D"/>
    <w:rsid w:val="002C357F"/>
    <w:rsid w:val="002D1A33"/>
    <w:rsid w:val="002D1F95"/>
    <w:rsid w:val="002D2151"/>
    <w:rsid w:val="002D36FB"/>
    <w:rsid w:val="002D5B66"/>
    <w:rsid w:val="002D66AB"/>
    <w:rsid w:val="002D76D6"/>
    <w:rsid w:val="002E1CCC"/>
    <w:rsid w:val="002E25D0"/>
    <w:rsid w:val="002E2BFC"/>
    <w:rsid w:val="002E3C84"/>
    <w:rsid w:val="002E3F44"/>
    <w:rsid w:val="002E6DEC"/>
    <w:rsid w:val="002E7A99"/>
    <w:rsid w:val="002F26FE"/>
    <w:rsid w:val="002F46D6"/>
    <w:rsid w:val="002F595E"/>
    <w:rsid w:val="002F6CC2"/>
    <w:rsid w:val="002F70A1"/>
    <w:rsid w:val="00301602"/>
    <w:rsid w:val="00303F7B"/>
    <w:rsid w:val="00304537"/>
    <w:rsid w:val="00304F90"/>
    <w:rsid w:val="0030594E"/>
    <w:rsid w:val="00320870"/>
    <w:rsid w:val="00321647"/>
    <w:rsid w:val="00332204"/>
    <w:rsid w:val="0033339F"/>
    <w:rsid w:val="0033483F"/>
    <w:rsid w:val="00340CEF"/>
    <w:rsid w:val="003419CD"/>
    <w:rsid w:val="0034449B"/>
    <w:rsid w:val="00345BB8"/>
    <w:rsid w:val="0034781B"/>
    <w:rsid w:val="0034792A"/>
    <w:rsid w:val="00347E39"/>
    <w:rsid w:val="0035063C"/>
    <w:rsid w:val="00356F63"/>
    <w:rsid w:val="00360788"/>
    <w:rsid w:val="00360F76"/>
    <w:rsid w:val="00361906"/>
    <w:rsid w:val="00362D9C"/>
    <w:rsid w:val="00365A51"/>
    <w:rsid w:val="00370DB0"/>
    <w:rsid w:val="003718C8"/>
    <w:rsid w:val="003760A2"/>
    <w:rsid w:val="003760B9"/>
    <w:rsid w:val="00377119"/>
    <w:rsid w:val="003811F2"/>
    <w:rsid w:val="00382354"/>
    <w:rsid w:val="00382E95"/>
    <w:rsid w:val="00383334"/>
    <w:rsid w:val="003844E4"/>
    <w:rsid w:val="00385A18"/>
    <w:rsid w:val="00385A64"/>
    <w:rsid w:val="00387D81"/>
    <w:rsid w:val="00390E59"/>
    <w:rsid w:val="00392A57"/>
    <w:rsid w:val="00393CB6"/>
    <w:rsid w:val="003962E4"/>
    <w:rsid w:val="003A106D"/>
    <w:rsid w:val="003A1444"/>
    <w:rsid w:val="003A1EE0"/>
    <w:rsid w:val="003A3552"/>
    <w:rsid w:val="003A541D"/>
    <w:rsid w:val="003A56C7"/>
    <w:rsid w:val="003A58FE"/>
    <w:rsid w:val="003B0D62"/>
    <w:rsid w:val="003B0E57"/>
    <w:rsid w:val="003B2E7D"/>
    <w:rsid w:val="003B3384"/>
    <w:rsid w:val="003B4254"/>
    <w:rsid w:val="003B4DE7"/>
    <w:rsid w:val="003B54C0"/>
    <w:rsid w:val="003B5CE0"/>
    <w:rsid w:val="003C41D1"/>
    <w:rsid w:val="003C42A2"/>
    <w:rsid w:val="003C4E28"/>
    <w:rsid w:val="003C4F40"/>
    <w:rsid w:val="003C5678"/>
    <w:rsid w:val="003C5F19"/>
    <w:rsid w:val="003C6ADC"/>
    <w:rsid w:val="003C7B3F"/>
    <w:rsid w:val="003D153D"/>
    <w:rsid w:val="003D1624"/>
    <w:rsid w:val="003D4B26"/>
    <w:rsid w:val="003E0817"/>
    <w:rsid w:val="003E0E1C"/>
    <w:rsid w:val="003E56FC"/>
    <w:rsid w:val="003F3DFE"/>
    <w:rsid w:val="003F4DCD"/>
    <w:rsid w:val="00400F5A"/>
    <w:rsid w:val="0040403F"/>
    <w:rsid w:val="0040429C"/>
    <w:rsid w:val="00405F53"/>
    <w:rsid w:val="004108B7"/>
    <w:rsid w:val="004135ED"/>
    <w:rsid w:val="00413B9A"/>
    <w:rsid w:val="00417633"/>
    <w:rsid w:val="004219BF"/>
    <w:rsid w:val="00422F10"/>
    <w:rsid w:val="00423558"/>
    <w:rsid w:val="00423925"/>
    <w:rsid w:val="00423960"/>
    <w:rsid w:val="00423E38"/>
    <w:rsid w:val="00425F5B"/>
    <w:rsid w:val="00426E5B"/>
    <w:rsid w:val="00433645"/>
    <w:rsid w:val="0043499E"/>
    <w:rsid w:val="004354C4"/>
    <w:rsid w:val="0043613D"/>
    <w:rsid w:val="00437EE1"/>
    <w:rsid w:val="00440A9B"/>
    <w:rsid w:val="00441B05"/>
    <w:rsid w:val="00445172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2979"/>
    <w:rsid w:val="00484F11"/>
    <w:rsid w:val="0048586B"/>
    <w:rsid w:val="00486A65"/>
    <w:rsid w:val="00486EA9"/>
    <w:rsid w:val="00490239"/>
    <w:rsid w:val="004963FC"/>
    <w:rsid w:val="004968B7"/>
    <w:rsid w:val="00497517"/>
    <w:rsid w:val="004A0642"/>
    <w:rsid w:val="004A1804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345C"/>
    <w:rsid w:val="004E6C06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7CC0"/>
    <w:rsid w:val="004F7EAF"/>
    <w:rsid w:val="005004C6"/>
    <w:rsid w:val="005022F8"/>
    <w:rsid w:val="005034B7"/>
    <w:rsid w:val="005072AD"/>
    <w:rsid w:val="00507B2B"/>
    <w:rsid w:val="0051010A"/>
    <w:rsid w:val="005122C1"/>
    <w:rsid w:val="00513E64"/>
    <w:rsid w:val="005153A0"/>
    <w:rsid w:val="00515979"/>
    <w:rsid w:val="005201C0"/>
    <w:rsid w:val="00520C1F"/>
    <w:rsid w:val="00530A9B"/>
    <w:rsid w:val="00531630"/>
    <w:rsid w:val="00532916"/>
    <w:rsid w:val="005334E4"/>
    <w:rsid w:val="00537516"/>
    <w:rsid w:val="005404B9"/>
    <w:rsid w:val="00542520"/>
    <w:rsid w:val="00543960"/>
    <w:rsid w:val="00545AE5"/>
    <w:rsid w:val="00547598"/>
    <w:rsid w:val="00550C22"/>
    <w:rsid w:val="00552675"/>
    <w:rsid w:val="005571BA"/>
    <w:rsid w:val="00562F63"/>
    <w:rsid w:val="005638B3"/>
    <w:rsid w:val="00563B3C"/>
    <w:rsid w:val="0056594A"/>
    <w:rsid w:val="00566C95"/>
    <w:rsid w:val="0057099E"/>
    <w:rsid w:val="00573C65"/>
    <w:rsid w:val="00574979"/>
    <w:rsid w:val="00574B09"/>
    <w:rsid w:val="0057701D"/>
    <w:rsid w:val="005778F3"/>
    <w:rsid w:val="00577A93"/>
    <w:rsid w:val="00582195"/>
    <w:rsid w:val="00582D6F"/>
    <w:rsid w:val="0058395B"/>
    <w:rsid w:val="00583B06"/>
    <w:rsid w:val="00586F1B"/>
    <w:rsid w:val="00593CDE"/>
    <w:rsid w:val="00593F4C"/>
    <w:rsid w:val="00595359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5198"/>
    <w:rsid w:val="005D6595"/>
    <w:rsid w:val="005D72EB"/>
    <w:rsid w:val="005D758F"/>
    <w:rsid w:val="005E2F2D"/>
    <w:rsid w:val="005E6D6D"/>
    <w:rsid w:val="005F17D4"/>
    <w:rsid w:val="005F3A0E"/>
    <w:rsid w:val="005F68BF"/>
    <w:rsid w:val="005F71B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31CC"/>
    <w:rsid w:val="006462E7"/>
    <w:rsid w:val="00646D95"/>
    <w:rsid w:val="0064795E"/>
    <w:rsid w:val="00655779"/>
    <w:rsid w:val="0065663E"/>
    <w:rsid w:val="00663F38"/>
    <w:rsid w:val="006679BB"/>
    <w:rsid w:val="00667F2E"/>
    <w:rsid w:val="00676A24"/>
    <w:rsid w:val="00676B3B"/>
    <w:rsid w:val="006813C8"/>
    <w:rsid w:val="006816EC"/>
    <w:rsid w:val="0068575B"/>
    <w:rsid w:val="00691EA6"/>
    <w:rsid w:val="0069400E"/>
    <w:rsid w:val="00694EEF"/>
    <w:rsid w:val="00695E6B"/>
    <w:rsid w:val="00697759"/>
    <w:rsid w:val="006A2C7B"/>
    <w:rsid w:val="006A2C8D"/>
    <w:rsid w:val="006A32AB"/>
    <w:rsid w:val="006A3A73"/>
    <w:rsid w:val="006A4AA1"/>
    <w:rsid w:val="006A4D6E"/>
    <w:rsid w:val="006A5731"/>
    <w:rsid w:val="006A5CD9"/>
    <w:rsid w:val="006A6804"/>
    <w:rsid w:val="006A6FD1"/>
    <w:rsid w:val="006B0A37"/>
    <w:rsid w:val="006B454D"/>
    <w:rsid w:val="006C0D9B"/>
    <w:rsid w:val="006C55E8"/>
    <w:rsid w:val="006D1978"/>
    <w:rsid w:val="006D23A2"/>
    <w:rsid w:val="006D3636"/>
    <w:rsid w:val="006D4B51"/>
    <w:rsid w:val="006D6EC4"/>
    <w:rsid w:val="006F1FC6"/>
    <w:rsid w:val="006F3271"/>
    <w:rsid w:val="006F3F73"/>
    <w:rsid w:val="006F592E"/>
    <w:rsid w:val="00700A8D"/>
    <w:rsid w:val="00704409"/>
    <w:rsid w:val="00704E04"/>
    <w:rsid w:val="00705A30"/>
    <w:rsid w:val="007068E6"/>
    <w:rsid w:val="0071005C"/>
    <w:rsid w:val="00710EC0"/>
    <w:rsid w:val="00712DD9"/>
    <w:rsid w:val="00712F3D"/>
    <w:rsid w:val="00713AC2"/>
    <w:rsid w:val="007155B1"/>
    <w:rsid w:val="007172EF"/>
    <w:rsid w:val="00726B01"/>
    <w:rsid w:val="00727972"/>
    <w:rsid w:val="00727B40"/>
    <w:rsid w:val="0073490B"/>
    <w:rsid w:val="00735167"/>
    <w:rsid w:val="007363EA"/>
    <w:rsid w:val="007407CC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60EFA"/>
    <w:rsid w:val="0076259F"/>
    <w:rsid w:val="00765393"/>
    <w:rsid w:val="007669D4"/>
    <w:rsid w:val="007711FC"/>
    <w:rsid w:val="00771450"/>
    <w:rsid w:val="0077167F"/>
    <w:rsid w:val="00773712"/>
    <w:rsid w:val="007811C2"/>
    <w:rsid w:val="00782F69"/>
    <w:rsid w:val="007852DB"/>
    <w:rsid w:val="00787E3C"/>
    <w:rsid w:val="007900D0"/>
    <w:rsid w:val="0079046B"/>
    <w:rsid w:val="00791F8A"/>
    <w:rsid w:val="007929F4"/>
    <w:rsid w:val="00793592"/>
    <w:rsid w:val="007947BF"/>
    <w:rsid w:val="00795AE5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6FB7"/>
    <w:rsid w:val="007C7744"/>
    <w:rsid w:val="007D7781"/>
    <w:rsid w:val="007E0392"/>
    <w:rsid w:val="007E0945"/>
    <w:rsid w:val="007F06B5"/>
    <w:rsid w:val="007F1D46"/>
    <w:rsid w:val="007F24C5"/>
    <w:rsid w:val="007F3A54"/>
    <w:rsid w:val="007F4F48"/>
    <w:rsid w:val="00800824"/>
    <w:rsid w:val="00801614"/>
    <w:rsid w:val="00802016"/>
    <w:rsid w:val="00803D0D"/>
    <w:rsid w:val="00806921"/>
    <w:rsid w:val="00807B6E"/>
    <w:rsid w:val="00807DF0"/>
    <w:rsid w:val="00811DC4"/>
    <w:rsid w:val="008132F2"/>
    <w:rsid w:val="0081336D"/>
    <w:rsid w:val="00813BBB"/>
    <w:rsid w:val="00814C14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30376"/>
    <w:rsid w:val="0083293C"/>
    <w:rsid w:val="008335A9"/>
    <w:rsid w:val="008346CE"/>
    <w:rsid w:val="0083558D"/>
    <w:rsid w:val="008379B9"/>
    <w:rsid w:val="00840B20"/>
    <w:rsid w:val="00847336"/>
    <w:rsid w:val="008478C1"/>
    <w:rsid w:val="00847A14"/>
    <w:rsid w:val="008525BC"/>
    <w:rsid w:val="00852FD2"/>
    <w:rsid w:val="00853F2A"/>
    <w:rsid w:val="008542D7"/>
    <w:rsid w:val="0086052A"/>
    <w:rsid w:val="00860F7E"/>
    <w:rsid w:val="008610AE"/>
    <w:rsid w:val="00861334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77D"/>
    <w:rsid w:val="00884728"/>
    <w:rsid w:val="00884E17"/>
    <w:rsid w:val="008861D0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3AD0"/>
    <w:rsid w:val="008A6EE2"/>
    <w:rsid w:val="008B4008"/>
    <w:rsid w:val="008B4B94"/>
    <w:rsid w:val="008C29CD"/>
    <w:rsid w:val="008C593F"/>
    <w:rsid w:val="008C72E9"/>
    <w:rsid w:val="008C797F"/>
    <w:rsid w:val="008C7FFA"/>
    <w:rsid w:val="008D2300"/>
    <w:rsid w:val="008D343B"/>
    <w:rsid w:val="008D5C26"/>
    <w:rsid w:val="008D6B92"/>
    <w:rsid w:val="008D769D"/>
    <w:rsid w:val="008D7C53"/>
    <w:rsid w:val="008E1F39"/>
    <w:rsid w:val="008E3C1E"/>
    <w:rsid w:val="008E6235"/>
    <w:rsid w:val="008E6786"/>
    <w:rsid w:val="008E6AA3"/>
    <w:rsid w:val="008F01B0"/>
    <w:rsid w:val="008F0214"/>
    <w:rsid w:val="008F0E42"/>
    <w:rsid w:val="008F165E"/>
    <w:rsid w:val="008F3866"/>
    <w:rsid w:val="008F7EDC"/>
    <w:rsid w:val="0090542C"/>
    <w:rsid w:val="009054C7"/>
    <w:rsid w:val="0090686C"/>
    <w:rsid w:val="00906AD2"/>
    <w:rsid w:val="009118F8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8A2"/>
    <w:rsid w:val="00927B42"/>
    <w:rsid w:val="00930D80"/>
    <w:rsid w:val="009339ED"/>
    <w:rsid w:val="009360A7"/>
    <w:rsid w:val="00937F2C"/>
    <w:rsid w:val="009410BA"/>
    <w:rsid w:val="0094253B"/>
    <w:rsid w:val="00943E74"/>
    <w:rsid w:val="00943EA9"/>
    <w:rsid w:val="0095209F"/>
    <w:rsid w:val="0095259B"/>
    <w:rsid w:val="00954EDA"/>
    <w:rsid w:val="009555CE"/>
    <w:rsid w:val="00956925"/>
    <w:rsid w:val="009615AA"/>
    <w:rsid w:val="00961C2B"/>
    <w:rsid w:val="0096496C"/>
    <w:rsid w:val="00964A1F"/>
    <w:rsid w:val="00966945"/>
    <w:rsid w:val="0097155B"/>
    <w:rsid w:val="00976095"/>
    <w:rsid w:val="00983693"/>
    <w:rsid w:val="00983ED0"/>
    <w:rsid w:val="00984C09"/>
    <w:rsid w:val="00990CDC"/>
    <w:rsid w:val="00991545"/>
    <w:rsid w:val="00993548"/>
    <w:rsid w:val="00996FB8"/>
    <w:rsid w:val="009A3E9C"/>
    <w:rsid w:val="009A6730"/>
    <w:rsid w:val="009B0E6A"/>
    <w:rsid w:val="009B32DA"/>
    <w:rsid w:val="009B364A"/>
    <w:rsid w:val="009C0D55"/>
    <w:rsid w:val="009C1555"/>
    <w:rsid w:val="009C469C"/>
    <w:rsid w:val="009C6406"/>
    <w:rsid w:val="009C77F5"/>
    <w:rsid w:val="009D1B34"/>
    <w:rsid w:val="009D1E74"/>
    <w:rsid w:val="009D246B"/>
    <w:rsid w:val="009D6571"/>
    <w:rsid w:val="009D6ED6"/>
    <w:rsid w:val="009E2B31"/>
    <w:rsid w:val="009E3D4B"/>
    <w:rsid w:val="009E41D6"/>
    <w:rsid w:val="009E5B30"/>
    <w:rsid w:val="009E6327"/>
    <w:rsid w:val="009E7133"/>
    <w:rsid w:val="009F2A26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4E30"/>
    <w:rsid w:val="00A312C2"/>
    <w:rsid w:val="00A31951"/>
    <w:rsid w:val="00A36213"/>
    <w:rsid w:val="00A4295B"/>
    <w:rsid w:val="00A4408D"/>
    <w:rsid w:val="00A4411C"/>
    <w:rsid w:val="00A44649"/>
    <w:rsid w:val="00A4624B"/>
    <w:rsid w:val="00A46BBB"/>
    <w:rsid w:val="00A50597"/>
    <w:rsid w:val="00A50B9C"/>
    <w:rsid w:val="00A51A20"/>
    <w:rsid w:val="00A55464"/>
    <w:rsid w:val="00A557E4"/>
    <w:rsid w:val="00A56EFC"/>
    <w:rsid w:val="00A61C6C"/>
    <w:rsid w:val="00A63108"/>
    <w:rsid w:val="00A6639B"/>
    <w:rsid w:val="00A66781"/>
    <w:rsid w:val="00A66DC4"/>
    <w:rsid w:val="00A67432"/>
    <w:rsid w:val="00A716C4"/>
    <w:rsid w:val="00A72BAF"/>
    <w:rsid w:val="00A72E0F"/>
    <w:rsid w:val="00A73719"/>
    <w:rsid w:val="00A73F27"/>
    <w:rsid w:val="00A75F56"/>
    <w:rsid w:val="00A80FE0"/>
    <w:rsid w:val="00A819FC"/>
    <w:rsid w:val="00A838F7"/>
    <w:rsid w:val="00A85B56"/>
    <w:rsid w:val="00A87ECB"/>
    <w:rsid w:val="00A90802"/>
    <w:rsid w:val="00A918B3"/>
    <w:rsid w:val="00A93698"/>
    <w:rsid w:val="00A95BF2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2C93"/>
    <w:rsid w:val="00AC393A"/>
    <w:rsid w:val="00AC57B9"/>
    <w:rsid w:val="00AC62F8"/>
    <w:rsid w:val="00AD25E4"/>
    <w:rsid w:val="00AD34A5"/>
    <w:rsid w:val="00AD3A50"/>
    <w:rsid w:val="00AD3D1A"/>
    <w:rsid w:val="00AD4604"/>
    <w:rsid w:val="00AD5E0C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3118"/>
    <w:rsid w:val="00B076A4"/>
    <w:rsid w:val="00B106AF"/>
    <w:rsid w:val="00B11128"/>
    <w:rsid w:val="00B12FA3"/>
    <w:rsid w:val="00B13A13"/>
    <w:rsid w:val="00B15461"/>
    <w:rsid w:val="00B20BF4"/>
    <w:rsid w:val="00B23E7D"/>
    <w:rsid w:val="00B242F9"/>
    <w:rsid w:val="00B27015"/>
    <w:rsid w:val="00B277E1"/>
    <w:rsid w:val="00B27DB7"/>
    <w:rsid w:val="00B30BB0"/>
    <w:rsid w:val="00B32790"/>
    <w:rsid w:val="00B3317A"/>
    <w:rsid w:val="00B33394"/>
    <w:rsid w:val="00B3391B"/>
    <w:rsid w:val="00B34512"/>
    <w:rsid w:val="00B34AE3"/>
    <w:rsid w:val="00B35209"/>
    <w:rsid w:val="00B36738"/>
    <w:rsid w:val="00B40651"/>
    <w:rsid w:val="00B4117D"/>
    <w:rsid w:val="00B41BEA"/>
    <w:rsid w:val="00B44B7E"/>
    <w:rsid w:val="00B47A7F"/>
    <w:rsid w:val="00B5032C"/>
    <w:rsid w:val="00B51C4D"/>
    <w:rsid w:val="00B531BC"/>
    <w:rsid w:val="00B55A23"/>
    <w:rsid w:val="00B604B6"/>
    <w:rsid w:val="00B6177E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437E"/>
    <w:rsid w:val="00B7492C"/>
    <w:rsid w:val="00B75D99"/>
    <w:rsid w:val="00B770FB"/>
    <w:rsid w:val="00B77634"/>
    <w:rsid w:val="00B80AF5"/>
    <w:rsid w:val="00B81A2C"/>
    <w:rsid w:val="00B8205E"/>
    <w:rsid w:val="00B820B2"/>
    <w:rsid w:val="00B851FC"/>
    <w:rsid w:val="00B85542"/>
    <w:rsid w:val="00B86B89"/>
    <w:rsid w:val="00B86C86"/>
    <w:rsid w:val="00BA6DB6"/>
    <w:rsid w:val="00BA7ADF"/>
    <w:rsid w:val="00BB3D55"/>
    <w:rsid w:val="00BB3E60"/>
    <w:rsid w:val="00BB3E9A"/>
    <w:rsid w:val="00BB6961"/>
    <w:rsid w:val="00BC0A07"/>
    <w:rsid w:val="00BC1D23"/>
    <w:rsid w:val="00BC1D5E"/>
    <w:rsid w:val="00BC1F48"/>
    <w:rsid w:val="00BC2BD2"/>
    <w:rsid w:val="00BC5190"/>
    <w:rsid w:val="00BD191C"/>
    <w:rsid w:val="00BD6F62"/>
    <w:rsid w:val="00BD72E4"/>
    <w:rsid w:val="00BE24BE"/>
    <w:rsid w:val="00BE3BF0"/>
    <w:rsid w:val="00BE5B44"/>
    <w:rsid w:val="00BE6041"/>
    <w:rsid w:val="00BF4A8C"/>
    <w:rsid w:val="00C0168E"/>
    <w:rsid w:val="00C040E7"/>
    <w:rsid w:val="00C06159"/>
    <w:rsid w:val="00C0774F"/>
    <w:rsid w:val="00C121BB"/>
    <w:rsid w:val="00C12B26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6B95"/>
    <w:rsid w:val="00C52119"/>
    <w:rsid w:val="00C54383"/>
    <w:rsid w:val="00C54BD1"/>
    <w:rsid w:val="00C57F28"/>
    <w:rsid w:val="00C6052A"/>
    <w:rsid w:val="00C61E58"/>
    <w:rsid w:val="00C63F1F"/>
    <w:rsid w:val="00C645C1"/>
    <w:rsid w:val="00C6520F"/>
    <w:rsid w:val="00C657BD"/>
    <w:rsid w:val="00C6608B"/>
    <w:rsid w:val="00C71956"/>
    <w:rsid w:val="00C73157"/>
    <w:rsid w:val="00C75484"/>
    <w:rsid w:val="00C759EE"/>
    <w:rsid w:val="00C763AE"/>
    <w:rsid w:val="00C767EC"/>
    <w:rsid w:val="00C76CF5"/>
    <w:rsid w:val="00C77AFA"/>
    <w:rsid w:val="00C83038"/>
    <w:rsid w:val="00C85164"/>
    <w:rsid w:val="00C85A41"/>
    <w:rsid w:val="00C867C7"/>
    <w:rsid w:val="00C87B23"/>
    <w:rsid w:val="00C906FE"/>
    <w:rsid w:val="00C94EFB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278D"/>
    <w:rsid w:val="00CC4876"/>
    <w:rsid w:val="00CC5891"/>
    <w:rsid w:val="00CC66DF"/>
    <w:rsid w:val="00CC6FDF"/>
    <w:rsid w:val="00CD0B78"/>
    <w:rsid w:val="00CD449E"/>
    <w:rsid w:val="00CD5C8E"/>
    <w:rsid w:val="00CD5D7B"/>
    <w:rsid w:val="00CE118D"/>
    <w:rsid w:val="00CE1E74"/>
    <w:rsid w:val="00CE2CF5"/>
    <w:rsid w:val="00CE4B7A"/>
    <w:rsid w:val="00CE58EF"/>
    <w:rsid w:val="00CF03AE"/>
    <w:rsid w:val="00CF0540"/>
    <w:rsid w:val="00CF1BDD"/>
    <w:rsid w:val="00CF4CB9"/>
    <w:rsid w:val="00CF6CB3"/>
    <w:rsid w:val="00D00D42"/>
    <w:rsid w:val="00D02A65"/>
    <w:rsid w:val="00D02A8C"/>
    <w:rsid w:val="00D02E4F"/>
    <w:rsid w:val="00D0481B"/>
    <w:rsid w:val="00D04E32"/>
    <w:rsid w:val="00D055EF"/>
    <w:rsid w:val="00D05DFA"/>
    <w:rsid w:val="00D060EE"/>
    <w:rsid w:val="00D06466"/>
    <w:rsid w:val="00D0757E"/>
    <w:rsid w:val="00D1016F"/>
    <w:rsid w:val="00D1099D"/>
    <w:rsid w:val="00D115B8"/>
    <w:rsid w:val="00D128B6"/>
    <w:rsid w:val="00D12F49"/>
    <w:rsid w:val="00D131CC"/>
    <w:rsid w:val="00D14534"/>
    <w:rsid w:val="00D17866"/>
    <w:rsid w:val="00D20E6D"/>
    <w:rsid w:val="00D23AD8"/>
    <w:rsid w:val="00D24E91"/>
    <w:rsid w:val="00D24F7B"/>
    <w:rsid w:val="00D306AC"/>
    <w:rsid w:val="00D31E83"/>
    <w:rsid w:val="00D32DDC"/>
    <w:rsid w:val="00D33514"/>
    <w:rsid w:val="00D34B67"/>
    <w:rsid w:val="00D34B76"/>
    <w:rsid w:val="00D351E6"/>
    <w:rsid w:val="00D3574C"/>
    <w:rsid w:val="00D40EA0"/>
    <w:rsid w:val="00D414CD"/>
    <w:rsid w:val="00D42101"/>
    <w:rsid w:val="00D423F1"/>
    <w:rsid w:val="00D4506C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42DE"/>
    <w:rsid w:val="00D979C0"/>
    <w:rsid w:val="00DA17FA"/>
    <w:rsid w:val="00DA2597"/>
    <w:rsid w:val="00DA43CE"/>
    <w:rsid w:val="00DA47D7"/>
    <w:rsid w:val="00DA48D3"/>
    <w:rsid w:val="00DA62AB"/>
    <w:rsid w:val="00DB2253"/>
    <w:rsid w:val="00DB3A04"/>
    <w:rsid w:val="00DB4616"/>
    <w:rsid w:val="00DB6220"/>
    <w:rsid w:val="00DB630F"/>
    <w:rsid w:val="00DC24EB"/>
    <w:rsid w:val="00DC27FF"/>
    <w:rsid w:val="00DC3594"/>
    <w:rsid w:val="00DC43A0"/>
    <w:rsid w:val="00DC4947"/>
    <w:rsid w:val="00DC7E1C"/>
    <w:rsid w:val="00DD0106"/>
    <w:rsid w:val="00DD0D15"/>
    <w:rsid w:val="00DD11BC"/>
    <w:rsid w:val="00DD1EC8"/>
    <w:rsid w:val="00DD48DA"/>
    <w:rsid w:val="00DE1A24"/>
    <w:rsid w:val="00DE4FA5"/>
    <w:rsid w:val="00DE5C78"/>
    <w:rsid w:val="00DF1F63"/>
    <w:rsid w:val="00DF31A3"/>
    <w:rsid w:val="00DF74A3"/>
    <w:rsid w:val="00E01A80"/>
    <w:rsid w:val="00E02793"/>
    <w:rsid w:val="00E0306B"/>
    <w:rsid w:val="00E037D0"/>
    <w:rsid w:val="00E04816"/>
    <w:rsid w:val="00E04B1B"/>
    <w:rsid w:val="00E07625"/>
    <w:rsid w:val="00E07E7E"/>
    <w:rsid w:val="00E11469"/>
    <w:rsid w:val="00E17534"/>
    <w:rsid w:val="00E22479"/>
    <w:rsid w:val="00E232A5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61C4"/>
    <w:rsid w:val="00E46B44"/>
    <w:rsid w:val="00E47065"/>
    <w:rsid w:val="00E5081B"/>
    <w:rsid w:val="00E50BA5"/>
    <w:rsid w:val="00E50C59"/>
    <w:rsid w:val="00E5315D"/>
    <w:rsid w:val="00E5351C"/>
    <w:rsid w:val="00E53527"/>
    <w:rsid w:val="00E54DCF"/>
    <w:rsid w:val="00E558EB"/>
    <w:rsid w:val="00E57C22"/>
    <w:rsid w:val="00E77A2B"/>
    <w:rsid w:val="00E838B9"/>
    <w:rsid w:val="00E867C9"/>
    <w:rsid w:val="00E90824"/>
    <w:rsid w:val="00E91201"/>
    <w:rsid w:val="00E9194F"/>
    <w:rsid w:val="00E92961"/>
    <w:rsid w:val="00E93EE2"/>
    <w:rsid w:val="00EA0FFA"/>
    <w:rsid w:val="00EA1A5A"/>
    <w:rsid w:val="00EA350A"/>
    <w:rsid w:val="00EA3E83"/>
    <w:rsid w:val="00EB0283"/>
    <w:rsid w:val="00EB1FDE"/>
    <w:rsid w:val="00EB2EE3"/>
    <w:rsid w:val="00EB394D"/>
    <w:rsid w:val="00EB40D9"/>
    <w:rsid w:val="00EB4704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73E"/>
    <w:rsid w:val="00EE55C4"/>
    <w:rsid w:val="00EF17FE"/>
    <w:rsid w:val="00EF306E"/>
    <w:rsid w:val="00EF40F1"/>
    <w:rsid w:val="00EF4192"/>
    <w:rsid w:val="00EF55D0"/>
    <w:rsid w:val="00EF718A"/>
    <w:rsid w:val="00EF7E5B"/>
    <w:rsid w:val="00F00E45"/>
    <w:rsid w:val="00F02444"/>
    <w:rsid w:val="00F04314"/>
    <w:rsid w:val="00F0780D"/>
    <w:rsid w:val="00F12C03"/>
    <w:rsid w:val="00F15871"/>
    <w:rsid w:val="00F211A5"/>
    <w:rsid w:val="00F25DAD"/>
    <w:rsid w:val="00F26483"/>
    <w:rsid w:val="00F30E4F"/>
    <w:rsid w:val="00F30FDF"/>
    <w:rsid w:val="00F325C8"/>
    <w:rsid w:val="00F36811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5178"/>
    <w:rsid w:val="00F6624E"/>
    <w:rsid w:val="00F66F48"/>
    <w:rsid w:val="00F67A0D"/>
    <w:rsid w:val="00F67EF5"/>
    <w:rsid w:val="00F70DF7"/>
    <w:rsid w:val="00F7491C"/>
    <w:rsid w:val="00F75BDF"/>
    <w:rsid w:val="00F766AD"/>
    <w:rsid w:val="00F80022"/>
    <w:rsid w:val="00F80D7F"/>
    <w:rsid w:val="00F865D6"/>
    <w:rsid w:val="00F877E9"/>
    <w:rsid w:val="00F878D7"/>
    <w:rsid w:val="00F906D3"/>
    <w:rsid w:val="00F908F8"/>
    <w:rsid w:val="00F9332C"/>
    <w:rsid w:val="00F93959"/>
    <w:rsid w:val="00F93EE3"/>
    <w:rsid w:val="00F97203"/>
    <w:rsid w:val="00FA016E"/>
    <w:rsid w:val="00FA2608"/>
    <w:rsid w:val="00FA3FAC"/>
    <w:rsid w:val="00FB48DF"/>
    <w:rsid w:val="00FC06DC"/>
    <w:rsid w:val="00FC20EB"/>
    <w:rsid w:val="00FC32C6"/>
    <w:rsid w:val="00FC3B05"/>
    <w:rsid w:val="00FC3EC2"/>
    <w:rsid w:val="00FC76C0"/>
    <w:rsid w:val="00FC7D1E"/>
    <w:rsid w:val="00FD0734"/>
    <w:rsid w:val="00FD0DA9"/>
    <w:rsid w:val="00FD1530"/>
    <w:rsid w:val="00FD1538"/>
    <w:rsid w:val="00FD2513"/>
    <w:rsid w:val="00FE1F32"/>
    <w:rsid w:val="00FE2446"/>
    <w:rsid w:val="00FE3D13"/>
    <w:rsid w:val="00FE6ECE"/>
    <w:rsid w:val="00FF39E6"/>
    <w:rsid w:val="00FF4F3F"/>
    <w:rsid w:val="247424EC"/>
    <w:rsid w:val="6FFF75BA"/>
    <w:rsid w:val="7FF98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  <w:rPr>
      <w:rFonts w:ascii="??" w:eastAsia="Times New Roman" w:hAnsi="??"/>
      <w:sz w:val="21"/>
      <w:szCs w:val="22"/>
    </w:rPr>
  </w:style>
  <w:style w:type="paragraph" w:styleId="a4">
    <w:name w:val="Body Text"/>
    <w:basedOn w:val="a"/>
    <w:link w:val="Char"/>
    <w:qFormat/>
    <w:pPr>
      <w:spacing w:after="120"/>
    </w:pPr>
  </w:style>
  <w:style w:type="paragraph" w:styleId="a5">
    <w:name w:val="Body Text Indent"/>
    <w:basedOn w:val="a"/>
    <w:link w:val="Char0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paragraph" w:styleId="22">
    <w:name w:val="Body Text First Indent 2"/>
    <w:basedOn w:val="a5"/>
    <w:link w:val="2Char"/>
    <w:qFormat/>
    <w:pPr>
      <w:spacing w:after="120"/>
      <w:ind w:leftChars="200" w:left="420" w:firstLineChars="200" w:firstLine="200"/>
    </w:pPr>
    <w:rPr>
      <w:rFonts w:ascii="Times New Roman"/>
      <w:sz w:val="32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1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0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2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0">
    <w:name w:val="正文文本缩进 Char"/>
    <w:basedOn w:val="a0"/>
    <w:link w:val="a5"/>
    <w:qFormat/>
    <w:rPr>
      <w:rFonts w:ascii="仿宋_GB2312" w:eastAsia="仿宋_GB2312"/>
      <w:kern w:val="2"/>
      <w:sz w:val="30"/>
      <w:szCs w:val="32"/>
    </w:rPr>
  </w:style>
  <w:style w:type="character" w:customStyle="1" w:styleId="2Char">
    <w:name w:val="正文首行缩进 2 Char"/>
    <w:basedOn w:val="Char0"/>
    <w:link w:val="22"/>
    <w:qFormat/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  <w:rPr>
      <w:rFonts w:ascii="??" w:eastAsia="Times New Roman" w:hAnsi="??"/>
      <w:sz w:val="21"/>
      <w:szCs w:val="22"/>
    </w:rPr>
  </w:style>
  <w:style w:type="paragraph" w:styleId="a4">
    <w:name w:val="Body Text"/>
    <w:basedOn w:val="a"/>
    <w:link w:val="Char"/>
    <w:qFormat/>
    <w:pPr>
      <w:spacing w:after="120"/>
    </w:pPr>
  </w:style>
  <w:style w:type="paragraph" w:styleId="a5">
    <w:name w:val="Body Text Indent"/>
    <w:basedOn w:val="a"/>
    <w:link w:val="Char0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paragraph" w:styleId="22">
    <w:name w:val="Body Text First Indent 2"/>
    <w:basedOn w:val="a5"/>
    <w:link w:val="2Char"/>
    <w:qFormat/>
    <w:pPr>
      <w:spacing w:after="120"/>
      <w:ind w:leftChars="200" w:left="420" w:firstLineChars="200" w:firstLine="200"/>
    </w:pPr>
    <w:rPr>
      <w:rFonts w:ascii="Times New Roman"/>
      <w:sz w:val="32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1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0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2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0">
    <w:name w:val="正文文本缩进 Char"/>
    <w:basedOn w:val="a0"/>
    <w:link w:val="a5"/>
    <w:qFormat/>
    <w:rPr>
      <w:rFonts w:ascii="仿宋_GB2312" w:eastAsia="仿宋_GB2312"/>
      <w:kern w:val="2"/>
      <w:sz w:val="30"/>
      <w:szCs w:val="32"/>
    </w:rPr>
  </w:style>
  <w:style w:type="character" w:customStyle="1" w:styleId="2Char">
    <w:name w:val="正文首行缩进 2 Char"/>
    <w:basedOn w:val="Char0"/>
    <w:link w:val="22"/>
    <w:qFormat/>
    <w:rPr>
      <w:rFonts w:ascii="仿宋_GB2312"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687</Words>
  <Characters>3920</Characters>
  <Application>Microsoft Office Word</Application>
  <DocSecurity>0</DocSecurity>
  <Lines>32</Lines>
  <Paragraphs>9</Paragraphs>
  <ScaleCrop>false</ScaleCrop>
  <Company>微软中国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关于办理加拿大签证有关事宜的通知</dc:title>
  <dc:creator>hao</dc:creator>
  <cp:lastModifiedBy>AutoBVT</cp:lastModifiedBy>
  <cp:revision>10</cp:revision>
  <cp:lastPrinted>2022-08-15T15:20:00Z</cp:lastPrinted>
  <dcterms:created xsi:type="dcterms:W3CDTF">2022-10-18T09:19:00Z</dcterms:created>
  <dcterms:modified xsi:type="dcterms:W3CDTF">2022-10-31T01:47:00Z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