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heme="majorEastAsia" w:hAnsiTheme="majorEastAsia" w:eastAsiaTheme="majorEastAsia" w:cstheme="majorEastAsia"/>
          <w:sz w:val="32"/>
        </w:rPr>
      </w:pPr>
      <w:bookmarkStart w:id="0" w:name="_GoBack"/>
      <w:bookmarkEnd w:id="0"/>
      <w:r>
        <w:rPr>
          <w:rFonts w:hint="default" w:asciiTheme="majorEastAsia" w:hAnsiTheme="majorEastAsia" w:eastAsiaTheme="majorEastAsia" w:cstheme="majorEastAsia"/>
          <w:sz w:val="32"/>
        </w:rPr>
        <w:t>附件4</w:t>
      </w:r>
    </w:p>
    <w:p>
      <w:pPr>
        <w:pStyle w:val="2"/>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方正小标宋简体" w:cs="Times New Roman"/>
          <w:b w:val="0"/>
          <w:bCs/>
          <w:color w:val="000000" w:themeColor="text1"/>
          <w:spacing w:val="0"/>
          <w:sz w:val="44"/>
          <w:szCs w:val="44"/>
          <w14:textFill>
            <w14:solidFill>
              <w14:schemeClr w14:val="tx1"/>
            </w14:solidFill>
          </w14:textFill>
        </w:rPr>
      </w:pPr>
      <w:r>
        <w:rPr>
          <w:rFonts w:hint="default" w:ascii="Times New Roman" w:hAnsi="Times New Roman" w:eastAsia="方正小标宋简体" w:cs="Times New Roman"/>
          <w:b w:val="0"/>
          <w:bCs/>
          <w:color w:val="000000" w:themeColor="text1"/>
          <w:spacing w:val="0"/>
          <w:sz w:val="44"/>
          <w:szCs w:val="44"/>
          <w14:textFill>
            <w14:solidFill>
              <w14:schemeClr w14:val="tx1"/>
            </w14:solidFill>
          </w14:textFill>
        </w:rPr>
        <w:t>关于部分检验项目的说明</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t>恩诺沙星</w:t>
      </w: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恩诺沙星属第三代喹诺酮类药物，是一类人工合成的广谱抗菌药，用于治疗动物的皮肤感染、呼吸道感染等，是动物专属用药。《食品安全国家标准 食品中兽药最大残留限量》（GB 31650—2019）中规定，恩诺沙星在鱼中残留限量为100μg/kg，动物源性食品中恩诺沙星超标的原因，可能是在养殖过程中为快速控制疫病，养殖户违规加大用药量或不遵守休药期规定，致使产品上市销售时药物残留超标。</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pPr>
      <w:r>
        <w:rPr>
          <w:rFonts w:hint="eastAsia" w:eastAsia="黑体"/>
          <w:sz w:val="32"/>
          <w:szCs w:val="32"/>
        </w:rPr>
        <w:t>噻虫嗪</w:t>
      </w:r>
    </w:p>
    <w:p>
      <w:pPr>
        <w:numPr>
          <w:ilvl w:val="0"/>
          <w:numId w:val="0"/>
        </w:numPr>
        <w:spacing w:line="360" w:lineRule="auto"/>
        <w:ind w:firstLine="640"/>
        <w:rPr>
          <w:rFonts w:hint="eastAsia"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r>
        <w:rPr>
          <w:rFonts w:hint="eastAsia"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噻虫嗪是一种第二代烟碱类高效低毒杀虫剂，</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对害虫具有胃毒、触杀及内吸活性，用于叶面喷雾及土壤灌根处理</w:t>
      </w:r>
      <w:r>
        <w:rPr>
          <w:rFonts w:hint="eastAsia"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，是瓜果类蔬菜常用杀虫剂</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。其施药后迅速被内吸，并传导到植株各部位。</w:t>
      </w:r>
      <w:r>
        <w:rPr>
          <w:rFonts w:hint="eastAsia"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一般施药后需要一段时间进行降解才能上市销售。造成该项目超标的原因可能是施药量过大或者是施药后时间分解不足够，急于上市。</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240" w:lineRule="auto"/>
        <w:ind w:left="0" w:leftChars="0" w:firstLine="640" w:firstLineChars="200"/>
        <w:textAlignment w:val="auto"/>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t>酸价（以脂肪计）</w:t>
      </w:r>
    </w:p>
    <w:p>
      <w:pPr>
        <w:bidi w:val="0"/>
        <w:ind w:firstLine="640" w:firstLineChars="20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酸价主要反映食品中油脂的酸败程度。酸价超标会导致食品有哈喇味，超标严重时所产生的醛、酮、酸会破坏脂溶性维生素，导致肠胃不适。《食品安全国家标准 坚果与籽类食品》</w:t>
      </w:r>
      <w:r>
        <w:rPr>
          <w:rFonts w:hint="eastAsia" w:eastAsia="宋体" w:cs="Times New Roman"/>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GB 19300</w:t>
      </w:r>
      <w:r>
        <w:rPr>
          <w:rFonts w:hint="eastAsia" w:eastAsia="宋体" w:cs="Times New Roman"/>
          <w:bCs/>
          <w:color w:val="000000" w:themeColor="text1"/>
          <w:spacing w:val="0"/>
          <w:kern w:val="0"/>
          <w:sz w:val="32"/>
          <w:szCs w:val="32"/>
          <w:lang w:val="en-US" w:eastAsia="zh-CN"/>
          <w14:textFill>
            <w14:solidFill>
              <w14:schemeClr w14:val="tx1"/>
            </w14:solidFill>
          </w14:textFill>
        </w:rPr>
        <w:t>—</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2014</w:t>
      </w:r>
      <w:r>
        <w:rPr>
          <w:rFonts w:hint="eastAsia" w:eastAsia="宋体" w:cs="Times New Roman"/>
          <w:bCs/>
          <w:color w:val="000000" w:themeColor="text1"/>
          <w:spacing w:val="0"/>
          <w:kern w:val="0"/>
          <w:sz w:val="32"/>
          <w:szCs w:val="32"/>
          <w:lang w:val="en-US" w:eastAsia="zh-CN"/>
          <w14:textFill>
            <w14:solidFill>
              <w14:schemeClr w14:val="tx1"/>
            </w14:solidFill>
          </w14:textFill>
        </w:rPr>
        <w:t>）中规定，生干籽类的酸价最大限量值为3mg/g。</w:t>
      </w:r>
      <w:r>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t>造成酸价不合格的原因，可能是产品储藏条件不当，特别是存贮温度较高时易导致食品中的脂肪氧化酸败。</w:t>
      </w: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p>
    <w:p>
      <w:pPr>
        <w:numPr>
          <w:ilvl w:val="0"/>
          <w:numId w:val="0"/>
        </w:numPr>
        <w:spacing w:line="360" w:lineRule="auto"/>
        <w:ind w:firstLine="640"/>
        <w:rPr>
          <w:rFonts w:hint="default" w:ascii="Times New Roman" w:hAnsi="Times New Roman" w:eastAsia="宋体" w:cs="Times New Roman"/>
          <w:bCs/>
          <w:color w:val="000000" w:themeColor="text1"/>
          <w:spacing w:val="0"/>
          <w:kern w:val="0"/>
          <w:sz w:val="32"/>
          <w:szCs w:val="32"/>
          <w:lang w:val="en-US" w:eastAsia="zh-CN"/>
          <w14:textFill>
            <w14:solidFill>
              <w14:schemeClr w14:val="tx1"/>
            </w14:solidFill>
          </w14:textFill>
        </w:rPr>
      </w:pPr>
    </w:p>
    <w:p>
      <w:pPr>
        <w:spacing w:line="360" w:lineRule="auto"/>
        <w:rPr>
          <w:rFonts w:hint="default" w:ascii="Times New Roman" w:hAnsi="Times New Roman" w:eastAsia="黑体" w:cs="Times New Roman"/>
          <w:b w:val="0"/>
          <w:bCs w:val="0"/>
          <w:color w:val="000000" w:themeColor="text1"/>
          <w:spacing w:val="0"/>
          <w:kern w:val="0"/>
          <w:sz w:val="32"/>
          <w:szCs w:val="32"/>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0BDD63"/>
    <w:multiLevelType w:val="singleLevel"/>
    <w:tmpl w:val="CE0BDD63"/>
    <w:lvl w:ilvl="0" w:tentative="0">
      <w:start w:val="1"/>
      <w:numFmt w:val="chineseCounting"/>
      <w:suff w:val="nothing"/>
      <w:lvlText w:val="%1、"/>
      <w:lvlJc w:val="left"/>
      <w:pPr>
        <w:ind w:left="0" w:firstLine="420"/>
      </w:pPr>
      <w:rPr>
        <w:rFonts w:hint="eastAsia"/>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ZWQ0MGFlYTFiMmE3ZmUyNGVjOWYwYjY1MTdlZDUifQ=="/>
  </w:docVars>
  <w:rsids>
    <w:rsidRoot w:val="1FD731CE"/>
    <w:rsid w:val="000139BE"/>
    <w:rsid w:val="000A275E"/>
    <w:rsid w:val="000D1112"/>
    <w:rsid w:val="000F722E"/>
    <w:rsid w:val="001031D6"/>
    <w:rsid w:val="0017756D"/>
    <w:rsid w:val="00196D2C"/>
    <w:rsid w:val="00240E0F"/>
    <w:rsid w:val="00245222"/>
    <w:rsid w:val="00267925"/>
    <w:rsid w:val="00270C9D"/>
    <w:rsid w:val="003A65A7"/>
    <w:rsid w:val="003B5D49"/>
    <w:rsid w:val="003D5E39"/>
    <w:rsid w:val="00462342"/>
    <w:rsid w:val="00465E74"/>
    <w:rsid w:val="00484A0A"/>
    <w:rsid w:val="004F1C34"/>
    <w:rsid w:val="00516819"/>
    <w:rsid w:val="00550C03"/>
    <w:rsid w:val="00576379"/>
    <w:rsid w:val="005C06F3"/>
    <w:rsid w:val="005C33CB"/>
    <w:rsid w:val="005D78D5"/>
    <w:rsid w:val="00616936"/>
    <w:rsid w:val="006645F3"/>
    <w:rsid w:val="0067473C"/>
    <w:rsid w:val="00676922"/>
    <w:rsid w:val="006C4888"/>
    <w:rsid w:val="00726A4B"/>
    <w:rsid w:val="00736DB5"/>
    <w:rsid w:val="00737C50"/>
    <w:rsid w:val="007724F1"/>
    <w:rsid w:val="007A6B3B"/>
    <w:rsid w:val="007B1FCC"/>
    <w:rsid w:val="007D198D"/>
    <w:rsid w:val="007F20D5"/>
    <w:rsid w:val="00813729"/>
    <w:rsid w:val="00830BF8"/>
    <w:rsid w:val="008528EA"/>
    <w:rsid w:val="00867EE4"/>
    <w:rsid w:val="008906C1"/>
    <w:rsid w:val="008941A5"/>
    <w:rsid w:val="008A2321"/>
    <w:rsid w:val="008E463F"/>
    <w:rsid w:val="009B7057"/>
    <w:rsid w:val="00A27ED0"/>
    <w:rsid w:val="00A3433C"/>
    <w:rsid w:val="00A376C0"/>
    <w:rsid w:val="00AC08C5"/>
    <w:rsid w:val="00AE2924"/>
    <w:rsid w:val="00B26C49"/>
    <w:rsid w:val="00B45E45"/>
    <w:rsid w:val="00B803BC"/>
    <w:rsid w:val="00B83C3E"/>
    <w:rsid w:val="00BD254B"/>
    <w:rsid w:val="00C934ED"/>
    <w:rsid w:val="00C96BD5"/>
    <w:rsid w:val="00CA0E2D"/>
    <w:rsid w:val="00CD4164"/>
    <w:rsid w:val="00CE2A92"/>
    <w:rsid w:val="00D2099E"/>
    <w:rsid w:val="00D37A4B"/>
    <w:rsid w:val="00D56071"/>
    <w:rsid w:val="00D67D8A"/>
    <w:rsid w:val="00D91A35"/>
    <w:rsid w:val="00D91A6D"/>
    <w:rsid w:val="00DA0273"/>
    <w:rsid w:val="00DA0A14"/>
    <w:rsid w:val="00DA5C44"/>
    <w:rsid w:val="00E73D1F"/>
    <w:rsid w:val="00E81F8E"/>
    <w:rsid w:val="00E840AE"/>
    <w:rsid w:val="00ED485F"/>
    <w:rsid w:val="00EE11C5"/>
    <w:rsid w:val="00F04423"/>
    <w:rsid w:val="00F523AE"/>
    <w:rsid w:val="00F90182"/>
    <w:rsid w:val="00FE0934"/>
    <w:rsid w:val="05413254"/>
    <w:rsid w:val="05E1109D"/>
    <w:rsid w:val="0D084B45"/>
    <w:rsid w:val="0DA9532B"/>
    <w:rsid w:val="149E726C"/>
    <w:rsid w:val="15DC0E84"/>
    <w:rsid w:val="1994269A"/>
    <w:rsid w:val="1FD731CE"/>
    <w:rsid w:val="20417810"/>
    <w:rsid w:val="21080928"/>
    <w:rsid w:val="22F64197"/>
    <w:rsid w:val="25981AB5"/>
    <w:rsid w:val="27286FB2"/>
    <w:rsid w:val="2A52692D"/>
    <w:rsid w:val="2AAD0908"/>
    <w:rsid w:val="2C602C01"/>
    <w:rsid w:val="2D163F80"/>
    <w:rsid w:val="2E7555D3"/>
    <w:rsid w:val="2E7720BF"/>
    <w:rsid w:val="2F2E698C"/>
    <w:rsid w:val="347C45E6"/>
    <w:rsid w:val="34AC10D9"/>
    <w:rsid w:val="37272367"/>
    <w:rsid w:val="378F216D"/>
    <w:rsid w:val="385B0E4C"/>
    <w:rsid w:val="38C14C44"/>
    <w:rsid w:val="39206CC4"/>
    <w:rsid w:val="39985013"/>
    <w:rsid w:val="3AFA0F0C"/>
    <w:rsid w:val="3DF82A4E"/>
    <w:rsid w:val="424C3CC7"/>
    <w:rsid w:val="467E22D3"/>
    <w:rsid w:val="474E6020"/>
    <w:rsid w:val="4D1F45CA"/>
    <w:rsid w:val="4EA56E6D"/>
    <w:rsid w:val="53605111"/>
    <w:rsid w:val="56742890"/>
    <w:rsid w:val="57EA0B70"/>
    <w:rsid w:val="60824919"/>
    <w:rsid w:val="610E0B87"/>
    <w:rsid w:val="615E58FB"/>
    <w:rsid w:val="62C54CCE"/>
    <w:rsid w:val="6AFC09F6"/>
    <w:rsid w:val="6C1A634D"/>
    <w:rsid w:val="6CF21078"/>
    <w:rsid w:val="6E511637"/>
    <w:rsid w:val="70667F46"/>
    <w:rsid w:val="741F6808"/>
    <w:rsid w:val="74EB6AD9"/>
    <w:rsid w:val="75EF0071"/>
    <w:rsid w:val="75FE4EF5"/>
    <w:rsid w:val="7BFD9915"/>
    <w:rsid w:val="7EC70513"/>
    <w:rsid w:val="7FD0428A"/>
    <w:rsid w:val="7FE942B4"/>
    <w:rsid w:val="BDFF689C"/>
    <w:rsid w:val="D33717BF"/>
    <w:rsid w:val="EAFF0B83"/>
    <w:rsid w:val="EDBF4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paragraph" w:styleId="13">
    <w:name w:val="List Paragraph"/>
    <w:basedOn w:val="1"/>
    <w:unhideWhenUsed/>
    <w:qFormat/>
    <w:uiPriority w:val="99"/>
    <w:pPr>
      <w:ind w:firstLine="420" w:firstLineChars="200"/>
    </w:pPr>
  </w:style>
  <w:style w:type="character" w:customStyle="1" w:styleId="14">
    <w:name w:val="页眉 Char"/>
    <w:basedOn w:val="10"/>
    <w:link w:val="6"/>
    <w:qFormat/>
    <w:uiPriority w:val="0"/>
    <w:rPr>
      <w:rFonts w:eastAsiaTheme="minorEastAsia" w:cstheme="minorBidi"/>
      <w:kern w:val="2"/>
      <w:sz w:val="18"/>
      <w:szCs w:val="18"/>
    </w:rPr>
  </w:style>
  <w:style w:type="character" w:customStyle="1" w:styleId="15">
    <w:name w:val="页脚 Char"/>
    <w:basedOn w:val="10"/>
    <w:link w:val="5"/>
    <w:qFormat/>
    <w:uiPriority w:val="0"/>
    <w:rPr>
      <w:rFonts w:eastAsiaTheme="minorEastAsia" w:cstheme="minorBidi"/>
      <w:kern w:val="2"/>
      <w:sz w:val="18"/>
      <w:szCs w:val="18"/>
    </w:rPr>
  </w:style>
  <w:style w:type="character" w:customStyle="1" w:styleId="16">
    <w:name w:val="标题 2 Char"/>
    <w:basedOn w:val="10"/>
    <w:link w:val="3"/>
    <w:qFormat/>
    <w:uiPriority w:val="9"/>
    <w:rPr>
      <w:rFonts w:ascii="宋体" w:hAnsi="宋体" w:cs="宋体"/>
      <w:b/>
      <w:bCs/>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1216</Words>
  <Characters>1341</Characters>
  <Lines>1</Lines>
  <Paragraphs>1</Paragraphs>
  <TotalTime>1</TotalTime>
  <ScaleCrop>false</ScaleCrop>
  <LinksUpToDate>false</LinksUpToDate>
  <CharactersWithSpaces>1354</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2017-08-12T22:45:00Z</dcterms:created>
  <dc:creator>PC</dc:creator>
  <cp:lastModifiedBy>Healer_%EE%80%83</cp:lastModifiedBy>
  <dcterms:modified xsi:type="dcterms:W3CDTF">2022-10-28T14:59:01Z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88D058FE756C42418FC83CDE2858B206</vt:lpwstr>
  </property>
</Properties>
</file>