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126" w:rsidRPr="00D13A38" w:rsidRDefault="00CC4126" w:rsidP="00A06CE3">
      <w:pPr>
        <w:rPr>
          <w:rFonts w:ascii="方正小标宋简体" w:eastAsia="方正小标宋简体" w:hAnsi="方正小标宋简体" w:cs="方正小标宋简体"/>
          <w:color w:val="000000"/>
          <w:kern w:val="0"/>
          <w:sz w:val="32"/>
          <w:szCs w:val="32"/>
          <w:lang w:bidi="ar"/>
        </w:rPr>
      </w:pPr>
      <w:bookmarkStart w:id="0" w:name="_GoBack"/>
      <w:bookmarkEnd w:id="0"/>
      <w:r w:rsidRPr="00D13A38">
        <w:rPr>
          <w:rFonts w:ascii="黑体" w:eastAsia="黑体" w:hAnsi="黑体" w:cs="黑体" w:hint="eastAsia"/>
          <w:sz w:val="32"/>
          <w:szCs w:val="32"/>
        </w:rPr>
        <w:t>附件</w:t>
      </w:r>
      <w:r w:rsidR="00FA5F56" w:rsidRPr="00D13A38">
        <w:rPr>
          <w:rFonts w:ascii="黑体" w:eastAsia="黑体" w:hAnsi="黑体" w:cs="黑体"/>
          <w:sz w:val="32"/>
          <w:szCs w:val="32"/>
        </w:rPr>
        <w:t>1</w:t>
      </w:r>
    </w:p>
    <w:tbl>
      <w:tblPr>
        <w:tblW w:w="0" w:type="auto"/>
        <w:tblInd w:w="15" w:type="dxa"/>
        <w:tblLayout w:type="fixed"/>
        <w:tblLook w:val="04A0" w:firstRow="1" w:lastRow="0" w:firstColumn="1" w:lastColumn="0" w:noHBand="0" w:noVBand="1"/>
      </w:tblPr>
      <w:tblGrid>
        <w:gridCol w:w="849"/>
        <w:gridCol w:w="2984"/>
        <w:gridCol w:w="3514"/>
        <w:gridCol w:w="3710"/>
        <w:gridCol w:w="2835"/>
      </w:tblGrid>
      <w:tr w:rsidR="00CC4126" w:rsidTr="00CC4126">
        <w:trPr>
          <w:trHeight w:val="497"/>
        </w:trPr>
        <w:tc>
          <w:tcPr>
            <w:tcW w:w="13892" w:type="dxa"/>
            <w:gridSpan w:val="5"/>
            <w:tcBorders>
              <w:top w:val="nil"/>
              <w:left w:val="nil"/>
              <w:bottom w:val="single" w:sz="4" w:space="0" w:color="000000"/>
              <w:right w:val="nil"/>
            </w:tcBorders>
            <w:tcMar>
              <w:top w:w="15" w:type="dxa"/>
              <w:left w:w="15" w:type="dxa"/>
              <w:bottom w:w="15" w:type="dxa"/>
              <w:right w:w="15" w:type="dxa"/>
            </w:tcMar>
            <w:vAlign w:val="center"/>
            <w:hideMark/>
          </w:tcPr>
          <w:p w:rsidR="00CC4126" w:rsidRDefault="00CC4126">
            <w:pPr>
              <w:widowControl/>
              <w:jc w:val="center"/>
              <w:textAlignment w:val="center"/>
              <w:rPr>
                <w:rFonts w:ascii="黑体" w:eastAsia="黑体" w:hAnsi="宋体" w:cs="黑体"/>
                <w:color w:val="000000"/>
                <w:kern w:val="0"/>
                <w:sz w:val="28"/>
                <w:szCs w:val="28"/>
                <w:lang w:bidi="ar"/>
              </w:rPr>
            </w:pPr>
            <w:r>
              <w:rPr>
                <w:rFonts w:ascii="方正小标宋简体" w:eastAsia="方正小标宋简体" w:hAnsi="方正小标宋简体" w:cs="方正小标宋简体" w:hint="eastAsia"/>
                <w:color w:val="000000"/>
                <w:kern w:val="0"/>
                <w:sz w:val="32"/>
                <w:szCs w:val="32"/>
                <w:lang w:bidi="ar"/>
              </w:rPr>
              <w:t>2022年度江门市会计专业技术人员继续教育专业科目学习形式及学分确认方式</w:t>
            </w:r>
          </w:p>
        </w:tc>
      </w:tr>
      <w:tr w:rsidR="00CC4126" w:rsidTr="00CC4126">
        <w:trPr>
          <w:trHeight w:val="673"/>
        </w:trPr>
        <w:tc>
          <w:tcPr>
            <w:tcW w:w="8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lang w:bidi="ar"/>
              </w:rPr>
              <w:t>序号</w:t>
            </w:r>
          </w:p>
        </w:tc>
        <w:tc>
          <w:tcPr>
            <w:tcW w:w="2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lang w:bidi="ar"/>
              </w:rPr>
              <w:t>学习形式</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lang w:bidi="ar"/>
              </w:rPr>
              <w:t>确认学分分值</w:t>
            </w:r>
          </w:p>
        </w:tc>
        <w:tc>
          <w:tcPr>
            <w:tcW w:w="37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lang w:bidi="ar"/>
              </w:rPr>
              <w:t>学分确认方式</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center"/>
              <w:textAlignment w:val="center"/>
              <w:rPr>
                <w:rFonts w:ascii="仿宋_GB2312" w:eastAsia="仿宋_GB2312" w:hAnsi="宋体" w:cs="仿宋_GB2312"/>
                <w:b/>
                <w:color w:val="000000"/>
                <w:kern w:val="0"/>
                <w:sz w:val="22"/>
                <w:szCs w:val="22"/>
                <w:lang w:bidi="ar"/>
              </w:rPr>
            </w:pPr>
            <w:r>
              <w:rPr>
                <w:rFonts w:ascii="仿宋_GB2312" w:eastAsia="仿宋_GB2312" w:hAnsi="宋体" w:cs="仿宋_GB2312" w:hint="eastAsia"/>
                <w:b/>
                <w:color w:val="000000"/>
                <w:kern w:val="0"/>
                <w:sz w:val="22"/>
                <w:szCs w:val="22"/>
                <w:lang w:bidi="ar"/>
              </w:rPr>
              <w:t>提交材料</w:t>
            </w:r>
          </w:p>
        </w:tc>
      </w:tr>
      <w:tr w:rsidR="00CC4126" w:rsidTr="00CC4126">
        <w:trPr>
          <w:trHeight w:val="1668"/>
        </w:trPr>
        <w:tc>
          <w:tcPr>
            <w:tcW w:w="8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w:t>
            </w:r>
          </w:p>
        </w:tc>
        <w:tc>
          <w:tcPr>
            <w:tcW w:w="2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参加由用人单位自行组织开展的</w:t>
            </w:r>
            <w:r w:rsidRPr="00646AE3">
              <w:rPr>
                <w:rStyle w:val="font01"/>
                <w:rFonts w:hAnsi="宋体" w:hint="default"/>
                <w:lang w:bidi="ar"/>
              </w:rPr>
              <w:t>面授</w:t>
            </w:r>
            <w:r>
              <w:rPr>
                <w:rStyle w:val="font31"/>
                <w:rFonts w:hAnsi="宋体" w:hint="default"/>
                <w:lang w:bidi="ar"/>
              </w:rPr>
              <w:t>继续教育培训</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每天折算为20学分。</w:t>
            </w:r>
          </w:p>
        </w:tc>
        <w:tc>
          <w:tcPr>
            <w:tcW w:w="37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Pr="00646AE3" w:rsidRDefault="00CC4126" w:rsidP="00150E90">
            <w:pPr>
              <w:widowControl/>
              <w:numPr>
                <w:ilvl w:val="0"/>
                <w:numId w:val="1"/>
              </w:numPr>
              <w:tabs>
                <w:tab w:val="left" w:pos="312"/>
              </w:tabs>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用人单位注册单位账号；上传培训计划，报财政部门复核；</w:t>
            </w:r>
            <w:r w:rsidRPr="00646AE3">
              <w:rPr>
                <w:rFonts w:ascii="仿宋_GB2312" w:eastAsia="仿宋_GB2312" w:hAnsi="宋体" w:cs="仿宋_GB2312" w:hint="eastAsia"/>
                <w:color w:val="000000"/>
                <w:kern w:val="0"/>
                <w:sz w:val="22"/>
                <w:szCs w:val="22"/>
                <w:lang w:bidi="ar"/>
              </w:rPr>
              <w:t>财政部门复核通过培训计划后，用人单位导入培训人员名单确认学分。</w:t>
            </w:r>
            <w:r>
              <w:rPr>
                <w:rFonts w:ascii="仿宋_GB2312" w:eastAsia="仿宋_GB2312" w:hAnsi="宋体" w:cs="仿宋_GB2312" w:hint="eastAsia"/>
                <w:color w:val="000000"/>
                <w:kern w:val="0"/>
                <w:sz w:val="22"/>
                <w:szCs w:val="22"/>
                <w:lang w:bidi="ar"/>
              </w:rPr>
              <w:t>2、如由高等院校、市级以上行业协会等开展培训的，可由培训机构备案后代为录入。</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用人单位发布的培训通知。</w:t>
            </w:r>
            <w:r w:rsidRPr="00823CF2">
              <w:rPr>
                <w:rFonts w:ascii="仿宋" w:eastAsia="仿宋" w:hAnsi="仿宋"/>
                <w:color w:val="000000"/>
                <w:kern w:val="0"/>
                <w:sz w:val="22"/>
                <w:szCs w:val="22"/>
              </w:rPr>
              <w:t>（扫描件）</w:t>
            </w:r>
          </w:p>
        </w:tc>
      </w:tr>
      <w:tr w:rsidR="00CC4126" w:rsidTr="00CC4126">
        <w:trPr>
          <w:trHeight w:val="1040"/>
        </w:trPr>
        <w:tc>
          <w:tcPr>
            <w:tcW w:w="8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p>
        </w:tc>
        <w:tc>
          <w:tcPr>
            <w:tcW w:w="2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Pr="00823CF2" w:rsidRDefault="00CC4126" w:rsidP="00823CF2">
            <w:pPr>
              <w:widowControl/>
              <w:jc w:val="left"/>
              <w:textAlignment w:val="center"/>
              <w:rPr>
                <w:rFonts w:ascii="仿宋" w:eastAsia="仿宋" w:hAnsi="仿宋" w:cs="仿宋_GB2312"/>
                <w:color w:val="000000"/>
                <w:sz w:val="22"/>
                <w:szCs w:val="22"/>
              </w:rPr>
            </w:pPr>
            <w:r w:rsidRPr="00823CF2">
              <w:rPr>
                <w:rFonts w:ascii="仿宋" w:eastAsia="仿宋" w:hAnsi="仿宋" w:cs="仿宋_GB2312" w:hint="eastAsia"/>
                <w:color w:val="000000"/>
                <w:kern w:val="0"/>
                <w:sz w:val="22"/>
                <w:szCs w:val="22"/>
                <w:lang w:bidi="ar"/>
              </w:rPr>
              <w:t>参加</w:t>
            </w:r>
            <w:r w:rsidRPr="00823CF2">
              <w:rPr>
                <w:rFonts w:ascii="仿宋" w:eastAsia="仿宋" w:hAnsi="仿宋"/>
                <w:color w:val="000000"/>
                <w:kern w:val="0"/>
                <w:sz w:val="22"/>
                <w:szCs w:val="22"/>
              </w:rPr>
              <w:t>“广东省会计信息服务平台”</w:t>
            </w:r>
            <w:r>
              <w:rPr>
                <w:rFonts w:ascii="仿宋" w:eastAsia="仿宋" w:hAnsi="仿宋" w:hint="eastAsia"/>
                <w:color w:val="000000"/>
                <w:kern w:val="0"/>
                <w:sz w:val="22"/>
                <w:szCs w:val="22"/>
              </w:rPr>
              <w:t>“</w:t>
            </w:r>
            <w:r w:rsidRPr="00823CF2">
              <w:rPr>
                <w:rFonts w:ascii="仿宋" w:eastAsia="仿宋" w:hAnsi="仿宋" w:hint="eastAsia"/>
                <w:bCs/>
                <w:color w:val="000000"/>
                <w:kern w:val="0"/>
                <w:sz w:val="22"/>
                <w:szCs w:val="22"/>
              </w:rPr>
              <w:t>江门市下辖四市</w:t>
            </w:r>
            <w:r w:rsidRPr="00823CF2">
              <w:rPr>
                <w:rFonts w:ascii="仿宋" w:eastAsia="仿宋" w:hAnsi="仿宋" w:hint="eastAsia"/>
                <w:b/>
                <w:bCs/>
                <w:color w:val="000000"/>
                <w:kern w:val="0"/>
                <w:sz w:val="22"/>
                <w:szCs w:val="22"/>
              </w:rPr>
              <w:t>三</w:t>
            </w:r>
            <w:r w:rsidRPr="00823CF2">
              <w:rPr>
                <w:rFonts w:ascii="仿宋" w:eastAsia="仿宋" w:hAnsi="仿宋"/>
                <w:color w:val="000000"/>
                <w:kern w:val="0"/>
                <w:sz w:val="22"/>
                <w:szCs w:val="22"/>
              </w:rPr>
              <w:t>区</w:t>
            </w:r>
            <w:r>
              <w:rPr>
                <w:rFonts w:ascii="仿宋" w:eastAsia="仿宋" w:hAnsi="仿宋" w:hint="eastAsia"/>
                <w:color w:val="000000"/>
                <w:kern w:val="0"/>
                <w:sz w:val="22"/>
                <w:szCs w:val="22"/>
              </w:rPr>
              <w:t>”</w:t>
            </w:r>
            <w:r w:rsidRPr="00823CF2">
              <w:rPr>
                <w:rFonts w:ascii="仿宋" w:eastAsia="仿宋" w:hAnsi="仿宋" w:hint="eastAsia"/>
                <w:color w:val="000000"/>
                <w:kern w:val="0"/>
                <w:sz w:val="22"/>
                <w:szCs w:val="22"/>
              </w:rPr>
              <w:t>已</w:t>
            </w:r>
            <w:r w:rsidRPr="00823CF2">
              <w:rPr>
                <w:rFonts w:ascii="仿宋" w:eastAsia="仿宋" w:hAnsi="仿宋"/>
                <w:color w:val="000000"/>
                <w:kern w:val="0"/>
                <w:sz w:val="22"/>
                <w:szCs w:val="22"/>
              </w:rPr>
              <w:t>备案</w:t>
            </w:r>
            <w:r w:rsidRPr="00823CF2">
              <w:rPr>
                <w:rStyle w:val="font01"/>
                <w:rFonts w:ascii="仿宋" w:eastAsia="仿宋" w:hAnsi="仿宋" w:hint="default"/>
                <w:lang w:bidi="ar"/>
              </w:rPr>
              <w:t>远程</w:t>
            </w:r>
            <w:r w:rsidRPr="00823CF2">
              <w:rPr>
                <w:rStyle w:val="font31"/>
                <w:rFonts w:ascii="仿宋" w:eastAsia="仿宋" w:hAnsi="仿宋" w:hint="default"/>
                <w:lang w:bidi="ar"/>
              </w:rPr>
              <w:t>施教机构继续教育培训</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rsidP="00150E90">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在线学习每小时折算为2.5学分</w:t>
            </w:r>
            <w:r>
              <w:rPr>
                <w:rFonts w:ascii="仿宋_GB2312" w:eastAsia="仿宋_GB2312" w:hAnsi="宋体" w:cs="仿宋_GB2312" w:hint="eastAsia"/>
                <w:b/>
                <w:color w:val="000000"/>
                <w:sz w:val="22"/>
                <w:szCs w:val="22"/>
              </w:rPr>
              <w:t>。</w:t>
            </w:r>
          </w:p>
        </w:tc>
        <w:tc>
          <w:tcPr>
            <w:tcW w:w="37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施教机构直接回传，会计人员无需申请。</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rsidP="0079603C">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无。</w:t>
            </w:r>
          </w:p>
        </w:tc>
      </w:tr>
      <w:tr w:rsidR="00CC4126" w:rsidTr="00CC4126">
        <w:trPr>
          <w:trHeight w:val="1346"/>
        </w:trPr>
        <w:tc>
          <w:tcPr>
            <w:tcW w:w="8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p>
        </w:tc>
        <w:tc>
          <w:tcPr>
            <w:tcW w:w="2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参加国家教育行政主管部门承认的中专以上会计类学位学历教育</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rsidP="00823CF2">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在校期间无需进行继续教育；毕业年度申请继续教育，确认当年继续教育90学分（无需再进行公需课学习）。</w:t>
            </w:r>
          </w:p>
        </w:tc>
        <w:tc>
          <w:tcPr>
            <w:tcW w:w="37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rsidP="0079603C">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于毕业年度申请继续教育，由财政部门确认。</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毕业证（学位证）电子版（扫描件）。</w:t>
            </w:r>
          </w:p>
        </w:tc>
      </w:tr>
      <w:tr w:rsidR="00CC4126" w:rsidTr="00CC4126">
        <w:trPr>
          <w:trHeight w:val="1544"/>
        </w:trPr>
        <w:tc>
          <w:tcPr>
            <w:tcW w:w="8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w:t>
            </w:r>
          </w:p>
        </w:tc>
        <w:tc>
          <w:tcPr>
            <w:tcW w:w="2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rsidP="0079603C">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通过全国会计专业技术资格、注册会计师资格考试</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rsidP="0079603C">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每通过一科确认</w:t>
            </w:r>
            <w:r>
              <w:rPr>
                <w:rFonts w:ascii="仿宋_GB2312" w:eastAsia="仿宋_GB2312" w:hAnsi="宋体" w:cs="仿宋_GB2312" w:hint="eastAsia"/>
                <w:bCs/>
                <w:color w:val="000000"/>
                <w:kern w:val="0"/>
                <w:sz w:val="22"/>
                <w:szCs w:val="22"/>
                <w:lang w:bidi="ar"/>
              </w:rPr>
              <w:t>当年</w:t>
            </w:r>
            <w:r>
              <w:rPr>
                <w:rFonts w:ascii="仿宋_GB2312" w:eastAsia="仿宋_GB2312" w:hAnsi="宋体" w:cs="仿宋_GB2312" w:hint="eastAsia"/>
                <w:color w:val="000000"/>
                <w:kern w:val="0"/>
                <w:sz w:val="22"/>
                <w:szCs w:val="22"/>
                <w:lang w:bidi="ar"/>
              </w:rPr>
              <w:t>继续教育90学分（无需再进行公需课学习）。</w:t>
            </w:r>
          </w:p>
        </w:tc>
        <w:tc>
          <w:tcPr>
            <w:tcW w:w="37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Pr="00823CF2" w:rsidRDefault="00CC4126" w:rsidP="00823CF2">
            <w:pPr>
              <w:widowControl/>
              <w:jc w:val="left"/>
              <w:textAlignment w:val="center"/>
              <w:rPr>
                <w:rFonts w:ascii="仿宋" w:eastAsia="仿宋" w:hAnsi="仿宋"/>
                <w:color w:val="000000"/>
                <w:kern w:val="0"/>
                <w:sz w:val="22"/>
              </w:rPr>
            </w:pPr>
            <w:r w:rsidRPr="00823CF2">
              <w:rPr>
                <w:rFonts w:ascii="仿宋" w:eastAsia="仿宋" w:hAnsi="仿宋"/>
                <w:color w:val="000000"/>
                <w:kern w:val="0"/>
                <w:sz w:val="22"/>
                <w:szCs w:val="22"/>
              </w:rPr>
              <w:t>1.在广东省省内参加考试的，由省财政厅录入，会计人员无需申请。</w:t>
            </w:r>
          </w:p>
          <w:p w:rsidR="00CC4126" w:rsidRPr="0079603C" w:rsidRDefault="00CC4126" w:rsidP="00823CF2">
            <w:pPr>
              <w:widowControl/>
              <w:jc w:val="left"/>
              <w:textAlignment w:val="center"/>
              <w:rPr>
                <w:rFonts w:ascii="仿宋_GB2312" w:eastAsia="仿宋_GB2312" w:hAnsi="宋体" w:cs="仿宋_GB2312"/>
                <w:color w:val="000000"/>
                <w:kern w:val="0"/>
                <w:sz w:val="22"/>
                <w:szCs w:val="22"/>
                <w:lang w:bidi="ar"/>
              </w:rPr>
            </w:pPr>
            <w:r w:rsidRPr="00823CF2">
              <w:rPr>
                <w:rFonts w:ascii="仿宋" w:eastAsia="仿宋" w:hAnsi="仿宋"/>
                <w:color w:val="000000"/>
                <w:kern w:val="0"/>
                <w:sz w:val="22"/>
                <w:szCs w:val="22"/>
              </w:rPr>
              <w:t>2.在广东省省外参加考试的，由会计人员自行申请，财政部门确认。</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rsidP="00823CF2">
            <w:pPr>
              <w:widowControl/>
              <w:jc w:val="left"/>
              <w:textAlignment w:val="center"/>
              <w:rPr>
                <w:rFonts w:ascii="仿宋_GB2312" w:hAnsi="宋体"/>
                <w:color w:val="000000"/>
                <w:kern w:val="0"/>
                <w:sz w:val="22"/>
              </w:rPr>
            </w:pPr>
            <w:r>
              <w:rPr>
                <w:rFonts w:ascii="仿宋_GB2312" w:hAnsi="宋体"/>
                <w:color w:val="000000"/>
                <w:kern w:val="0"/>
                <w:sz w:val="22"/>
                <w:szCs w:val="22"/>
              </w:rPr>
              <w:t>1.</w:t>
            </w:r>
            <w:r>
              <w:rPr>
                <w:rFonts w:ascii="仿宋_GB2312" w:hAnsi="宋体"/>
                <w:color w:val="000000"/>
                <w:kern w:val="0"/>
                <w:sz w:val="22"/>
                <w:szCs w:val="22"/>
              </w:rPr>
              <w:t>无。</w:t>
            </w:r>
          </w:p>
          <w:p w:rsidR="00CC4126" w:rsidRDefault="00CC4126" w:rsidP="00823CF2">
            <w:pPr>
              <w:widowControl/>
              <w:jc w:val="center"/>
              <w:textAlignment w:val="center"/>
              <w:rPr>
                <w:rFonts w:ascii="仿宋_GB2312" w:eastAsia="仿宋_GB2312" w:hAnsi="宋体" w:cs="仿宋_GB2312"/>
                <w:color w:val="000000"/>
                <w:kern w:val="0"/>
                <w:sz w:val="22"/>
                <w:szCs w:val="22"/>
                <w:lang w:bidi="ar"/>
              </w:rPr>
            </w:pPr>
            <w:r>
              <w:rPr>
                <w:rFonts w:ascii="仿宋_GB2312" w:hAnsi="宋体"/>
                <w:color w:val="000000"/>
                <w:kern w:val="0"/>
                <w:sz w:val="22"/>
                <w:szCs w:val="22"/>
              </w:rPr>
              <w:t>2.</w:t>
            </w:r>
            <w:r>
              <w:rPr>
                <w:rFonts w:ascii="仿宋_GB2312" w:hAnsi="宋体"/>
                <w:color w:val="000000"/>
                <w:kern w:val="0"/>
                <w:sz w:val="22"/>
                <w:szCs w:val="22"/>
              </w:rPr>
              <w:t>提交带身份证信息的成绩单截图。（电子版成绩单）</w:t>
            </w:r>
          </w:p>
        </w:tc>
      </w:tr>
      <w:tr w:rsidR="00CC4126" w:rsidTr="00CC4126">
        <w:trPr>
          <w:trHeight w:val="626"/>
        </w:trPr>
        <w:tc>
          <w:tcPr>
            <w:tcW w:w="8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color w:val="000000"/>
                <w:kern w:val="0"/>
                <w:sz w:val="22"/>
                <w:szCs w:val="22"/>
                <w:lang w:bidi="ar"/>
              </w:rPr>
              <w:t>序号</w:t>
            </w:r>
          </w:p>
        </w:tc>
        <w:tc>
          <w:tcPr>
            <w:tcW w:w="2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color w:val="000000"/>
                <w:kern w:val="0"/>
                <w:sz w:val="22"/>
                <w:szCs w:val="22"/>
                <w:lang w:bidi="ar"/>
              </w:rPr>
              <w:t>学习形式</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color w:val="000000"/>
                <w:kern w:val="0"/>
                <w:sz w:val="22"/>
                <w:szCs w:val="22"/>
                <w:lang w:bidi="ar"/>
              </w:rPr>
              <w:t>确认学分分值</w:t>
            </w:r>
          </w:p>
        </w:tc>
        <w:tc>
          <w:tcPr>
            <w:tcW w:w="37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color w:val="000000"/>
                <w:kern w:val="0"/>
                <w:sz w:val="22"/>
                <w:szCs w:val="22"/>
                <w:lang w:bidi="ar"/>
              </w:rPr>
              <w:t>学分确认方式</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color w:val="000000"/>
                <w:kern w:val="0"/>
                <w:sz w:val="22"/>
                <w:szCs w:val="22"/>
                <w:lang w:bidi="ar"/>
              </w:rPr>
              <w:t>提交材料</w:t>
            </w:r>
          </w:p>
        </w:tc>
      </w:tr>
      <w:tr w:rsidR="00CC4126" w:rsidTr="00CC4126">
        <w:trPr>
          <w:trHeight w:val="975"/>
        </w:trPr>
        <w:tc>
          <w:tcPr>
            <w:tcW w:w="8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5</w:t>
            </w:r>
          </w:p>
        </w:tc>
        <w:tc>
          <w:tcPr>
            <w:tcW w:w="2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通过资产评估师、税务师考试等国家资格目录清单中列明的会计类相关资格考试</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rsidP="00862796">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每通过一科，确认</w:t>
            </w:r>
            <w:r>
              <w:rPr>
                <w:rFonts w:ascii="仿宋_GB2312" w:eastAsia="仿宋_GB2312" w:hAnsi="宋体" w:cs="仿宋_GB2312" w:hint="eastAsia"/>
                <w:bCs/>
                <w:color w:val="000000"/>
                <w:kern w:val="0"/>
                <w:sz w:val="22"/>
                <w:szCs w:val="22"/>
                <w:lang w:bidi="ar"/>
              </w:rPr>
              <w:t>为通过专业科目</w:t>
            </w:r>
            <w:r>
              <w:rPr>
                <w:rFonts w:ascii="仿宋_GB2312" w:eastAsia="仿宋_GB2312" w:hAnsi="宋体" w:cs="仿宋_GB2312" w:hint="eastAsia"/>
                <w:color w:val="000000"/>
                <w:kern w:val="0"/>
                <w:sz w:val="22"/>
                <w:szCs w:val="22"/>
                <w:lang w:bidi="ar"/>
              </w:rPr>
              <w:t>90学分</w:t>
            </w:r>
          </w:p>
        </w:tc>
        <w:tc>
          <w:tcPr>
            <w:tcW w:w="37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Pr="00862796" w:rsidRDefault="00CC4126" w:rsidP="00862796">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会计人员自行申请，同级财政部门确认。</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rsidP="00862796">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上传带身份证信息的成绩单截图（电子版成绩单）。</w:t>
            </w:r>
          </w:p>
        </w:tc>
      </w:tr>
      <w:tr w:rsidR="00CC4126" w:rsidTr="00CC4126">
        <w:trPr>
          <w:trHeight w:val="1230"/>
        </w:trPr>
        <w:tc>
          <w:tcPr>
            <w:tcW w:w="8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C4126" w:rsidRDefault="00CC4126">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6</w:t>
            </w:r>
          </w:p>
        </w:tc>
        <w:tc>
          <w:tcPr>
            <w:tcW w:w="2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C4126" w:rsidRDefault="00CC4126" w:rsidP="00E27CBE">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承担省财政厅或行业组织（团体）的会计类科研课题，课题结项</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C4126" w:rsidRDefault="00CC4126">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1.独立承担确认为</w:t>
            </w:r>
            <w:r>
              <w:rPr>
                <w:rFonts w:ascii="仿宋_GB2312" w:eastAsia="仿宋_GB2312" w:hAnsi="宋体" w:cs="仿宋_GB2312" w:hint="eastAsia"/>
                <w:bCs/>
                <w:color w:val="000000"/>
                <w:kern w:val="0"/>
                <w:sz w:val="22"/>
                <w:szCs w:val="22"/>
                <w:lang w:bidi="ar"/>
              </w:rPr>
              <w:t>专业科目</w:t>
            </w:r>
            <w:r>
              <w:rPr>
                <w:rFonts w:ascii="仿宋_GB2312" w:eastAsia="仿宋_GB2312" w:hAnsi="宋体" w:cs="仿宋_GB2312" w:hint="eastAsia"/>
                <w:color w:val="000000"/>
                <w:kern w:val="0"/>
                <w:sz w:val="22"/>
                <w:szCs w:val="22"/>
                <w:lang w:bidi="ar"/>
              </w:rPr>
              <w:t>90学分；</w:t>
            </w:r>
            <w:r>
              <w:rPr>
                <w:rFonts w:ascii="仿宋_GB2312" w:eastAsia="仿宋_GB2312" w:hAnsi="宋体" w:cs="仿宋_GB2312" w:hint="eastAsia"/>
                <w:color w:val="000000"/>
                <w:kern w:val="0"/>
                <w:sz w:val="22"/>
                <w:szCs w:val="22"/>
                <w:lang w:bidi="ar"/>
              </w:rPr>
              <w:br/>
              <w:t>2.与他人合作完成的，课题主持人折算为</w:t>
            </w:r>
            <w:r>
              <w:rPr>
                <w:rFonts w:ascii="仿宋_GB2312" w:eastAsia="仿宋_GB2312" w:hAnsi="宋体" w:cs="仿宋_GB2312" w:hint="eastAsia"/>
                <w:bCs/>
                <w:color w:val="000000"/>
                <w:kern w:val="0"/>
                <w:sz w:val="22"/>
                <w:szCs w:val="22"/>
                <w:lang w:bidi="ar"/>
              </w:rPr>
              <w:t>专业科目</w:t>
            </w:r>
            <w:r>
              <w:rPr>
                <w:rFonts w:ascii="仿宋_GB2312" w:eastAsia="仿宋_GB2312" w:hAnsi="宋体" w:cs="仿宋_GB2312" w:hint="eastAsia"/>
                <w:color w:val="000000"/>
                <w:kern w:val="0"/>
                <w:sz w:val="22"/>
                <w:szCs w:val="22"/>
                <w:lang w:bidi="ar"/>
              </w:rPr>
              <w:t>90学分，其他参与人折算为</w:t>
            </w:r>
            <w:r>
              <w:rPr>
                <w:rFonts w:ascii="仿宋_GB2312" w:eastAsia="仿宋_GB2312" w:hAnsi="宋体" w:cs="仿宋_GB2312" w:hint="eastAsia"/>
                <w:bCs/>
                <w:color w:val="000000"/>
                <w:kern w:val="0"/>
                <w:sz w:val="22"/>
                <w:szCs w:val="22"/>
                <w:lang w:bidi="ar"/>
              </w:rPr>
              <w:t>专业科目</w:t>
            </w:r>
            <w:r>
              <w:rPr>
                <w:rFonts w:ascii="仿宋_GB2312" w:eastAsia="仿宋_GB2312" w:hAnsi="宋体" w:cs="仿宋_GB2312" w:hint="eastAsia"/>
                <w:color w:val="000000"/>
                <w:kern w:val="0"/>
                <w:sz w:val="22"/>
                <w:szCs w:val="22"/>
                <w:lang w:bidi="ar"/>
              </w:rPr>
              <w:t>60学分。</w:t>
            </w:r>
          </w:p>
        </w:tc>
        <w:tc>
          <w:tcPr>
            <w:tcW w:w="37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C4126" w:rsidRDefault="00CC4126" w:rsidP="00E27CBE">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会计人员自行申请，财政部门确认。</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C4126" w:rsidRDefault="00CC4126">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结题书等有效证明材料1份</w:t>
            </w:r>
          </w:p>
        </w:tc>
      </w:tr>
      <w:tr w:rsidR="00CC4126" w:rsidTr="00CC4126">
        <w:trPr>
          <w:trHeight w:val="1489"/>
        </w:trPr>
        <w:tc>
          <w:tcPr>
            <w:tcW w:w="8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7</w:t>
            </w:r>
          </w:p>
        </w:tc>
        <w:tc>
          <w:tcPr>
            <w:tcW w:w="2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在有国内统一刊号（CN）报刊上发表会计类论文</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1.独立发表：每篇论文折算为</w:t>
            </w:r>
            <w:r>
              <w:rPr>
                <w:rFonts w:ascii="仿宋_GB2312" w:eastAsia="仿宋_GB2312" w:hAnsi="宋体" w:cs="仿宋_GB2312" w:hint="eastAsia"/>
                <w:bCs/>
                <w:color w:val="000000"/>
                <w:kern w:val="0"/>
                <w:sz w:val="22"/>
                <w:szCs w:val="22"/>
                <w:lang w:bidi="ar"/>
              </w:rPr>
              <w:t>专业科目</w:t>
            </w:r>
            <w:r>
              <w:rPr>
                <w:rFonts w:ascii="仿宋_GB2312" w:eastAsia="仿宋_GB2312" w:hAnsi="宋体" w:cs="仿宋_GB2312" w:hint="eastAsia"/>
                <w:color w:val="000000"/>
                <w:kern w:val="0"/>
                <w:sz w:val="22"/>
                <w:szCs w:val="22"/>
                <w:lang w:bidi="ar"/>
              </w:rPr>
              <w:t>30学分；</w:t>
            </w:r>
            <w:r>
              <w:rPr>
                <w:rFonts w:ascii="仿宋_GB2312" w:eastAsia="仿宋_GB2312" w:hAnsi="宋体" w:cs="仿宋_GB2312" w:hint="eastAsia"/>
                <w:color w:val="000000"/>
                <w:kern w:val="0"/>
                <w:sz w:val="22"/>
                <w:szCs w:val="22"/>
                <w:lang w:bidi="ar"/>
              </w:rPr>
              <w:br/>
              <w:t>2.与他人合作发表：第一作者折算为</w:t>
            </w:r>
            <w:r>
              <w:rPr>
                <w:rFonts w:ascii="仿宋_GB2312" w:eastAsia="仿宋_GB2312" w:hAnsi="宋体" w:cs="仿宋_GB2312" w:hint="eastAsia"/>
                <w:bCs/>
                <w:color w:val="000000"/>
                <w:kern w:val="0"/>
                <w:sz w:val="22"/>
                <w:szCs w:val="22"/>
                <w:lang w:bidi="ar"/>
              </w:rPr>
              <w:t>专业科目</w:t>
            </w:r>
            <w:r>
              <w:rPr>
                <w:rFonts w:ascii="仿宋_GB2312" w:eastAsia="仿宋_GB2312" w:hAnsi="宋体" w:cs="仿宋_GB2312" w:hint="eastAsia"/>
                <w:color w:val="000000"/>
                <w:kern w:val="0"/>
                <w:sz w:val="22"/>
                <w:szCs w:val="22"/>
                <w:lang w:bidi="ar"/>
              </w:rPr>
              <w:t>30学分，其他作者每人折算为</w:t>
            </w:r>
            <w:r>
              <w:rPr>
                <w:rFonts w:ascii="仿宋_GB2312" w:eastAsia="仿宋_GB2312" w:hAnsi="宋体" w:cs="仿宋_GB2312" w:hint="eastAsia"/>
                <w:bCs/>
                <w:color w:val="000000"/>
                <w:kern w:val="0"/>
                <w:sz w:val="22"/>
                <w:szCs w:val="22"/>
                <w:lang w:bidi="ar"/>
              </w:rPr>
              <w:t>专业科目</w:t>
            </w:r>
            <w:r>
              <w:rPr>
                <w:rFonts w:ascii="仿宋_GB2312" w:eastAsia="仿宋_GB2312" w:hAnsi="宋体" w:cs="仿宋_GB2312" w:hint="eastAsia"/>
                <w:color w:val="000000"/>
                <w:kern w:val="0"/>
                <w:sz w:val="22"/>
                <w:szCs w:val="22"/>
                <w:lang w:bidi="ar"/>
              </w:rPr>
              <w:t>10学分。</w:t>
            </w:r>
          </w:p>
        </w:tc>
        <w:tc>
          <w:tcPr>
            <w:tcW w:w="37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rsidP="00E27CBE">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会计人员自行申请，财政部门确认。</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报刊封面、目录及论文内页的（扫描件）。</w:t>
            </w:r>
          </w:p>
        </w:tc>
      </w:tr>
      <w:tr w:rsidR="00CC4126" w:rsidTr="00CC4126">
        <w:trPr>
          <w:trHeight w:val="1532"/>
        </w:trPr>
        <w:tc>
          <w:tcPr>
            <w:tcW w:w="8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8</w:t>
            </w:r>
          </w:p>
        </w:tc>
        <w:tc>
          <w:tcPr>
            <w:tcW w:w="2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公开出版会计类书籍</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1.独立出版：每本折算为</w:t>
            </w:r>
            <w:r>
              <w:rPr>
                <w:rFonts w:ascii="仿宋_GB2312" w:eastAsia="仿宋_GB2312" w:hAnsi="宋体" w:cs="仿宋_GB2312" w:hint="eastAsia"/>
                <w:bCs/>
                <w:color w:val="000000"/>
                <w:kern w:val="0"/>
                <w:sz w:val="22"/>
                <w:szCs w:val="22"/>
                <w:lang w:bidi="ar"/>
              </w:rPr>
              <w:t>专业科目</w:t>
            </w:r>
            <w:r>
              <w:rPr>
                <w:rFonts w:ascii="仿宋_GB2312" w:eastAsia="仿宋_GB2312" w:hAnsi="宋体" w:cs="仿宋_GB2312" w:hint="eastAsia"/>
                <w:color w:val="000000"/>
                <w:kern w:val="0"/>
                <w:sz w:val="22"/>
                <w:szCs w:val="22"/>
                <w:lang w:bidi="ar"/>
              </w:rPr>
              <w:t>90学分；</w:t>
            </w:r>
            <w:r>
              <w:rPr>
                <w:rFonts w:ascii="仿宋_GB2312" w:eastAsia="仿宋_GB2312" w:hAnsi="宋体" w:cs="仿宋_GB2312" w:hint="eastAsia"/>
                <w:color w:val="000000"/>
                <w:kern w:val="0"/>
                <w:sz w:val="22"/>
                <w:szCs w:val="22"/>
                <w:lang w:bidi="ar"/>
              </w:rPr>
              <w:br/>
              <w:t>2.与他人合作出版：第一作者折算为</w:t>
            </w:r>
            <w:r>
              <w:rPr>
                <w:rFonts w:ascii="仿宋_GB2312" w:eastAsia="仿宋_GB2312" w:hAnsi="宋体" w:cs="仿宋_GB2312" w:hint="eastAsia"/>
                <w:bCs/>
                <w:color w:val="000000"/>
                <w:kern w:val="0"/>
                <w:sz w:val="22"/>
                <w:szCs w:val="22"/>
                <w:lang w:bidi="ar"/>
              </w:rPr>
              <w:t>专业科目</w:t>
            </w:r>
            <w:r>
              <w:rPr>
                <w:rFonts w:ascii="仿宋_GB2312" w:eastAsia="仿宋_GB2312" w:hAnsi="宋体" w:cs="仿宋_GB2312" w:hint="eastAsia"/>
                <w:color w:val="000000"/>
                <w:kern w:val="0"/>
                <w:sz w:val="22"/>
                <w:szCs w:val="22"/>
                <w:lang w:bidi="ar"/>
              </w:rPr>
              <w:t>90学分，其他作者每人折算</w:t>
            </w:r>
            <w:r>
              <w:rPr>
                <w:rFonts w:ascii="仿宋_GB2312" w:eastAsia="仿宋_GB2312" w:hAnsi="宋体" w:cs="仿宋_GB2312" w:hint="eastAsia"/>
                <w:bCs/>
                <w:color w:val="000000"/>
                <w:kern w:val="0"/>
                <w:sz w:val="22"/>
                <w:szCs w:val="22"/>
                <w:lang w:bidi="ar"/>
              </w:rPr>
              <w:t>专业科目</w:t>
            </w:r>
            <w:r>
              <w:rPr>
                <w:rFonts w:ascii="仿宋_GB2312" w:eastAsia="仿宋_GB2312" w:hAnsi="宋体" w:cs="仿宋_GB2312" w:hint="eastAsia"/>
                <w:color w:val="000000"/>
                <w:kern w:val="0"/>
                <w:sz w:val="22"/>
                <w:szCs w:val="22"/>
                <w:lang w:bidi="ar"/>
              </w:rPr>
              <w:t>60学分。</w:t>
            </w:r>
          </w:p>
        </w:tc>
        <w:tc>
          <w:tcPr>
            <w:tcW w:w="37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rsidP="00E27CBE">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会计人员自行申请，财政部门确认。</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rsidP="00823CF2">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书籍封面、封底（包含书号）（扫描件）。</w:t>
            </w:r>
          </w:p>
        </w:tc>
      </w:tr>
      <w:tr w:rsidR="00CC4126" w:rsidTr="00CC4126">
        <w:trPr>
          <w:trHeight w:val="712"/>
        </w:trPr>
        <w:tc>
          <w:tcPr>
            <w:tcW w:w="8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C4126" w:rsidRDefault="00CC4126">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9</w:t>
            </w:r>
          </w:p>
        </w:tc>
        <w:tc>
          <w:tcPr>
            <w:tcW w:w="2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C4126" w:rsidRDefault="00CC4126">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参加注册会计师继续教育</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C4126" w:rsidRDefault="00CC4126">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每年折算为当年继续教育90学分（无需再进行公需课学习）。</w:t>
            </w:r>
          </w:p>
        </w:tc>
        <w:tc>
          <w:tcPr>
            <w:tcW w:w="37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C4126" w:rsidRDefault="00CC4126" w:rsidP="00E27CBE">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由省注协继续教育系统回传，会计人员无需申请。</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C4126" w:rsidRDefault="00CC4126" w:rsidP="00823CF2">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无。</w:t>
            </w:r>
          </w:p>
        </w:tc>
      </w:tr>
      <w:tr w:rsidR="00CC4126" w:rsidTr="00CC4126">
        <w:trPr>
          <w:trHeight w:val="637"/>
        </w:trPr>
        <w:tc>
          <w:tcPr>
            <w:tcW w:w="8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10</w:t>
            </w:r>
          </w:p>
        </w:tc>
        <w:tc>
          <w:tcPr>
            <w:tcW w:w="2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left"/>
              <w:textAlignment w:val="center"/>
              <w:rPr>
                <w:rFonts w:ascii="仿宋_GB2312" w:eastAsia="仿宋_GB2312" w:hAnsi="宋体" w:cs="仿宋_GB2312"/>
                <w:color w:val="000000"/>
                <w:sz w:val="22"/>
                <w:szCs w:val="22"/>
              </w:rPr>
            </w:pPr>
            <w:r>
              <w:rPr>
                <w:rFonts w:ascii="仿宋_GB2312" w:hAnsi="宋体"/>
                <w:color w:val="000000"/>
                <w:kern w:val="0"/>
                <w:sz w:val="22"/>
                <w:szCs w:val="22"/>
              </w:rPr>
              <w:t>完成省财政厅组织的《广东省会计改革与发展“十四五”规划》及相关测试并达到</w:t>
            </w:r>
            <w:r>
              <w:rPr>
                <w:rFonts w:ascii="仿宋_GB2312" w:hAnsi="宋体"/>
                <w:color w:val="000000"/>
                <w:kern w:val="0"/>
                <w:sz w:val="22"/>
                <w:szCs w:val="22"/>
              </w:rPr>
              <w:t>90</w:t>
            </w:r>
            <w:r>
              <w:rPr>
                <w:rFonts w:ascii="仿宋_GB2312" w:hAnsi="宋体"/>
                <w:color w:val="000000"/>
                <w:kern w:val="0"/>
                <w:sz w:val="22"/>
                <w:szCs w:val="22"/>
              </w:rPr>
              <w:t>分以上</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rsidP="00E27CBE">
            <w:pPr>
              <w:widowControl/>
              <w:jc w:val="left"/>
              <w:textAlignment w:val="center"/>
              <w:rPr>
                <w:rFonts w:ascii="仿宋_GB2312" w:eastAsia="仿宋_GB2312" w:hAnsi="宋体" w:cs="仿宋_GB2312"/>
                <w:color w:val="000000"/>
                <w:sz w:val="22"/>
                <w:szCs w:val="22"/>
              </w:rPr>
            </w:pPr>
            <w:r>
              <w:rPr>
                <w:rFonts w:ascii="仿宋_GB2312" w:hAnsi="宋体"/>
                <w:color w:val="000000"/>
                <w:kern w:val="0"/>
                <w:sz w:val="22"/>
                <w:szCs w:val="22"/>
              </w:rPr>
              <w:t>确认为通过专业科目</w:t>
            </w:r>
            <w:r>
              <w:rPr>
                <w:rFonts w:ascii="仿宋_GB2312" w:hAnsi="宋体"/>
                <w:color w:val="000000"/>
                <w:kern w:val="0"/>
                <w:sz w:val="22"/>
                <w:szCs w:val="22"/>
              </w:rPr>
              <w:t>30</w:t>
            </w:r>
            <w:r>
              <w:rPr>
                <w:rFonts w:ascii="仿宋_GB2312" w:hAnsi="宋体"/>
                <w:color w:val="000000"/>
                <w:kern w:val="0"/>
                <w:sz w:val="22"/>
                <w:szCs w:val="22"/>
              </w:rPr>
              <w:t>学分。</w:t>
            </w:r>
          </w:p>
        </w:tc>
        <w:tc>
          <w:tcPr>
            <w:tcW w:w="37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left"/>
              <w:textAlignment w:val="center"/>
              <w:rPr>
                <w:rFonts w:ascii="仿宋_GB2312" w:eastAsia="仿宋_GB2312" w:hAnsi="宋体" w:cs="仿宋_GB2312"/>
                <w:color w:val="000000"/>
                <w:sz w:val="22"/>
                <w:szCs w:val="22"/>
              </w:rPr>
            </w:pPr>
            <w:r>
              <w:rPr>
                <w:rFonts w:ascii="仿宋_GB2312" w:hAnsi="宋体"/>
                <w:color w:val="000000"/>
                <w:kern w:val="0"/>
                <w:sz w:val="22"/>
                <w:szCs w:val="22"/>
              </w:rPr>
              <w:t>施教机构直接回传，会计人员无需申请。</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rsidP="00823CF2">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无。</w:t>
            </w:r>
          </w:p>
        </w:tc>
      </w:tr>
      <w:tr w:rsidR="00CC4126" w:rsidTr="00CC4126">
        <w:trPr>
          <w:trHeight w:val="514"/>
        </w:trPr>
        <w:tc>
          <w:tcPr>
            <w:tcW w:w="8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11</w:t>
            </w:r>
          </w:p>
        </w:tc>
        <w:tc>
          <w:tcPr>
            <w:tcW w:w="2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市财政部门认可的其他形式</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由文件另行规定。</w:t>
            </w:r>
          </w:p>
        </w:tc>
        <w:tc>
          <w:tcPr>
            <w:tcW w:w="37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由文件另行规定。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4126" w:rsidRDefault="00CC4126">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由文件另行规定。</w:t>
            </w:r>
          </w:p>
        </w:tc>
      </w:tr>
    </w:tbl>
    <w:p w:rsidR="00CC4126" w:rsidRDefault="00CC4126" w:rsidP="00A06CE3"/>
    <w:p w:rsidR="00957CDD" w:rsidRPr="00CC4126" w:rsidRDefault="00CC4126">
      <w:pPr>
        <w:rPr>
          <w:rFonts w:ascii="仿宋" w:eastAsia="仿宋" w:hAnsi="仿宋"/>
          <w:b/>
          <w:bCs/>
        </w:rPr>
      </w:pPr>
      <w:r w:rsidRPr="00823CF2">
        <w:rPr>
          <w:rFonts w:ascii="仿宋" w:eastAsia="仿宋" w:hAnsi="仿宋" w:hint="eastAsia"/>
          <w:sz w:val="22"/>
          <w:szCs w:val="22"/>
        </w:rPr>
        <w:t>备注：参加2022年度高级、正高级会计师的职称评审人员，公需课学习须按照当年度职称评审文件要求完成。</w:t>
      </w:r>
    </w:p>
    <w:sectPr w:rsidR="00957CDD" w:rsidRPr="00CC4126" w:rsidSect="00CC4126">
      <w:pgSz w:w="16838" w:h="11906" w:orient="landscape"/>
      <w:pgMar w:top="1531" w:right="1440" w:bottom="1531"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126" w:rsidRDefault="00CC4126" w:rsidP="00CC4126">
      <w:r>
        <w:separator/>
      </w:r>
    </w:p>
  </w:endnote>
  <w:endnote w:type="continuationSeparator" w:id="0">
    <w:p w:rsidR="00CC4126" w:rsidRDefault="00CC4126" w:rsidP="00CC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126" w:rsidRDefault="00CC4126" w:rsidP="00CC4126">
      <w:r>
        <w:separator/>
      </w:r>
    </w:p>
  </w:footnote>
  <w:footnote w:type="continuationSeparator" w:id="0">
    <w:p w:rsidR="00CC4126" w:rsidRDefault="00CC4126" w:rsidP="00CC41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946F2"/>
    <w:multiLevelType w:val="singleLevel"/>
    <w:tmpl w:val="32E946F2"/>
    <w:lvl w:ilvl="0">
      <w:start w:val="1"/>
      <w:numFmt w:val="decimal"/>
      <w:lvlText w:val="%1."/>
      <w:lvlJc w:val="left"/>
      <w:pPr>
        <w:tabs>
          <w:tab w:val="num" w:pos="312"/>
        </w:tabs>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3F0D2F"/>
    <w:rsid w:val="005B091A"/>
    <w:rsid w:val="00957CDD"/>
    <w:rsid w:val="009824CA"/>
    <w:rsid w:val="00CC4126"/>
    <w:rsid w:val="00D13A38"/>
    <w:rsid w:val="00FA5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C41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C4126"/>
    <w:rPr>
      <w:kern w:val="2"/>
      <w:sz w:val="18"/>
      <w:szCs w:val="18"/>
    </w:rPr>
  </w:style>
  <w:style w:type="paragraph" w:styleId="a4">
    <w:name w:val="footer"/>
    <w:basedOn w:val="a"/>
    <w:link w:val="Char0"/>
    <w:rsid w:val="00CC4126"/>
    <w:pPr>
      <w:tabs>
        <w:tab w:val="center" w:pos="4153"/>
        <w:tab w:val="right" w:pos="8306"/>
      </w:tabs>
      <w:snapToGrid w:val="0"/>
      <w:jc w:val="left"/>
    </w:pPr>
    <w:rPr>
      <w:sz w:val="18"/>
      <w:szCs w:val="18"/>
    </w:rPr>
  </w:style>
  <w:style w:type="character" w:customStyle="1" w:styleId="Char0">
    <w:name w:val="页脚 Char"/>
    <w:basedOn w:val="a0"/>
    <w:link w:val="a4"/>
    <w:rsid w:val="00CC4126"/>
    <w:rPr>
      <w:kern w:val="2"/>
      <w:sz w:val="18"/>
      <w:szCs w:val="18"/>
    </w:rPr>
  </w:style>
  <w:style w:type="character" w:customStyle="1" w:styleId="font01">
    <w:name w:val="font01"/>
    <w:basedOn w:val="a0"/>
    <w:rsid w:val="00CC4126"/>
    <w:rPr>
      <w:rFonts w:ascii="仿宋_GB2312" w:eastAsia="仿宋_GB2312" w:cs="仿宋_GB2312" w:hint="eastAsia"/>
      <w:b/>
      <w:bCs w:val="0"/>
      <w:i w:val="0"/>
      <w:iCs w:val="0"/>
      <w:strike w:val="0"/>
      <w:dstrike w:val="0"/>
      <w:color w:val="000000"/>
      <w:sz w:val="22"/>
      <w:szCs w:val="22"/>
      <w:u w:val="none"/>
      <w:effect w:val="none"/>
    </w:rPr>
  </w:style>
  <w:style w:type="character" w:customStyle="1" w:styleId="font31">
    <w:name w:val="font31"/>
    <w:basedOn w:val="a0"/>
    <w:rsid w:val="00CC4126"/>
    <w:rPr>
      <w:rFonts w:ascii="仿宋_GB2312" w:eastAsia="仿宋_GB2312" w:cs="仿宋_GB2312" w:hint="eastAsia"/>
      <w:i w:val="0"/>
      <w:iCs w:val="0"/>
      <w:strike w:val="0"/>
      <w:dstrike w:val="0"/>
      <w:color w:val="000000"/>
      <w:sz w:val="22"/>
      <w:szCs w:val="22"/>
      <w:u w:val="none"/>
      <w:effect w:val="none"/>
    </w:rPr>
  </w:style>
  <w:style w:type="paragraph" w:styleId="a5">
    <w:name w:val="Balloon Text"/>
    <w:basedOn w:val="a"/>
    <w:link w:val="Char1"/>
    <w:rsid w:val="00D13A38"/>
    <w:rPr>
      <w:sz w:val="18"/>
      <w:szCs w:val="18"/>
    </w:rPr>
  </w:style>
  <w:style w:type="character" w:customStyle="1" w:styleId="Char1">
    <w:name w:val="批注框文本 Char"/>
    <w:basedOn w:val="a0"/>
    <w:link w:val="a5"/>
    <w:rsid w:val="00D13A3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C41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C4126"/>
    <w:rPr>
      <w:kern w:val="2"/>
      <w:sz w:val="18"/>
      <w:szCs w:val="18"/>
    </w:rPr>
  </w:style>
  <w:style w:type="paragraph" w:styleId="a4">
    <w:name w:val="footer"/>
    <w:basedOn w:val="a"/>
    <w:link w:val="Char0"/>
    <w:rsid w:val="00CC4126"/>
    <w:pPr>
      <w:tabs>
        <w:tab w:val="center" w:pos="4153"/>
        <w:tab w:val="right" w:pos="8306"/>
      </w:tabs>
      <w:snapToGrid w:val="0"/>
      <w:jc w:val="left"/>
    </w:pPr>
    <w:rPr>
      <w:sz w:val="18"/>
      <w:szCs w:val="18"/>
    </w:rPr>
  </w:style>
  <w:style w:type="character" w:customStyle="1" w:styleId="Char0">
    <w:name w:val="页脚 Char"/>
    <w:basedOn w:val="a0"/>
    <w:link w:val="a4"/>
    <w:rsid w:val="00CC4126"/>
    <w:rPr>
      <w:kern w:val="2"/>
      <w:sz w:val="18"/>
      <w:szCs w:val="18"/>
    </w:rPr>
  </w:style>
  <w:style w:type="character" w:customStyle="1" w:styleId="font01">
    <w:name w:val="font01"/>
    <w:basedOn w:val="a0"/>
    <w:rsid w:val="00CC4126"/>
    <w:rPr>
      <w:rFonts w:ascii="仿宋_GB2312" w:eastAsia="仿宋_GB2312" w:cs="仿宋_GB2312" w:hint="eastAsia"/>
      <w:b/>
      <w:bCs w:val="0"/>
      <w:i w:val="0"/>
      <w:iCs w:val="0"/>
      <w:strike w:val="0"/>
      <w:dstrike w:val="0"/>
      <w:color w:val="000000"/>
      <w:sz w:val="22"/>
      <w:szCs w:val="22"/>
      <w:u w:val="none"/>
      <w:effect w:val="none"/>
    </w:rPr>
  </w:style>
  <w:style w:type="character" w:customStyle="1" w:styleId="font31">
    <w:name w:val="font31"/>
    <w:basedOn w:val="a0"/>
    <w:rsid w:val="00CC4126"/>
    <w:rPr>
      <w:rFonts w:ascii="仿宋_GB2312" w:eastAsia="仿宋_GB2312" w:cs="仿宋_GB2312" w:hint="eastAsia"/>
      <w:i w:val="0"/>
      <w:iCs w:val="0"/>
      <w:strike w:val="0"/>
      <w:dstrike w:val="0"/>
      <w:color w:val="000000"/>
      <w:sz w:val="22"/>
      <w:szCs w:val="22"/>
      <w:u w:val="none"/>
      <w:effect w:val="none"/>
    </w:rPr>
  </w:style>
  <w:style w:type="paragraph" w:styleId="a5">
    <w:name w:val="Balloon Text"/>
    <w:basedOn w:val="a"/>
    <w:link w:val="Char1"/>
    <w:rsid w:val="00D13A38"/>
    <w:rPr>
      <w:sz w:val="18"/>
      <w:szCs w:val="18"/>
    </w:rPr>
  </w:style>
  <w:style w:type="character" w:customStyle="1" w:styleId="Char1">
    <w:name w:val="批注框文本 Char"/>
    <w:basedOn w:val="a0"/>
    <w:link w:val="a5"/>
    <w:rsid w:val="00D13A3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198</Words>
  <Characters>1134</Characters>
  <Application>Microsoft Office Word</Application>
  <DocSecurity>0</DocSecurity>
  <Lines>9</Lines>
  <Paragraphs>2</Paragraphs>
  <ScaleCrop>false</ScaleCrop>
  <Company>WwW.YlmF.CoM</Company>
  <LinksUpToDate>false</LinksUpToDate>
  <CharactersWithSpaces>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莫丽云</cp:lastModifiedBy>
  <cp:revision>6</cp:revision>
  <dcterms:created xsi:type="dcterms:W3CDTF">2015-11-06T06:46:00Z</dcterms:created>
  <dcterms:modified xsi:type="dcterms:W3CDTF">2022-08-18T03:50:00Z</dcterms:modified>
</cp:coreProperties>
</file>