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C95" w:rsidRDefault="005C1C95" w:rsidP="00354A85">
      <w:pPr>
        <w:tabs>
          <w:tab w:val="num" w:pos="720"/>
        </w:tabs>
        <w:spacing w:line="360" w:lineRule="auto"/>
        <w:rPr>
          <w:rFonts w:ascii="宋体" w:hAnsi="宋体"/>
          <w:b/>
          <w:color w:val="000000"/>
          <w:sz w:val="24"/>
        </w:rPr>
      </w:pPr>
      <w:bookmarkStart w:id="0" w:name="_GoBack"/>
      <w:bookmarkEnd w:id="0"/>
      <w:r>
        <w:rPr>
          <w:rFonts w:ascii="宋体" w:hAnsi="宋体" w:hint="eastAsia"/>
          <w:b/>
          <w:color w:val="000000"/>
          <w:sz w:val="24"/>
        </w:rPr>
        <w:t>附件：</w:t>
      </w:r>
    </w:p>
    <w:p w:rsidR="005C1C95" w:rsidRDefault="005C1C95" w:rsidP="00941D93">
      <w:pPr>
        <w:tabs>
          <w:tab w:val="num" w:pos="720"/>
        </w:tabs>
        <w:spacing w:line="360" w:lineRule="auto"/>
        <w:jc w:val="center"/>
        <w:rPr>
          <w:rFonts w:ascii="宋体" w:hAnsi="宋体"/>
          <w:b/>
          <w:color w:val="000000"/>
          <w:sz w:val="24"/>
        </w:rPr>
      </w:pPr>
    </w:p>
    <w:p w:rsidR="005C1C95" w:rsidRDefault="005C1C95" w:rsidP="00941D93">
      <w:pPr>
        <w:tabs>
          <w:tab w:val="num" w:pos="720"/>
        </w:tabs>
        <w:spacing w:line="360" w:lineRule="auto"/>
        <w:jc w:val="center"/>
        <w:rPr>
          <w:rFonts w:ascii="宋体" w:hAnsi="宋体"/>
          <w:b/>
          <w:color w:val="000000"/>
          <w:sz w:val="24"/>
        </w:rPr>
      </w:pPr>
    </w:p>
    <w:p w:rsidR="005C1C95" w:rsidRDefault="005C1C95" w:rsidP="00941D93">
      <w:pPr>
        <w:tabs>
          <w:tab w:val="num" w:pos="720"/>
        </w:tabs>
        <w:spacing w:line="360" w:lineRule="auto"/>
        <w:jc w:val="center"/>
        <w:rPr>
          <w:rFonts w:ascii="宋体" w:hAnsi="宋体"/>
          <w:b/>
          <w:color w:val="000000"/>
          <w:sz w:val="24"/>
        </w:rPr>
      </w:pPr>
    </w:p>
    <w:p w:rsidR="005C1C95" w:rsidRDefault="005C1C95" w:rsidP="00941D93">
      <w:pPr>
        <w:tabs>
          <w:tab w:val="num" w:pos="720"/>
        </w:tabs>
        <w:spacing w:line="360" w:lineRule="auto"/>
        <w:jc w:val="center"/>
        <w:rPr>
          <w:rFonts w:ascii="宋体" w:hAnsi="宋体"/>
          <w:b/>
          <w:color w:val="000000"/>
          <w:sz w:val="24"/>
        </w:rPr>
      </w:pPr>
    </w:p>
    <w:p w:rsidR="005C1C95" w:rsidRDefault="005C1C95" w:rsidP="00941D93">
      <w:pPr>
        <w:tabs>
          <w:tab w:val="num" w:pos="720"/>
        </w:tabs>
        <w:spacing w:line="360" w:lineRule="auto"/>
        <w:jc w:val="center"/>
        <w:rPr>
          <w:rFonts w:ascii="宋体" w:hAnsi="宋体"/>
          <w:b/>
          <w:color w:val="000000"/>
          <w:sz w:val="24"/>
        </w:rPr>
      </w:pPr>
    </w:p>
    <w:p w:rsidR="005C1C95" w:rsidRPr="00350609" w:rsidRDefault="005C1C95" w:rsidP="00941D93">
      <w:pPr>
        <w:tabs>
          <w:tab w:val="num" w:pos="720"/>
        </w:tabs>
        <w:spacing w:line="360" w:lineRule="auto"/>
        <w:jc w:val="center"/>
        <w:rPr>
          <w:rFonts w:ascii="宋体" w:hAnsi="宋体"/>
          <w:b/>
          <w:sz w:val="52"/>
          <w:szCs w:val="48"/>
        </w:rPr>
      </w:pPr>
      <w:r w:rsidRPr="00350609">
        <w:rPr>
          <w:rFonts w:ascii="宋体" w:hAnsi="宋体" w:hint="eastAsia"/>
          <w:b/>
          <w:sz w:val="52"/>
          <w:szCs w:val="48"/>
        </w:rPr>
        <w:t>政府采购合同</w:t>
      </w:r>
    </w:p>
    <w:p w:rsidR="005C1C95" w:rsidRDefault="005C1C95" w:rsidP="00941D93">
      <w:pPr>
        <w:tabs>
          <w:tab w:val="num" w:pos="720"/>
        </w:tabs>
        <w:spacing w:line="360" w:lineRule="auto"/>
        <w:jc w:val="center"/>
        <w:rPr>
          <w:rFonts w:ascii="宋体" w:hAnsi="宋体"/>
          <w:b/>
          <w:color w:val="000000"/>
          <w:sz w:val="24"/>
        </w:rPr>
      </w:pPr>
    </w:p>
    <w:p w:rsidR="005C1C95" w:rsidRPr="00350609" w:rsidRDefault="005C1C95" w:rsidP="00941D93">
      <w:pPr>
        <w:tabs>
          <w:tab w:val="num" w:pos="720"/>
        </w:tabs>
        <w:spacing w:line="360" w:lineRule="auto"/>
        <w:jc w:val="center"/>
        <w:rPr>
          <w:rFonts w:ascii="宋体" w:hAnsi="宋体"/>
          <w:b/>
          <w:color w:val="000000"/>
          <w:sz w:val="24"/>
        </w:rPr>
      </w:pPr>
    </w:p>
    <w:p w:rsidR="005C1C95" w:rsidRDefault="005C1C95" w:rsidP="00941D93">
      <w:pPr>
        <w:tabs>
          <w:tab w:val="num" w:pos="720"/>
        </w:tabs>
        <w:spacing w:line="360" w:lineRule="auto"/>
        <w:jc w:val="center"/>
        <w:rPr>
          <w:rFonts w:ascii="宋体" w:hAnsi="宋体"/>
          <w:b/>
          <w:color w:val="000000"/>
          <w:sz w:val="24"/>
        </w:rPr>
      </w:pPr>
    </w:p>
    <w:p w:rsidR="005C1C95" w:rsidRPr="001C0764" w:rsidRDefault="005C1C95" w:rsidP="00941D93">
      <w:pPr>
        <w:tabs>
          <w:tab w:val="num" w:pos="720"/>
        </w:tabs>
        <w:spacing w:line="360" w:lineRule="auto"/>
        <w:jc w:val="center"/>
        <w:rPr>
          <w:rFonts w:ascii="宋体" w:hAnsi="宋体"/>
          <w:b/>
          <w:color w:val="000000"/>
          <w:sz w:val="24"/>
        </w:rPr>
      </w:pPr>
    </w:p>
    <w:p w:rsidR="005C1C95" w:rsidRPr="00350609" w:rsidRDefault="005C1C95" w:rsidP="00350609">
      <w:pPr>
        <w:tabs>
          <w:tab w:val="num" w:pos="720"/>
        </w:tabs>
        <w:spacing w:line="360" w:lineRule="auto"/>
        <w:ind w:left="1600" w:hangingChars="500" w:hanging="1600"/>
        <w:rPr>
          <w:rFonts w:ascii="宋体" w:hAnsi="宋体"/>
          <w:sz w:val="32"/>
          <w:szCs w:val="28"/>
        </w:rPr>
      </w:pPr>
      <w:r w:rsidRPr="00350609">
        <w:rPr>
          <w:rFonts w:ascii="宋体" w:hAnsi="宋体" w:hint="eastAsia"/>
          <w:sz w:val="32"/>
          <w:szCs w:val="28"/>
        </w:rPr>
        <w:t>项目名称：</w:t>
      </w:r>
      <w:r w:rsidRPr="0069769B">
        <w:rPr>
          <w:rFonts w:ascii="宋体" w:hAnsi="宋体" w:hint="eastAsia"/>
          <w:sz w:val="32"/>
          <w:szCs w:val="28"/>
        </w:rPr>
        <w:t>2022-2024年度江门市直公务用车定点加油服务采购项目（第二次）（二次）</w:t>
      </w:r>
    </w:p>
    <w:p w:rsidR="005C1C95" w:rsidRPr="00350609" w:rsidRDefault="005C1C95" w:rsidP="00350609">
      <w:pPr>
        <w:tabs>
          <w:tab w:val="num" w:pos="720"/>
        </w:tabs>
        <w:spacing w:line="360" w:lineRule="auto"/>
        <w:rPr>
          <w:rFonts w:ascii="宋体" w:hAnsi="宋体"/>
          <w:b/>
          <w:color w:val="000000"/>
          <w:sz w:val="28"/>
        </w:rPr>
      </w:pPr>
      <w:r w:rsidRPr="00350609">
        <w:rPr>
          <w:rFonts w:ascii="宋体" w:hAnsi="宋体" w:hint="eastAsia"/>
          <w:sz w:val="32"/>
          <w:szCs w:val="28"/>
        </w:rPr>
        <w:t>采购编号：JM</w:t>
      </w:r>
      <w:r>
        <w:rPr>
          <w:rFonts w:ascii="宋体" w:hAnsi="宋体" w:hint="eastAsia"/>
          <w:sz w:val="32"/>
          <w:szCs w:val="28"/>
        </w:rPr>
        <w:t>2022</w:t>
      </w:r>
      <w:r w:rsidRPr="00350609">
        <w:rPr>
          <w:rFonts w:ascii="宋体" w:hAnsi="宋体" w:hint="eastAsia"/>
          <w:sz w:val="32"/>
          <w:szCs w:val="28"/>
        </w:rPr>
        <w:t>-A0</w:t>
      </w:r>
      <w:r>
        <w:rPr>
          <w:rFonts w:ascii="宋体" w:hAnsi="宋体" w:hint="eastAsia"/>
          <w:sz w:val="32"/>
          <w:szCs w:val="28"/>
        </w:rPr>
        <w:t>33</w:t>
      </w:r>
    </w:p>
    <w:p w:rsidR="005C1C95" w:rsidRDefault="005C1C95" w:rsidP="00941D93">
      <w:pPr>
        <w:tabs>
          <w:tab w:val="num" w:pos="720"/>
        </w:tabs>
        <w:spacing w:line="360" w:lineRule="auto"/>
        <w:jc w:val="center"/>
        <w:rPr>
          <w:rFonts w:ascii="宋体" w:hAnsi="宋体"/>
          <w:b/>
          <w:color w:val="000000"/>
          <w:sz w:val="24"/>
        </w:rPr>
      </w:pPr>
    </w:p>
    <w:p w:rsidR="005C1C95" w:rsidRDefault="005C1C95" w:rsidP="00941D93">
      <w:pPr>
        <w:tabs>
          <w:tab w:val="num" w:pos="720"/>
        </w:tabs>
        <w:spacing w:line="360" w:lineRule="auto"/>
        <w:jc w:val="center"/>
        <w:rPr>
          <w:rFonts w:ascii="宋体" w:hAnsi="宋体"/>
          <w:b/>
          <w:color w:val="000000"/>
          <w:sz w:val="24"/>
        </w:rPr>
      </w:pPr>
    </w:p>
    <w:p w:rsidR="005C1C95" w:rsidRDefault="005C1C95" w:rsidP="00941D93">
      <w:pPr>
        <w:tabs>
          <w:tab w:val="num" w:pos="720"/>
        </w:tabs>
        <w:spacing w:line="360" w:lineRule="auto"/>
        <w:jc w:val="center"/>
        <w:rPr>
          <w:rFonts w:ascii="宋体" w:hAnsi="宋体"/>
          <w:b/>
          <w:color w:val="000000"/>
          <w:sz w:val="24"/>
        </w:rPr>
      </w:pPr>
    </w:p>
    <w:p w:rsidR="005C1C95" w:rsidRDefault="005C1C95" w:rsidP="00941D93">
      <w:pPr>
        <w:tabs>
          <w:tab w:val="num" w:pos="720"/>
        </w:tabs>
        <w:spacing w:line="360" w:lineRule="auto"/>
        <w:jc w:val="center"/>
        <w:rPr>
          <w:rFonts w:ascii="宋体" w:hAnsi="宋体"/>
          <w:b/>
          <w:color w:val="000000"/>
          <w:sz w:val="24"/>
        </w:rPr>
      </w:pPr>
    </w:p>
    <w:p w:rsidR="005C1C95" w:rsidRDefault="005C1C95" w:rsidP="00941D93">
      <w:pPr>
        <w:tabs>
          <w:tab w:val="num" w:pos="720"/>
        </w:tabs>
        <w:spacing w:line="360" w:lineRule="auto"/>
        <w:jc w:val="center"/>
        <w:rPr>
          <w:rFonts w:ascii="宋体" w:hAnsi="宋体"/>
          <w:b/>
          <w:color w:val="000000"/>
          <w:sz w:val="24"/>
        </w:rPr>
      </w:pPr>
    </w:p>
    <w:p w:rsidR="005C1C95" w:rsidRDefault="005C1C95" w:rsidP="00941D93">
      <w:pPr>
        <w:tabs>
          <w:tab w:val="num" w:pos="720"/>
        </w:tabs>
        <w:spacing w:line="360" w:lineRule="auto"/>
        <w:jc w:val="center"/>
        <w:rPr>
          <w:rFonts w:ascii="宋体" w:hAnsi="宋体"/>
          <w:b/>
          <w:color w:val="000000"/>
          <w:sz w:val="24"/>
        </w:rPr>
      </w:pPr>
    </w:p>
    <w:p w:rsidR="005C1C95" w:rsidRDefault="005C1C95" w:rsidP="00941D93">
      <w:pPr>
        <w:tabs>
          <w:tab w:val="num" w:pos="720"/>
        </w:tabs>
        <w:spacing w:line="360" w:lineRule="auto"/>
        <w:jc w:val="center"/>
        <w:rPr>
          <w:rFonts w:ascii="宋体" w:hAnsi="宋体"/>
          <w:b/>
          <w:color w:val="000000"/>
          <w:sz w:val="24"/>
        </w:rPr>
      </w:pPr>
    </w:p>
    <w:p w:rsidR="005C1C95" w:rsidRDefault="005C1C95" w:rsidP="00941D93">
      <w:pPr>
        <w:tabs>
          <w:tab w:val="num" w:pos="720"/>
        </w:tabs>
        <w:spacing w:line="360" w:lineRule="auto"/>
        <w:jc w:val="center"/>
        <w:rPr>
          <w:rFonts w:ascii="宋体" w:hAnsi="宋体"/>
          <w:b/>
          <w:color w:val="000000"/>
          <w:sz w:val="24"/>
        </w:rPr>
      </w:pPr>
    </w:p>
    <w:p w:rsidR="005C1C95" w:rsidRDefault="005C1C95" w:rsidP="00941D93">
      <w:pPr>
        <w:tabs>
          <w:tab w:val="num" w:pos="720"/>
        </w:tabs>
        <w:spacing w:line="360" w:lineRule="auto"/>
        <w:jc w:val="center"/>
        <w:rPr>
          <w:rFonts w:ascii="宋体" w:hAnsi="宋体"/>
          <w:b/>
          <w:color w:val="000000"/>
          <w:sz w:val="24"/>
        </w:rPr>
      </w:pPr>
    </w:p>
    <w:p w:rsidR="005C1C95" w:rsidRDefault="005C1C95" w:rsidP="00941D93">
      <w:pPr>
        <w:tabs>
          <w:tab w:val="num" w:pos="720"/>
        </w:tabs>
        <w:spacing w:line="360" w:lineRule="auto"/>
        <w:jc w:val="center"/>
        <w:rPr>
          <w:rFonts w:ascii="宋体" w:hAnsi="宋体"/>
          <w:b/>
          <w:color w:val="000000"/>
          <w:sz w:val="24"/>
        </w:rPr>
      </w:pPr>
    </w:p>
    <w:p w:rsidR="005C1C95" w:rsidRPr="00750771" w:rsidRDefault="005C1C95" w:rsidP="009F2C2C">
      <w:pPr>
        <w:snapToGrid w:val="0"/>
        <w:spacing w:line="560" w:lineRule="exact"/>
        <w:ind w:firstLineChars="100" w:firstLine="320"/>
        <w:rPr>
          <w:rFonts w:ascii="宋体" w:hAnsi="宋体"/>
          <w:sz w:val="32"/>
          <w:szCs w:val="32"/>
          <w:u w:val="single"/>
        </w:rPr>
      </w:pPr>
      <w:r w:rsidRPr="00750771">
        <w:rPr>
          <w:rFonts w:ascii="宋体" w:hAnsi="宋体" w:hint="eastAsia"/>
          <w:sz w:val="32"/>
          <w:szCs w:val="32"/>
        </w:rPr>
        <w:t>甲方：</w:t>
      </w:r>
      <w:r>
        <w:rPr>
          <w:rFonts w:ascii="宋体" w:hAnsi="宋体" w:hint="eastAsia"/>
          <w:sz w:val="32"/>
          <w:szCs w:val="32"/>
          <w:u w:val="single"/>
        </w:rPr>
        <w:t>XXXXXXX</w:t>
      </w:r>
    </w:p>
    <w:p w:rsidR="005C1C95" w:rsidRPr="00750771" w:rsidRDefault="005C1C95" w:rsidP="009F2C2C">
      <w:pPr>
        <w:snapToGrid w:val="0"/>
        <w:spacing w:line="560" w:lineRule="exact"/>
        <w:ind w:firstLineChars="100" w:firstLine="320"/>
        <w:rPr>
          <w:rFonts w:ascii="宋体" w:hAnsi="宋体"/>
          <w:sz w:val="32"/>
          <w:szCs w:val="32"/>
          <w:u w:val="single"/>
        </w:rPr>
      </w:pPr>
      <w:r w:rsidRPr="00750771">
        <w:rPr>
          <w:rFonts w:ascii="宋体" w:hAnsi="宋体" w:hint="eastAsia"/>
          <w:sz w:val="32"/>
          <w:szCs w:val="32"/>
        </w:rPr>
        <w:t>乙方：</w:t>
      </w:r>
      <w:r w:rsidRPr="00750771">
        <w:rPr>
          <w:rFonts w:ascii="宋体" w:hAnsi="宋体"/>
          <w:sz w:val="32"/>
          <w:szCs w:val="32"/>
          <w:u w:val="single"/>
        </w:rPr>
        <w:t>中国石化销售</w:t>
      </w:r>
      <w:r>
        <w:rPr>
          <w:rFonts w:ascii="宋体" w:hAnsi="宋体" w:hint="eastAsia"/>
          <w:sz w:val="32"/>
          <w:szCs w:val="32"/>
          <w:u w:val="single"/>
        </w:rPr>
        <w:t>股份</w:t>
      </w:r>
      <w:r w:rsidRPr="00750771">
        <w:rPr>
          <w:rFonts w:ascii="宋体" w:hAnsi="宋体"/>
          <w:sz w:val="32"/>
          <w:szCs w:val="32"/>
          <w:u w:val="single"/>
        </w:rPr>
        <w:t>有限公司广东江门石油分公司</w:t>
      </w:r>
    </w:p>
    <w:p w:rsidR="005C1C95" w:rsidRDefault="005C1C95" w:rsidP="00941D93">
      <w:pPr>
        <w:tabs>
          <w:tab w:val="num" w:pos="720"/>
        </w:tabs>
        <w:spacing w:line="360" w:lineRule="auto"/>
        <w:jc w:val="center"/>
        <w:rPr>
          <w:rFonts w:ascii="宋体" w:hAnsi="宋体"/>
          <w:b/>
          <w:color w:val="000000"/>
          <w:sz w:val="24"/>
        </w:rPr>
      </w:pPr>
    </w:p>
    <w:p w:rsidR="005C1C95" w:rsidRPr="00750771" w:rsidRDefault="005C1C95" w:rsidP="00750771">
      <w:pPr>
        <w:snapToGrid w:val="0"/>
        <w:spacing w:line="360" w:lineRule="auto"/>
        <w:rPr>
          <w:rFonts w:ascii="宋体" w:hAnsi="宋体"/>
          <w:sz w:val="28"/>
          <w:szCs w:val="28"/>
          <w:u w:val="single"/>
        </w:rPr>
      </w:pPr>
      <w:r w:rsidRPr="00750771">
        <w:rPr>
          <w:rFonts w:ascii="宋体" w:hAnsi="宋体" w:hint="eastAsia"/>
          <w:sz w:val="28"/>
          <w:szCs w:val="28"/>
        </w:rPr>
        <w:lastRenderedPageBreak/>
        <w:t>甲方：</w:t>
      </w:r>
      <w:r>
        <w:rPr>
          <w:rFonts w:ascii="宋体" w:hAnsi="宋体" w:hint="eastAsia"/>
          <w:sz w:val="28"/>
          <w:szCs w:val="28"/>
          <w:u w:val="single"/>
        </w:rPr>
        <w:t>XXXXXXXXXX</w:t>
      </w:r>
    </w:p>
    <w:p w:rsidR="005C1C95" w:rsidRPr="00750771" w:rsidRDefault="005C1C95" w:rsidP="00750771">
      <w:pPr>
        <w:snapToGrid w:val="0"/>
        <w:spacing w:line="360" w:lineRule="auto"/>
        <w:rPr>
          <w:rFonts w:ascii="宋体" w:hAnsi="宋体"/>
          <w:sz w:val="28"/>
          <w:szCs w:val="28"/>
          <w:u w:val="single"/>
        </w:rPr>
      </w:pPr>
      <w:r w:rsidRPr="00750771">
        <w:rPr>
          <w:rFonts w:ascii="宋体" w:hAnsi="宋体" w:hint="eastAsia"/>
          <w:sz w:val="28"/>
          <w:szCs w:val="28"/>
        </w:rPr>
        <w:t>乙方：</w:t>
      </w:r>
      <w:r w:rsidRPr="00750771">
        <w:rPr>
          <w:rFonts w:ascii="宋体" w:hAnsi="宋体"/>
          <w:sz w:val="28"/>
          <w:szCs w:val="28"/>
          <w:u w:val="single"/>
        </w:rPr>
        <w:t>中国石化销售</w:t>
      </w:r>
      <w:r>
        <w:rPr>
          <w:rFonts w:ascii="宋体" w:hAnsi="宋体" w:hint="eastAsia"/>
          <w:sz w:val="28"/>
          <w:szCs w:val="28"/>
          <w:u w:val="single"/>
        </w:rPr>
        <w:t>股份</w:t>
      </w:r>
      <w:r w:rsidRPr="00750771">
        <w:rPr>
          <w:rFonts w:ascii="宋体" w:hAnsi="宋体"/>
          <w:sz w:val="28"/>
          <w:szCs w:val="28"/>
          <w:u w:val="single"/>
        </w:rPr>
        <w:t>有限公司广东江门石油分公司</w:t>
      </w:r>
    </w:p>
    <w:p w:rsidR="005C1C95" w:rsidRPr="00750771" w:rsidRDefault="005C1C95" w:rsidP="00750771">
      <w:pPr>
        <w:snapToGrid w:val="0"/>
        <w:spacing w:line="360" w:lineRule="auto"/>
        <w:rPr>
          <w:rFonts w:ascii="仿宋" w:eastAsia="仿宋" w:hAnsi="仿宋"/>
          <w:sz w:val="28"/>
          <w:szCs w:val="28"/>
        </w:rPr>
      </w:pPr>
    </w:p>
    <w:p w:rsidR="005C1C95" w:rsidRPr="00750771" w:rsidRDefault="005C1C95" w:rsidP="0069769B">
      <w:pPr>
        <w:spacing w:before="50" w:line="360" w:lineRule="auto"/>
        <w:ind w:firstLineChars="200" w:firstLine="560"/>
        <w:rPr>
          <w:rFonts w:ascii="宋体" w:hAnsi="宋体"/>
          <w:sz w:val="28"/>
          <w:szCs w:val="28"/>
        </w:rPr>
      </w:pPr>
      <w:r w:rsidRPr="0069769B">
        <w:rPr>
          <w:rFonts w:ascii="宋体" w:hAnsi="宋体" w:hint="eastAsia"/>
          <w:sz w:val="28"/>
          <w:szCs w:val="28"/>
        </w:rPr>
        <w:t>根据2022-2024年度江门市直公务用车定点加油服务采购项目（第二次）（二次）（采购编号：</w:t>
      </w:r>
      <w:r w:rsidRPr="0069769B">
        <w:rPr>
          <w:rFonts w:ascii="宋体" w:hAnsi="宋体"/>
          <w:sz w:val="28"/>
          <w:szCs w:val="28"/>
        </w:rPr>
        <w:t>JM20</w:t>
      </w:r>
      <w:r w:rsidRPr="0069769B">
        <w:rPr>
          <w:rFonts w:ascii="宋体" w:hAnsi="宋体" w:hint="eastAsia"/>
          <w:sz w:val="28"/>
          <w:szCs w:val="28"/>
        </w:rPr>
        <w:t>22</w:t>
      </w:r>
      <w:r w:rsidRPr="0069769B">
        <w:rPr>
          <w:rFonts w:ascii="宋体" w:hAnsi="宋体"/>
          <w:sz w:val="28"/>
          <w:szCs w:val="28"/>
        </w:rPr>
        <w:t>-A0</w:t>
      </w:r>
      <w:r w:rsidRPr="0069769B">
        <w:rPr>
          <w:rFonts w:ascii="宋体" w:hAnsi="宋体" w:hint="eastAsia"/>
          <w:sz w:val="28"/>
          <w:szCs w:val="28"/>
        </w:rPr>
        <w:t>33）的采购结果，按照《中华人民共和国政府采购法》，《中华人民共和国民法典(合同编)》的规定，经双方协商，本着平等互利和诚实信用的原则，一致同意遵守本合同如下。</w:t>
      </w:r>
    </w:p>
    <w:p w:rsidR="005C1C95" w:rsidRPr="00750771" w:rsidRDefault="005C1C95" w:rsidP="00750771">
      <w:pPr>
        <w:spacing w:before="50" w:line="360" w:lineRule="auto"/>
        <w:ind w:firstLineChars="200" w:firstLine="560"/>
        <w:rPr>
          <w:rFonts w:ascii="宋体" w:hAnsi="宋体"/>
          <w:sz w:val="28"/>
          <w:szCs w:val="28"/>
        </w:rPr>
      </w:pPr>
      <w:r w:rsidRPr="00750771">
        <w:rPr>
          <w:rFonts w:ascii="宋体" w:hAnsi="宋体" w:hint="eastAsia"/>
          <w:sz w:val="28"/>
          <w:szCs w:val="28"/>
        </w:rPr>
        <w:t>第一条  为规范支出，节约经费，降低政府运作成本，甲方通过单一来源的采购方式选定乙方为甲</w:t>
      </w:r>
      <w:r w:rsidRPr="00F76556">
        <w:rPr>
          <w:rFonts w:ascii="宋体" w:hAnsi="宋体" w:hint="eastAsia"/>
          <w:sz w:val="28"/>
          <w:szCs w:val="28"/>
        </w:rPr>
        <w:t>方公务用车定点加油服务成交加油企业，乙方在蓬江区、江海区、新会区、鹤山市辖区、台山市辖区、开平市辖区、恩平市辖区的</w:t>
      </w:r>
      <w:r>
        <w:rPr>
          <w:rFonts w:ascii="宋体" w:hAnsi="宋体" w:hint="eastAsia"/>
          <w:sz w:val="28"/>
          <w:szCs w:val="28"/>
        </w:rPr>
        <w:t>直营</w:t>
      </w:r>
      <w:r w:rsidRPr="00F76556">
        <w:rPr>
          <w:rFonts w:ascii="宋体" w:hAnsi="宋体" w:hint="eastAsia"/>
          <w:sz w:val="28"/>
          <w:szCs w:val="28"/>
        </w:rPr>
        <w:t>加油站根据本合同的有关约定，为</w:t>
      </w:r>
      <w:r w:rsidRPr="00750771">
        <w:rPr>
          <w:rFonts w:ascii="宋体" w:hAnsi="宋体" w:hint="eastAsia"/>
          <w:sz w:val="28"/>
          <w:szCs w:val="28"/>
        </w:rPr>
        <w:t>甲方公务用机动车辆提供</w:t>
      </w:r>
      <w:r>
        <w:rPr>
          <w:rFonts w:ascii="宋体" w:hAnsi="宋体" w:hint="eastAsia"/>
          <w:sz w:val="28"/>
          <w:szCs w:val="28"/>
        </w:rPr>
        <w:t>定点</w:t>
      </w:r>
      <w:r w:rsidRPr="00750771">
        <w:rPr>
          <w:rFonts w:ascii="宋体" w:hAnsi="宋体" w:hint="eastAsia"/>
          <w:sz w:val="28"/>
          <w:szCs w:val="28"/>
        </w:rPr>
        <w:t>加油服务。</w:t>
      </w:r>
    </w:p>
    <w:p w:rsidR="005C1C95" w:rsidRPr="00750771" w:rsidRDefault="005C1C95" w:rsidP="00750771">
      <w:pPr>
        <w:spacing w:before="50" w:line="360" w:lineRule="auto"/>
        <w:ind w:firstLineChars="200" w:firstLine="560"/>
        <w:rPr>
          <w:rFonts w:ascii="宋体" w:hAnsi="宋体"/>
          <w:sz w:val="28"/>
          <w:szCs w:val="28"/>
        </w:rPr>
      </w:pPr>
      <w:r w:rsidRPr="00750771">
        <w:rPr>
          <w:rFonts w:ascii="宋体" w:hAnsi="宋体" w:hint="eastAsia"/>
          <w:sz w:val="28"/>
          <w:szCs w:val="28"/>
        </w:rPr>
        <w:t>第二条  本次公务用车加油服务项目的服务周期为</w:t>
      </w:r>
      <w:r w:rsidRPr="0053141B">
        <w:rPr>
          <w:rFonts w:ascii="宋体" w:hAnsi="宋体" w:hint="eastAsia"/>
          <w:sz w:val="28"/>
          <w:szCs w:val="28"/>
        </w:rPr>
        <w:t>从合同生效之日起至</w:t>
      </w:r>
      <w:r w:rsidRPr="0053141B">
        <w:rPr>
          <w:rFonts w:ascii="宋体" w:hAnsi="宋体" w:hint="eastAsia"/>
          <w:sz w:val="28"/>
          <w:szCs w:val="28"/>
          <w:u w:val="single"/>
        </w:rPr>
        <w:t>202</w:t>
      </w:r>
      <w:r>
        <w:rPr>
          <w:rFonts w:ascii="宋体" w:hAnsi="宋体" w:hint="eastAsia"/>
          <w:sz w:val="28"/>
          <w:szCs w:val="28"/>
          <w:u w:val="single"/>
        </w:rPr>
        <w:t>4</w:t>
      </w:r>
      <w:r w:rsidRPr="0053141B">
        <w:rPr>
          <w:rFonts w:ascii="宋体" w:hAnsi="宋体" w:hint="eastAsia"/>
          <w:sz w:val="28"/>
          <w:szCs w:val="28"/>
        </w:rPr>
        <w:t>年</w:t>
      </w:r>
      <w:r>
        <w:rPr>
          <w:rFonts w:ascii="宋体" w:hAnsi="宋体" w:hint="eastAsia"/>
          <w:sz w:val="28"/>
          <w:szCs w:val="28"/>
          <w:u w:val="single"/>
        </w:rPr>
        <w:t>7</w:t>
      </w:r>
      <w:r w:rsidRPr="0053141B">
        <w:rPr>
          <w:rFonts w:ascii="宋体" w:hAnsi="宋体" w:hint="eastAsia"/>
          <w:sz w:val="28"/>
          <w:szCs w:val="28"/>
        </w:rPr>
        <w:t>月</w:t>
      </w:r>
      <w:r w:rsidRPr="0053141B">
        <w:rPr>
          <w:rFonts w:ascii="宋体" w:hAnsi="宋体" w:hint="eastAsia"/>
          <w:sz w:val="28"/>
          <w:szCs w:val="28"/>
          <w:u w:val="single"/>
        </w:rPr>
        <w:t>31</w:t>
      </w:r>
      <w:r w:rsidRPr="0053141B">
        <w:rPr>
          <w:rFonts w:ascii="宋体" w:hAnsi="宋体" w:hint="eastAsia"/>
          <w:sz w:val="28"/>
          <w:szCs w:val="28"/>
        </w:rPr>
        <w:t>日，</w:t>
      </w:r>
      <w:r w:rsidRPr="00750771">
        <w:rPr>
          <w:rFonts w:ascii="宋体" w:hAnsi="宋体" w:hint="eastAsia"/>
          <w:sz w:val="28"/>
          <w:szCs w:val="28"/>
        </w:rPr>
        <w:t>乙方只能在上述时间段为甲方公务用车提供加油服务。</w:t>
      </w:r>
    </w:p>
    <w:p w:rsidR="005C1C95" w:rsidRPr="002B347E" w:rsidRDefault="005C1C95" w:rsidP="00BE04D9">
      <w:pPr>
        <w:spacing w:before="50" w:line="360" w:lineRule="auto"/>
        <w:ind w:firstLineChars="200" w:firstLine="560"/>
        <w:rPr>
          <w:rFonts w:ascii="宋体" w:hAnsi="宋体"/>
          <w:color w:val="000000"/>
          <w:sz w:val="28"/>
          <w:szCs w:val="28"/>
        </w:rPr>
      </w:pPr>
      <w:r w:rsidRPr="00750771">
        <w:rPr>
          <w:rFonts w:ascii="宋体" w:hAnsi="宋体" w:hint="eastAsia"/>
          <w:sz w:val="28"/>
          <w:szCs w:val="28"/>
        </w:rPr>
        <w:t>第三条  油品优惠后的价格严格按照国家有关油价政策和乙方供应时承诺的油品优惠价执行。</w:t>
      </w:r>
      <w:r w:rsidRPr="0018533F">
        <w:rPr>
          <w:rFonts w:ascii="宋体" w:hAnsi="宋体" w:hint="eastAsia"/>
          <w:sz w:val="28"/>
          <w:szCs w:val="28"/>
        </w:rPr>
        <w:t>油品优惠后的价格是指在当日油站对外零售挂牌价或国家发改委最高零售限价的基础上减去油品优惠价计算，</w:t>
      </w:r>
      <w:r w:rsidRPr="00750771">
        <w:rPr>
          <w:rFonts w:ascii="宋体" w:hAnsi="宋体" w:hint="eastAsia"/>
          <w:sz w:val="28"/>
          <w:szCs w:val="28"/>
        </w:rPr>
        <w:t>即：油款=〔当日对外零售挂牌价或国家发改委最高零售限价</w:t>
      </w:r>
      <w:r w:rsidRPr="00E07C74">
        <w:rPr>
          <w:rFonts w:ascii="宋体" w:hAnsi="宋体" w:hint="eastAsia"/>
          <w:sz w:val="28"/>
          <w:szCs w:val="28"/>
        </w:rPr>
        <w:t>-0.15元</w:t>
      </w:r>
      <w:r w:rsidRPr="00750771">
        <w:rPr>
          <w:rFonts w:ascii="宋体" w:hAnsi="宋体" w:hint="eastAsia"/>
          <w:sz w:val="28"/>
          <w:szCs w:val="28"/>
        </w:rPr>
        <w:t>〕×加油量</w:t>
      </w:r>
      <w:r>
        <w:rPr>
          <w:rFonts w:ascii="宋体" w:hAnsi="宋体" w:hint="eastAsia"/>
          <w:sz w:val="28"/>
          <w:szCs w:val="28"/>
        </w:rPr>
        <w:t>。</w:t>
      </w:r>
      <w:r w:rsidRPr="002B347E">
        <w:rPr>
          <w:rFonts w:ascii="宋体" w:hAnsi="宋体" w:hint="eastAsia"/>
          <w:color w:val="000000"/>
          <w:sz w:val="28"/>
          <w:szCs w:val="28"/>
        </w:rPr>
        <w:t>结算时在加油卡中扣减优惠前的费用，每月10日前返还上月加油优惠金额到IC加油卡中；遇加油站降价优惠促销，优惠幅度按就高原则执行，结算时在加油卡中扣减优惠后的费用。</w:t>
      </w:r>
    </w:p>
    <w:p w:rsidR="005C1C95" w:rsidRPr="00750771" w:rsidRDefault="005C1C95" w:rsidP="00750771">
      <w:pPr>
        <w:spacing w:before="50" w:line="360" w:lineRule="auto"/>
        <w:ind w:firstLineChars="200" w:firstLine="560"/>
        <w:rPr>
          <w:rFonts w:ascii="宋体" w:hAnsi="宋体"/>
          <w:sz w:val="28"/>
          <w:szCs w:val="28"/>
        </w:rPr>
      </w:pPr>
      <w:r w:rsidRPr="00750771">
        <w:rPr>
          <w:rFonts w:ascii="宋体" w:hAnsi="宋体" w:hint="eastAsia"/>
          <w:sz w:val="28"/>
          <w:szCs w:val="28"/>
        </w:rPr>
        <w:lastRenderedPageBreak/>
        <w:t>第四条  为便于管理，甲方对公务用车用油，采用公务用车加油结算专用卡加油的管理方式。乙方主要负责组织专用卡软件的开发、专用卡的制作，专用卡的发卡和日常管理。乙方要严格执行甲方制定的凭卡对车牌号加油的管理制度，主要负责：</w:t>
      </w:r>
    </w:p>
    <w:p w:rsidR="005C1C95" w:rsidRPr="00750771" w:rsidRDefault="005C1C95" w:rsidP="00750771">
      <w:pPr>
        <w:spacing w:before="50" w:line="360" w:lineRule="auto"/>
        <w:ind w:firstLineChars="200" w:firstLine="560"/>
        <w:rPr>
          <w:rFonts w:ascii="宋体" w:hAnsi="宋体"/>
          <w:sz w:val="28"/>
          <w:szCs w:val="28"/>
        </w:rPr>
      </w:pPr>
      <w:r w:rsidRPr="00750771">
        <w:rPr>
          <w:rFonts w:ascii="宋体" w:hAnsi="宋体" w:hint="eastAsia"/>
          <w:sz w:val="28"/>
          <w:szCs w:val="28"/>
        </w:rPr>
        <w:t>（一）对油站员工进行培训要求，禁止持卡人用加油卡购置其它物品；</w:t>
      </w:r>
    </w:p>
    <w:p w:rsidR="005C1C95" w:rsidRPr="00750771" w:rsidRDefault="005C1C95" w:rsidP="00750771">
      <w:pPr>
        <w:spacing w:before="50" w:line="360" w:lineRule="auto"/>
        <w:ind w:firstLineChars="200" w:firstLine="560"/>
        <w:rPr>
          <w:rFonts w:ascii="宋体" w:hAnsi="宋体"/>
          <w:sz w:val="28"/>
          <w:szCs w:val="28"/>
        </w:rPr>
      </w:pPr>
      <w:r w:rsidRPr="00750771">
        <w:rPr>
          <w:rFonts w:ascii="宋体" w:hAnsi="宋体" w:hint="eastAsia"/>
          <w:sz w:val="28"/>
          <w:szCs w:val="28"/>
        </w:rPr>
        <w:t>（二）专用卡只限于持卡人在乙方</w:t>
      </w:r>
      <w:r w:rsidRPr="0069769B">
        <w:rPr>
          <w:rFonts w:ascii="宋体" w:hAnsi="宋体" w:hint="eastAsia"/>
          <w:sz w:val="28"/>
          <w:szCs w:val="28"/>
        </w:rPr>
        <w:t>蓬江区、江海区、新会区、鹤山市辖区、台山市辖区、开平市辖区、恩平市辖区的加油站</w:t>
      </w:r>
      <w:r w:rsidRPr="00750771">
        <w:rPr>
          <w:rFonts w:ascii="宋体" w:hAnsi="宋体" w:hint="eastAsia"/>
          <w:sz w:val="28"/>
          <w:szCs w:val="28"/>
        </w:rPr>
        <w:t>加油使用，加油站不能以任何理由向持卡人返还现金；</w:t>
      </w:r>
    </w:p>
    <w:p w:rsidR="005C1C95" w:rsidRPr="00750771" w:rsidRDefault="005C1C95" w:rsidP="00750771">
      <w:pPr>
        <w:spacing w:before="50" w:line="360" w:lineRule="auto"/>
        <w:ind w:firstLineChars="200" w:firstLine="560"/>
        <w:rPr>
          <w:rFonts w:ascii="宋体" w:hAnsi="宋体"/>
          <w:sz w:val="28"/>
          <w:szCs w:val="28"/>
        </w:rPr>
      </w:pPr>
      <w:r w:rsidRPr="00750771">
        <w:rPr>
          <w:rFonts w:ascii="宋体" w:hAnsi="宋体" w:hint="eastAsia"/>
          <w:sz w:val="28"/>
          <w:szCs w:val="28"/>
        </w:rPr>
        <w:t>（三）加油站在受理专用卡加油业务时，加油站要核对加油车辆车牌号码与卡上所印的车牌号码是否一致，对不一致的要拒绝加油。</w:t>
      </w:r>
    </w:p>
    <w:p w:rsidR="005C1C95" w:rsidRPr="00750771" w:rsidRDefault="005C1C95" w:rsidP="00750771">
      <w:pPr>
        <w:spacing w:before="50" w:line="360" w:lineRule="auto"/>
        <w:ind w:firstLineChars="200" w:firstLine="560"/>
        <w:rPr>
          <w:rFonts w:ascii="宋体" w:hAnsi="宋体"/>
          <w:sz w:val="28"/>
          <w:szCs w:val="28"/>
        </w:rPr>
      </w:pPr>
      <w:r w:rsidRPr="00750771">
        <w:rPr>
          <w:rFonts w:ascii="宋体" w:hAnsi="宋体" w:hint="eastAsia"/>
          <w:sz w:val="28"/>
          <w:szCs w:val="28"/>
        </w:rPr>
        <w:t>第五条  乙方必须严格履行各项服务承诺，稳定油源渠道，保证油品的质量，保证做到任何情况下，不停供、不断油，不销售不合格产品，不掺杂使假，不短斤少两。乙方必须认真做好安全生产，落实防火安全责任制，确保加油车辆的安全，因安全生产措施不力，造成加油车辆损失的，应负赔偿责任。</w:t>
      </w:r>
    </w:p>
    <w:p w:rsidR="005C1C95" w:rsidRPr="00750771" w:rsidRDefault="005C1C95" w:rsidP="00750771">
      <w:pPr>
        <w:spacing w:before="50" w:line="360" w:lineRule="auto"/>
        <w:ind w:firstLineChars="200" w:firstLine="560"/>
        <w:rPr>
          <w:rFonts w:ascii="宋体" w:hAnsi="宋体"/>
          <w:sz w:val="28"/>
          <w:szCs w:val="28"/>
        </w:rPr>
      </w:pPr>
      <w:r w:rsidRPr="00750771">
        <w:rPr>
          <w:rFonts w:ascii="宋体" w:hAnsi="宋体" w:hint="eastAsia"/>
          <w:sz w:val="28"/>
          <w:szCs w:val="28"/>
        </w:rPr>
        <w:t>第六条  政府采购监督管理部门在合同期内有权对乙方成交加油站进行检查、监督，受理车属单位对加油站有关油品质量、计量、价格及服务的投诉。对经调查核实有质量、计量问题和弄虚作假及其他不良行为的乙方成交加油站，将做出相应处罚。</w:t>
      </w:r>
    </w:p>
    <w:p w:rsidR="005C1C95" w:rsidRPr="00750771" w:rsidRDefault="005C1C95" w:rsidP="00750771">
      <w:pPr>
        <w:spacing w:before="50" w:line="360" w:lineRule="auto"/>
        <w:ind w:firstLineChars="200" w:firstLine="560"/>
        <w:rPr>
          <w:rFonts w:ascii="宋体" w:hAnsi="宋体"/>
          <w:sz w:val="28"/>
          <w:szCs w:val="28"/>
        </w:rPr>
      </w:pPr>
      <w:r w:rsidRPr="00750771">
        <w:rPr>
          <w:rFonts w:ascii="宋体" w:hAnsi="宋体" w:hint="eastAsia"/>
          <w:sz w:val="28"/>
          <w:szCs w:val="28"/>
        </w:rPr>
        <w:t>第七条  公务车辆加油费用支付，使用专用卡进行结算，不得通过现金结算。</w:t>
      </w:r>
    </w:p>
    <w:p w:rsidR="005C1C95" w:rsidRPr="00750771" w:rsidRDefault="005C1C95" w:rsidP="00750771">
      <w:pPr>
        <w:spacing w:before="50" w:line="360" w:lineRule="auto"/>
        <w:ind w:firstLineChars="200" w:firstLine="560"/>
        <w:rPr>
          <w:rFonts w:ascii="宋体" w:hAnsi="宋体"/>
          <w:sz w:val="28"/>
          <w:szCs w:val="28"/>
        </w:rPr>
      </w:pPr>
      <w:r w:rsidRPr="00750771">
        <w:rPr>
          <w:rFonts w:ascii="宋体" w:hAnsi="宋体" w:hint="eastAsia"/>
          <w:sz w:val="28"/>
          <w:szCs w:val="28"/>
        </w:rPr>
        <w:t>第八条  乙方自行承担开卡或者其他在本项目中发生的费用。</w:t>
      </w:r>
    </w:p>
    <w:p w:rsidR="005C1C95" w:rsidRPr="00750771" w:rsidRDefault="005C1C95" w:rsidP="00750771">
      <w:pPr>
        <w:spacing w:before="50" w:line="360" w:lineRule="auto"/>
        <w:ind w:firstLineChars="200" w:firstLine="560"/>
        <w:rPr>
          <w:rFonts w:ascii="宋体" w:hAnsi="宋体"/>
          <w:sz w:val="28"/>
          <w:szCs w:val="28"/>
        </w:rPr>
      </w:pPr>
      <w:r w:rsidRPr="00750771">
        <w:rPr>
          <w:rFonts w:ascii="宋体" w:hAnsi="宋体" w:hint="eastAsia"/>
          <w:sz w:val="28"/>
          <w:szCs w:val="28"/>
        </w:rPr>
        <w:lastRenderedPageBreak/>
        <w:t xml:space="preserve">第九条  </w:t>
      </w:r>
      <w:r>
        <w:rPr>
          <w:rFonts w:ascii="宋体" w:hAnsi="宋体" w:hint="eastAsia"/>
          <w:sz w:val="28"/>
          <w:szCs w:val="28"/>
        </w:rPr>
        <w:t>乙方</w:t>
      </w:r>
      <w:r w:rsidRPr="00750771">
        <w:rPr>
          <w:rFonts w:ascii="宋体" w:hAnsi="宋体" w:hint="eastAsia"/>
          <w:sz w:val="28"/>
          <w:szCs w:val="28"/>
        </w:rPr>
        <w:t>成立专门机构，并指定专人负责公务用车的加油工作，提供二十四小时的优质加油服务。</w:t>
      </w:r>
    </w:p>
    <w:p w:rsidR="005C1C95" w:rsidRPr="00750771" w:rsidRDefault="005C1C95" w:rsidP="00750771">
      <w:pPr>
        <w:spacing w:before="50" w:line="360" w:lineRule="auto"/>
        <w:ind w:firstLineChars="200" w:firstLine="560"/>
        <w:rPr>
          <w:rFonts w:ascii="宋体" w:hAnsi="宋体"/>
          <w:sz w:val="28"/>
          <w:szCs w:val="28"/>
        </w:rPr>
      </w:pPr>
      <w:r w:rsidRPr="00750771">
        <w:rPr>
          <w:rFonts w:ascii="宋体" w:hAnsi="宋体" w:hint="eastAsia"/>
          <w:sz w:val="28"/>
          <w:szCs w:val="28"/>
        </w:rPr>
        <w:t>第十条  以上条款中未尽事宜，由甲乙双方另行协商，并可签订补充合同。本合同如有争议，双方应协商解决，协商不成，通过向江门市仲裁委员会进行仲裁解决。</w:t>
      </w:r>
    </w:p>
    <w:p w:rsidR="005C1C95" w:rsidRPr="00750771" w:rsidRDefault="005C1C95" w:rsidP="00750771">
      <w:pPr>
        <w:spacing w:line="360" w:lineRule="auto"/>
        <w:ind w:firstLineChars="200" w:firstLine="560"/>
        <w:rPr>
          <w:rFonts w:ascii="宋体" w:hAnsi="宋体"/>
          <w:sz w:val="28"/>
          <w:szCs w:val="28"/>
        </w:rPr>
      </w:pPr>
      <w:r w:rsidRPr="00750771">
        <w:rPr>
          <w:rFonts w:ascii="宋体" w:hAnsi="宋体" w:hint="eastAsia"/>
          <w:sz w:val="28"/>
          <w:szCs w:val="28"/>
        </w:rPr>
        <w:t>第十一条</w:t>
      </w:r>
      <w:r w:rsidRPr="00750771">
        <w:rPr>
          <w:rFonts w:ascii="宋体" w:hAnsi="宋体"/>
          <w:sz w:val="28"/>
          <w:szCs w:val="28"/>
        </w:rPr>
        <w:t xml:space="preserve">  本合同一式</w:t>
      </w:r>
      <w:r>
        <w:rPr>
          <w:rFonts w:ascii="宋体" w:hAnsi="宋体" w:hint="eastAsia"/>
          <w:sz w:val="28"/>
          <w:szCs w:val="28"/>
        </w:rPr>
        <w:t>四</w:t>
      </w:r>
      <w:r w:rsidRPr="00750771">
        <w:rPr>
          <w:rFonts w:ascii="宋体" w:hAnsi="宋体"/>
          <w:sz w:val="28"/>
          <w:szCs w:val="28"/>
        </w:rPr>
        <w:t>份，甲、乙双方各执</w:t>
      </w:r>
      <w:r w:rsidRPr="00750771">
        <w:rPr>
          <w:rFonts w:ascii="宋体" w:hAnsi="宋体" w:hint="eastAsia"/>
          <w:sz w:val="28"/>
          <w:szCs w:val="28"/>
        </w:rPr>
        <w:t>二</w:t>
      </w:r>
      <w:r w:rsidRPr="00750771">
        <w:rPr>
          <w:rFonts w:ascii="宋体" w:hAnsi="宋体"/>
          <w:sz w:val="28"/>
          <w:szCs w:val="28"/>
        </w:rPr>
        <w:t>份。</w:t>
      </w:r>
    </w:p>
    <w:p w:rsidR="005C1C95" w:rsidRPr="00750771" w:rsidRDefault="005C1C95" w:rsidP="00750771">
      <w:pPr>
        <w:spacing w:line="360" w:lineRule="auto"/>
        <w:ind w:firstLineChars="200" w:firstLine="560"/>
        <w:rPr>
          <w:rFonts w:ascii="宋体" w:hAnsi="宋体"/>
          <w:sz w:val="28"/>
          <w:szCs w:val="28"/>
        </w:rPr>
      </w:pPr>
      <w:r w:rsidRPr="00750771">
        <w:rPr>
          <w:rFonts w:ascii="宋体" w:hAnsi="宋体" w:hint="eastAsia"/>
          <w:sz w:val="28"/>
          <w:szCs w:val="28"/>
        </w:rPr>
        <w:t>第十二条</w:t>
      </w:r>
      <w:r w:rsidRPr="00750771">
        <w:rPr>
          <w:rFonts w:ascii="宋体" w:hAnsi="宋体"/>
          <w:sz w:val="28"/>
          <w:szCs w:val="28"/>
        </w:rPr>
        <w:t xml:space="preserve">  本合同经双方盖章后生效。</w:t>
      </w:r>
    </w:p>
    <w:p w:rsidR="005C1C95" w:rsidRPr="00750771" w:rsidRDefault="005C1C95" w:rsidP="00750771">
      <w:pPr>
        <w:snapToGrid w:val="0"/>
        <w:spacing w:line="360" w:lineRule="auto"/>
        <w:ind w:firstLine="630"/>
        <w:rPr>
          <w:rFonts w:ascii="宋体" w:hAnsi="宋体"/>
          <w:sz w:val="28"/>
          <w:szCs w:val="28"/>
        </w:rPr>
      </w:pPr>
      <w:r w:rsidRPr="00750771">
        <w:rPr>
          <w:rFonts w:ascii="宋体" w:hAnsi="宋体" w:hint="eastAsia"/>
          <w:sz w:val="28"/>
          <w:szCs w:val="28"/>
        </w:rPr>
        <w:t>（以下无正文）</w:t>
      </w:r>
    </w:p>
    <w:p w:rsidR="005C1C95" w:rsidRPr="00750771" w:rsidRDefault="005C1C95" w:rsidP="00750771">
      <w:pPr>
        <w:snapToGrid w:val="0"/>
        <w:spacing w:line="360" w:lineRule="auto"/>
        <w:rPr>
          <w:rFonts w:ascii="宋体" w:hAnsi="宋体"/>
          <w:sz w:val="28"/>
          <w:szCs w:val="28"/>
        </w:rPr>
      </w:pPr>
    </w:p>
    <w:p w:rsidR="005C1C95" w:rsidRPr="00750771" w:rsidRDefault="005C1C95" w:rsidP="00750771">
      <w:pPr>
        <w:snapToGrid w:val="0"/>
        <w:spacing w:line="360" w:lineRule="auto"/>
        <w:rPr>
          <w:rFonts w:ascii="宋体" w:hAnsi="宋体"/>
          <w:sz w:val="28"/>
          <w:szCs w:val="28"/>
        </w:rPr>
      </w:pPr>
    </w:p>
    <w:p w:rsidR="005C1C95" w:rsidRPr="00750771" w:rsidRDefault="005C1C95" w:rsidP="00750771">
      <w:pPr>
        <w:snapToGrid w:val="0"/>
        <w:spacing w:line="360" w:lineRule="auto"/>
        <w:rPr>
          <w:rFonts w:ascii="宋体" w:hAnsi="宋体"/>
          <w:sz w:val="28"/>
          <w:szCs w:val="28"/>
        </w:rPr>
      </w:pPr>
    </w:p>
    <w:p w:rsidR="005C1C95" w:rsidRPr="00750771" w:rsidRDefault="005C1C95" w:rsidP="00750771">
      <w:pPr>
        <w:snapToGrid w:val="0"/>
        <w:spacing w:line="360" w:lineRule="auto"/>
        <w:rPr>
          <w:rFonts w:ascii="宋体" w:hAnsi="宋体"/>
          <w:sz w:val="28"/>
          <w:szCs w:val="28"/>
        </w:rPr>
      </w:pPr>
    </w:p>
    <w:p w:rsidR="005C1C95" w:rsidRDefault="005C1C95" w:rsidP="00750771">
      <w:pPr>
        <w:snapToGrid w:val="0"/>
        <w:spacing w:line="360" w:lineRule="auto"/>
        <w:rPr>
          <w:rFonts w:ascii="宋体" w:hAnsi="宋体"/>
          <w:sz w:val="28"/>
          <w:szCs w:val="28"/>
        </w:rPr>
      </w:pPr>
    </w:p>
    <w:p w:rsidR="005C1C95" w:rsidRPr="00750771" w:rsidRDefault="005C1C95" w:rsidP="00750771">
      <w:pPr>
        <w:snapToGrid w:val="0"/>
        <w:spacing w:line="360" w:lineRule="auto"/>
        <w:rPr>
          <w:rFonts w:ascii="宋体" w:hAnsi="宋体"/>
          <w:sz w:val="28"/>
          <w:szCs w:val="28"/>
        </w:rPr>
      </w:pPr>
    </w:p>
    <w:p w:rsidR="005C1C95" w:rsidRPr="00750771" w:rsidRDefault="005C1C95" w:rsidP="00750771">
      <w:pPr>
        <w:snapToGrid w:val="0"/>
        <w:spacing w:line="360" w:lineRule="auto"/>
        <w:rPr>
          <w:rFonts w:ascii="宋体" w:hAnsi="宋体"/>
          <w:sz w:val="28"/>
          <w:szCs w:val="28"/>
        </w:rPr>
      </w:pPr>
    </w:p>
    <w:p w:rsidR="005C1C95" w:rsidRPr="00750771" w:rsidRDefault="005C1C95" w:rsidP="00750771">
      <w:pPr>
        <w:snapToGrid w:val="0"/>
        <w:spacing w:line="360" w:lineRule="auto"/>
        <w:jc w:val="center"/>
        <w:rPr>
          <w:rFonts w:ascii="宋体" w:hAnsi="宋体"/>
          <w:sz w:val="28"/>
          <w:szCs w:val="28"/>
        </w:rPr>
      </w:pPr>
      <w:r w:rsidRPr="00750771">
        <w:rPr>
          <w:rFonts w:ascii="宋体" w:hAnsi="宋体" w:hint="eastAsia"/>
          <w:sz w:val="28"/>
          <w:szCs w:val="28"/>
        </w:rPr>
        <w:t>（盖章页，本页无正文）</w:t>
      </w:r>
    </w:p>
    <w:p w:rsidR="005C1C95" w:rsidRPr="00750771" w:rsidRDefault="005C1C95" w:rsidP="00750771">
      <w:pPr>
        <w:snapToGrid w:val="0"/>
        <w:spacing w:line="360" w:lineRule="auto"/>
        <w:rPr>
          <w:rFonts w:ascii="宋体" w:hAnsi="宋体"/>
          <w:sz w:val="28"/>
          <w:szCs w:val="28"/>
        </w:rPr>
      </w:pPr>
    </w:p>
    <w:p w:rsidR="005C1C95" w:rsidRDefault="005C1C95" w:rsidP="00750771">
      <w:pPr>
        <w:snapToGrid w:val="0"/>
        <w:spacing w:line="360" w:lineRule="auto"/>
        <w:rPr>
          <w:rFonts w:ascii="宋体" w:hAnsi="宋体"/>
          <w:sz w:val="28"/>
          <w:szCs w:val="28"/>
        </w:rPr>
      </w:pPr>
    </w:p>
    <w:p w:rsidR="005C1C95" w:rsidRPr="009F2C2C" w:rsidRDefault="005C1C95" w:rsidP="00750771">
      <w:pPr>
        <w:snapToGrid w:val="0"/>
        <w:spacing w:line="360" w:lineRule="auto"/>
        <w:rPr>
          <w:rFonts w:ascii="宋体" w:hAnsi="宋体"/>
          <w:sz w:val="28"/>
          <w:szCs w:val="28"/>
        </w:rPr>
      </w:pPr>
    </w:p>
    <w:p w:rsidR="005C1C95" w:rsidRPr="00CF0BCC" w:rsidRDefault="005C1C95" w:rsidP="00AD191F">
      <w:pPr>
        <w:spacing w:line="560" w:lineRule="exact"/>
        <w:ind w:left="6090" w:hanging="6090"/>
        <w:rPr>
          <w:rFonts w:ascii="宋体" w:hAnsi="宋体"/>
          <w:sz w:val="28"/>
          <w:szCs w:val="28"/>
        </w:rPr>
      </w:pPr>
      <w:r w:rsidRPr="00CF0BCC">
        <w:rPr>
          <w:rFonts w:ascii="宋体" w:hAnsi="宋体" w:hint="eastAsia"/>
          <w:sz w:val="28"/>
          <w:szCs w:val="28"/>
        </w:rPr>
        <w:t>甲方：</w:t>
      </w:r>
      <w:r>
        <w:rPr>
          <w:rFonts w:ascii="宋体" w:hAnsi="宋体" w:hint="eastAsia"/>
          <w:sz w:val="28"/>
          <w:szCs w:val="28"/>
        </w:rPr>
        <w:t xml:space="preserve"> </w:t>
      </w:r>
    </w:p>
    <w:p w:rsidR="005C1C95" w:rsidRPr="00CF0BCC" w:rsidRDefault="005C1C95" w:rsidP="00AD191F">
      <w:pPr>
        <w:spacing w:line="560" w:lineRule="exact"/>
        <w:rPr>
          <w:rFonts w:ascii="宋体" w:hAnsi="宋体"/>
          <w:sz w:val="28"/>
          <w:szCs w:val="28"/>
        </w:rPr>
      </w:pPr>
      <w:r w:rsidRPr="00CF0BCC">
        <w:rPr>
          <w:rFonts w:ascii="宋体" w:hAnsi="宋体" w:hint="eastAsia"/>
          <w:sz w:val="28"/>
          <w:szCs w:val="28"/>
        </w:rPr>
        <w:t>法定代表人：</w:t>
      </w:r>
    </w:p>
    <w:p w:rsidR="005C1C95" w:rsidRPr="00CF0BCC" w:rsidRDefault="005C1C95" w:rsidP="00AD191F">
      <w:pPr>
        <w:spacing w:line="560" w:lineRule="exact"/>
        <w:rPr>
          <w:rFonts w:ascii="宋体" w:hAnsi="宋体"/>
          <w:sz w:val="28"/>
          <w:szCs w:val="28"/>
        </w:rPr>
      </w:pPr>
      <w:r w:rsidRPr="00CF0BCC">
        <w:rPr>
          <w:rFonts w:ascii="宋体" w:hAnsi="宋体" w:hint="eastAsia"/>
          <w:sz w:val="28"/>
          <w:szCs w:val="28"/>
        </w:rPr>
        <w:t>委托代理人：</w:t>
      </w:r>
    </w:p>
    <w:p w:rsidR="005C1C95" w:rsidRPr="00CF0BCC" w:rsidRDefault="005C1C95" w:rsidP="00AD191F">
      <w:pPr>
        <w:spacing w:line="560" w:lineRule="exact"/>
        <w:rPr>
          <w:rFonts w:ascii="宋体" w:hAnsi="宋体"/>
          <w:sz w:val="28"/>
          <w:szCs w:val="28"/>
        </w:rPr>
      </w:pPr>
      <w:r w:rsidRPr="00CF0BCC">
        <w:rPr>
          <w:rFonts w:ascii="宋体" w:hAnsi="宋体" w:hint="eastAsia"/>
          <w:sz w:val="28"/>
          <w:szCs w:val="28"/>
        </w:rPr>
        <w:t>地址：</w:t>
      </w:r>
      <w:r>
        <w:rPr>
          <w:rFonts w:ascii="宋体" w:hAnsi="宋体" w:hint="eastAsia"/>
          <w:sz w:val="28"/>
          <w:szCs w:val="28"/>
        </w:rPr>
        <w:t xml:space="preserve"> </w:t>
      </w:r>
    </w:p>
    <w:p w:rsidR="005C1C95" w:rsidRPr="00CF0BCC" w:rsidRDefault="005C1C95" w:rsidP="00AD191F">
      <w:pPr>
        <w:spacing w:line="560" w:lineRule="exact"/>
        <w:rPr>
          <w:rFonts w:ascii="宋体" w:hAnsi="宋体"/>
          <w:sz w:val="28"/>
          <w:szCs w:val="28"/>
        </w:rPr>
      </w:pPr>
      <w:r w:rsidRPr="00CF0BCC">
        <w:rPr>
          <w:rFonts w:ascii="宋体" w:hAnsi="宋体" w:hint="eastAsia"/>
          <w:sz w:val="28"/>
          <w:szCs w:val="28"/>
        </w:rPr>
        <w:t>电话：</w:t>
      </w:r>
      <w:r>
        <w:rPr>
          <w:rFonts w:ascii="宋体" w:hAnsi="宋体" w:hint="eastAsia"/>
          <w:sz w:val="28"/>
          <w:szCs w:val="28"/>
        </w:rPr>
        <w:t xml:space="preserve"> </w:t>
      </w:r>
    </w:p>
    <w:p w:rsidR="005C1C95" w:rsidRPr="00CF0BCC" w:rsidRDefault="005C1C95" w:rsidP="00AD191F">
      <w:pPr>
        <w:spacing w:line="560" w:lineRule="exact"/>
        <w:rPr>
          <w:rFonts w:ascii="宋体" w:hAnsi="宋体"/>
          <w:sz w:val="28"/>
          <w:szCs w:val="28"/>
        </w:rPr>
      </w:pPr>
      <w:r w:rsidRPr="00CF0BCC">
        <w:rPr>
          <w:rFonts w:ascii="宋体" w:hAnsi="宋体" w:hint="eastAsia"/>
          <w:sz w:val="28"/>
          <w:szCs w:val="28"/>
        </w:rPr>
        <w:t>签字和盖章日期：</w:t>
      </w:r>
      <w:r>
        <w:rPr>
          <w:rFonts w:ascii="宋体" w:hAnsi="宋体" w:hint="eastAsia"/>
          <w:sz w:val="28"/>
          <w:szCs w:val="28"/>
        </w:rPr>
        <w:t xml:space="preserve">     </w:t>
      </w:r>
      <w:r w:rsidRPr="00CF0BCC">
        <w:rPr>
          <w:rFonts w:ascii="宋体" w:hAnsi="宋体" w:hint="eastAsia"/>
          <w:sz w:val="28"/>
          <w:szCs w:val="28"/>
        </w:rPr>
        <w:t>年</w:t>
      </w:r>
      <w:r>
        <w:rPr>
          <w:rFonts w:ascii="宋体" w:hAnsi="宋体" w:hint="eastAsia"/>
          <w:sz w:val="28"/>
          <w:szCs w:val="28"/>
        </w:rPr>
        <w:t xml:space="preserve">   </w:t>
      </w:r>
      <w:r w:rsidRPr="00CF0BCC">
        <w:rPr>
          <w:rFonts w:ascii="宋体" w:hAnsi="宋体" w:hint="eastAsia"/>
          <w:sz w:val="28"/>
          <w:szCs w:val="28"/>
        </w:rPr>
        <w:t>月</w:t>
      </w:r>
      <w:r>
        <w:rPr>
          <w:rFonts w:ascii="宋体" w:hAnsi="宋体" w:hint="eastAsia"/>
          <w:sz w:val="28"/>
          <w:szCs w:val="28"/>
        </w:rPr>
        <w:t xml:space="preserve">   </w:t>
      </w:r>
      <w:r w:rsidRPr="00CF0BCC">
        <w:rPr>
          <w:rFonts w:ascii="宋体" w:hAnsi="宋体" w:hint="eastAsia"/>
          <w:sz w:val="28"/>
          <w:szCs w:val="28"/>
        </w:rPr>
        <w:t>日</w:t>
      </w:r>
    </w:p>
    <w:p w:rsidR="005C1C95" w:rsidRPr="00052F04" w:rsidRDefault="005C1C95" w:rsidP="00AD191F">
      <w:pPr>
        <w:snapToGrid w:val="0"/>
        <w:spacing w:line="560" w:lineRule="exact"/>
        <w:rPr>
          <w:rFonts w:ascii="宋体" w:hAnsi="宋体"/>
          <w:sz w:val="28"/>
          <w:szCs w:val="28"/>
        </w:rPr>
      </w:pPr>
      <w:r w:rsidRPr="00CF0BCC">
        <w:rPr>
          <w:rFonts w:ascii="宋体" w:hAnsi="宋体" w:hint="eastAsia"/>
          <w:sz w:val="28"/>
          <w:szCs w:val="28"/>
        </w:rPr>
        <w:t>签约地点：</w:t>
      </w:r>
      <w:r>
        <w:rPr>
          <w:rFonts w:ascii="宋体" w:hAnsi="宋体" w:hint="eastAsia"/>
          <w:sz w:val="28"/>
          <w:szCs w:val="28"/>
        </w:rPr>
        <w:t xml:space="preserve"> </w:t>
      </w:r>
    </w:p>
    <w:p w:rsidR="005C1C95" w:rsidRDefault="005C1C95" w:rsidP="00AD191F">
      <w:pPr>
        <w:spacing w:line="560" w:lineRule="exact"/>
        <w:ind w:left="6090" w:hanging="6090"/>
        <w:rPr>
          <w:rFonts w:ascii="宋体" w:hAnsi="宋体"/>
          <w:sz w:val="28"/>
          <w:szCs w:val="28"/>
        </w:rPr>
      </w:pPr>
    </w:p>
    <w:p w:rsidR="005C1C95" w:rsidRDefault="005C1C95" w:rsidP="00AD191F">
      <w:pPr>
        <w:spacing w:line="560" w:lineRule="exact"/>
        <w:ind w:left="6090" w:hanging="6090"/>
        <w:rPr>
          <w:rFonts w:ascii="宋体" w:hAnsi="宋体"/>
          <w:sz w:val="28"/>
          <w:szCs w:val="28"/>
        </w:rPr>
      </w:pPr>
    </w:p>
    <w:p w:rsidR="005C1C95" w:rsidRDefault="005C1C95" w:rsidP="00AD191F">
      <w:pPr>
        <w:spacing w:line="560" w:lineRule="exact"/>
        <w:ind w:left="6090" w:hanging="6090"/>
        <w:rPr>
          <w:rFonts w:ascii="宋体" w:hAnsi="宋体"/>
          <w:sz w:val="28"/>
          <w:szCs w:val="28"/>
        </w:rPr>
      </w:pPr>
    </w:p>
    <w:p w:rsidR="005C1C95" w:rsidRPr="00CF0BCC" w:rsidRDefault="005C1C95" w:rsidP="00AD191F">
      <w:pPr>
        <w:spacing w:line="560" w:lineRule="exact"/>
        <w:ind w:left="6090" w:hanging="6090"/>
        <w:rPr>
          <w:rFonts w:ascii="宋体" w:hAnsi="宋体"/>
          <w:sz w:val="28"/>
          <w:szCs w:val="28"/>
        </w:rPr>
      </w:pPr>
    </w:p>
    <w:p w:rsidR="005C1C95" w:rsidRPr="00CF0BCC" w:rsidRDefault="005C1C95" w:rsidP="00AD191F">
      <w:pPr>
        <w:spacing w:line="560" w:lineRule="exact"/>
        <w:ind w:left="6090" w:hanging="6090"/>
        <w:rPr>
          <w:rFonts w:ascii="宋体" w:hAnsi="宋体"/>
          <w:sz w:val="28"/>
          <w:szCs w:val="28"/>
        </w:rPr>
      </w:pPr>
      <w:r w:rsidRPr="00CF0BCC">
        <w:rPr>
          <w:rFonts w:ascii="宋体" w:hAnsi="宋体" w:hint="eastAsia"/>
          <w:sz w:val="28"/>
          <w:szCs w:val="28"/>
        </w:rPr>
        <w:t>乙方：</w:t>
      </w:r>
      <w:r w:rsidRPr="00AD191F">
        <w:rPr>
          <w:rFonts w:ascii="宋体" w:hAnsi="宋体"/>
          <w:sz w:val="28"/>
          <w:szCs w:val="28"/>
        </w:rPr>
        <w:t>中国石化销售</w:t>
      </w:r>
      <w:r>
        <w:rPr>
          <w:rFonts w:ascii="宋体" w:hAnsi="宋体" w:hint="eastAsia"/>
          <w:sz w:val="28"/>
          <w:szCs w:val="28"/>
        </w:rPr>
        <w:t>股份</w:t>
      </w:r>
      <w:r w:rsidRPr="00AD191F">
        <w:rPr>
          <w:rFonts w:ascii="宋体" w:hAnsi="宋体"/>
          <w:sz w:val="28"/>
          <w:szCs w:val="28"/>
        </w:rPr>
        <w:t>有限公司广东江门石油分公司</w:t>
      </w:r>
    </w:p>
    <w:p w:rsidR="005C1C95" w:rsidRPr="00CF0BCC" w:rsidRDefault="005C1C95" w:rsidP="00AD191F">
      <w:pPr>
        <w:spacing w:line="560" w:lineRule="exact"/>
        <w:rPr>
          <w:rFonts w:ascii="宋体" w:hAnsi="宋体"/>
          <w:sz w:val="28"/>
          <w:szCs w:val="28"/>
        </w:rPr>
      </w:pPr>
      <w:r w:rsidRPr="00CF0BCC">
        <w:rPr>
          <w:rFonts w:ascii="宋体" w:hAnsi="宋体" w:hint="eastAsia"/>
          <w:sz w:val="28"/>
          <w:szCs w:val="28"/>
        </w:rPr>
        <w:t>法定代表人：</w:t>
      </w:r>
    </w:p>
    <w:p w:rsidR="005C1C95" w:rsidRPr="00CF0BCC" w:rsidRDefault="005C1C95" w:rsidP="00AD191F">
      <w:pPr>
        <w:spacing w:line="560" w:lineRule="exact"/>
        <w:rPr>
          <w:rFonts w:ascii="宋体" w:hAnsi="宋体"/>
          <w:sz w:val="28"/>
          <w:szCs w:val="28"/>
        </w:rPr>
      </w:pPr>
      <w:r w:rsidRPr="00CF0BCC">
        <w:rPr>
          <w:rFonts w:ascii="宋体" w:hAnsi="宋体" w:hint="eastAsia"/>
          <w:sz w:val="28"/>
          <w:szCs w:val="28"/>
        </w:rPr>
        <w:t>委托代理人：</w:t>
      </w:r>
    </w:p>
    <w:p w:rsidR="005C1C95" w:rsidRPr="00CF0BCC" w:rsidRDefault="005C1C95" w:rsidP="00AD191F">
      <w:pPr>
        <w:spacing w:line="560" w:lineRule="exact"/>
        <w:rPr>
          <w:rFonts w:ascii="宋体" w:hAnsi="宋体"/>
          <w:sz w:val="28"/>
          <w:szCs w:val="28"/>
        </w:rPr>
      </w:pPr>
      <w:r w:rsidRPr="00CF0BCC">
        <w:rPr>
          <w:rFonts w:ascii="宋体" w:hAnsi="宋体" w:hint="eastAsia"/>
          <w:sz w:val="28"/>
          <w:szCs w:val="28"/>
        </w:rPr>
        <w:t>地址：</w:t>
      </w:r>
      <w:r>
        <w:rPr>
          <w:rFonts w:ascii="宋体" w:hAnsi="宋体" w:hint="eastAsia"/>
          <w:sz w:val="28"/>
          <w:szCs w:val="28"/>
        </w:rPr>
        <w:t>江门市蓬江区跃进路108号</w:t>
      </w:r>
    </w:p>
    <w:p w:rsidR="005C1C95" w:rsidRPr="00CF0BCC" w:rsidRDefault="005C1C95" w:rsidP="00AD191F">
      <w:pPr>
        <w:spacing w:line="560" w:lineRule="exact"/>
        <w:rPr>
          <w:rFonts w:ascii="宋体" w:hAnsi="宋体"/>
          <w:sz w:val="28"/>
          <w:szCs w:val="28"/>
        </w:rPr>
      </w:pPr>
      <w:r w:rsidRPr="00CF0BCC">
        <w:rPr>
          <w:rFonts w:ascii="宋体" w:hAnsi="宋体" w:hint="eastAsia"/>
          <w:sz w:val="28"/>
          <w:szCs w:val="28"/>
        </w:rPr>
        <w:t>电话：</w:t>
      </w:r>
      <w:r>
        <w:rPr>
          <w:rFonts w:ascii="宋体" w:hAnsi="宋体" w:hint="eastAsia"/>
          <w:sz w:val="28"/>
          <w:szCs w:val="28"/>
        </w:rPr>
        <w:t xml:space="preserve"> </w:t>
      </w:r>
    </w:p>
    <w:p w:rsidR="005C1C95" w:rsidRPr="00CF0BCC" w:rsidRDefault="005C1C95" w:rsidP="00AD191F">
      <w:pPr>
        <w:spacing w:line="560" w:lineRule="exact"/>
        <w:rPr>
          <w:rFonts w:ascii="宋体" w:hAnsi="宋体"/>
          <w:sz w:val="28"/>
          <w:szCs w:val="28"/>
        </w:rPr>
      </w:pPr>
      <w:r w:rsidRPr="00CF0BCC">
        <w:rPr>
          <w:rFonts w:ascii="宋体" w:hAnsi="宋体" w:hint="eastAsia"/>
          <w:sz w:val="28"/>
          <w:szCs w:val="28"/>
        </w:rPr>
        <w:t>签字和盖章日期：：</w:t>
      </w:r>
      <w:r>
        <w:rPr>
          <w:rFonts w:ascii="宋体" w:hAnsi="宋体" w:hint="eastAsia"/>
          <w:sz w:val="28"/>
          <w:szCs w:val="28"/>
        </w:rPr>
        <w:t xml:space="preserve">     </w:t>
      </w:r>
      <w:r w:rsidRPr="00CF0BCC">
        <w:rPr>
          <w:rFonts w:ascii="宋体" w:hAnsi="宋体" w:hint="eastAsia"/>
          <w:sz w:val="28"/>
          <w:szCs w:val="28"/>
        </w:rPr>
        <w:t>年</w:t>
      </w:r>
      <w:r>
        <w:rPr>
          <w:rFonts w:ascii="宋体" w:hAnsi="宋体" w:hint="eastAsia"/>
          <w:sz w:val="28"/>
          <w:szCs w:val="28"/>
        </w:rPr>
        <w:t xml:space="preserve">   </w:t>
      </w:r>
      <w:r w:rsidRPr="00CF0BCC">
        <w:rPr>
          <w:rFonts w:ascii="宋体" w:hAnsi="宋体" w:hint="eastAsia"/>
          <w:sz w:val="28"/>
          <w:szCs w:val="28"/>
        </w:rPr>
        <w:t>月</w:t>
      </w:r>
      <w:r>
        <w:rPr>
          <w:rFonts w:ascii="宋体" w:hAnsi="宋体" w:hint="eastAsia"/>
          <w:sz w:val="28"/>
          <w:szCs w:val="28"/>
        </w:rPr>
        <w:t xml:space="preserve">   </w:t>
      </w:r>
      <w:r w:rsidRPr="00CF0BCC">
        <w:rPr>
          <w:rFonts w:ascii="宋体" w:hAnsi="宋体" w:hint="eastAsia"/>
          <w:sz w:val="28"/>
          <w:szCs w:val="28"/>
        </w:rPr>
        <w:t>日</w:t>
      </w:r>
    </w:p>
    <w:p w:rsidR="005C1C95" w:rsidRPr="00CF0BCC" w:rsidRDefault="005C1C95" w:rsidP="00AD191F">
      <w:pPr>
        <w:snapToGrid w:val="0"/>
        <w:spacing w:line="560" w:lineRule="exact"/>
        <w:rPr>
          <w:rFonts w:ascii="宋体" w:hAnsi="宋体"/>
          <w:sz w:val="28"/>
          <w:szCs w:val="28"/>
          <w:u w:val="single"/>
        </w:rPr>
      </w:pPr>
      <w:r w:rsidRPr="00CF0BCC">
        <w:rPr>
          <w:rFonts w:ascii="宋体" w:hAnsi="宋体" w:hint="eastAsia"/>
          <w:sz w:val="28"/>
          <w:szCs w:val="28"/>
        </w:rPr>
        <w:t>签约地点：</w:t>
      </w:r>
      <w:r>
        <w:rPr>
          <w:rFonts w:ascii="宋体" w:hAnsi="宋体" w:hint="eastAsia"/>
          <w:sz w:val="28"/>
          <w:szCs w:val="28"/>
        </w:rPr>
        <w:t xml:space="preserve"> </w:t>
      </w:r>
    </w:p>
    <w:p w:rsidR="005C1C95" w:rsidRPr="00750771" w:rsidRDefault="005C1C95" w:rsidP="00750771">
      <w:pPr>
        <w:spacing w:line="360" w:lineRule="auto"/>
        <w:rPr>
          <w:sz w:val="28"/>
          <w:szCs w:val="28"/>
        </w:rPr>
      </w:pPr>
    </w:p>
    <w:p w:rsidR="00957CDD" w:rsidRPr="00957CDD" w:rsidRDefault="00957CDD">
      <w:pPr>
        <w:rPr>
          <w:rFonts w:ascii="仿宋_GB2312" w:eastAsia="仿宋_GB2312"/>
          <w:sz w:val="32"/>
          <w:szCs w:val="32"/>
        </w:rPr>
      </w:pPr>
    </w:p>
    <w:sectPr w:rsidR="00957CDD" w:rsidRPr="00957CDD" w:rsidSect="00645CF2">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1BE" w:rsidRDefault="005621BE" w:rsidP="005C1C95">
      <w:r>
        <w:separator/>
      </w:r>
    </w:p>
  </w:endnote>
  <w:endnote w:type="continuationSeparator" w:id="0">
    <w:p w:rsidR="005621BE" w:rsidRDefault="005621BE" w:rsidP="005C1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1BE" w:rsidRDefault="005621BE" w:rsidP="005C1C95">
      <w:r>
        <w:separator/>
      </w:r>
    </w:p>
  </w:footnote>
  <w:footnote w:type="continuationSeparator" w:id="0">
    <w:p w:rsidR="005621BE" w:rsidRDefault="005621BE" w:rsidP="005C1C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3F0D2F"/>
    <w:rsid w:val="005621BE"/>
    <w:rsid w:val="005B091A"/>
    <w:rsid w:val="005C1C95"/>
    <w:rsid w:val="00957CDD"/>
    <w:rsid w:val="00BF2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C1C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C1C95"/>
    <w:rPr>
      <w:kern w:val="2"/>
      <w:sz w:val="18"/>
      <w:szCs w:val="18"/>
    </w:rPr>
  </w:style>
  <w:style w:type="paragraph" w:styleId="a4">
    <w:name w:val="footer"/>
    <w:basedOn w:val="a"/>
    <w:link w:val="Char0"/>
    <w:rsid w:val="005C1C95"/>
    <w:pPr>
      <w:tabs>
        <w:tab w:val="center" w:pos="4153"/>
        <w:tab w:val="right" w:pos="8306"/>
      </w:tabs>
      <w:snapToGrid w:val="0"/>
      <w:jc w:val="left"/>
    </w:pPr>
    <w:rPr>
      <w:sz w:val="18"/>
      <w:szCs w:val="18"/>
    </w:rPr>
  </w:style>
  <w:style w:type="character" w:customStyle="1" w:styleId="Char0">
    <w:name w:val="页脚 Char"/>
    <w:basedOn w:val="a0"/>
    <w:link w:val="a4"/>
    <w:rsid w:val="005C1C9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C1C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C1C95"/>
    <w:rPr>
      <w:kern w:val="2"/>
      <w:sz w:val="18"/>
      <w:szCs w:val="18"/>
    </w:rPr>
  </w:style>
  <w:style w:type="paragraph" w:styleId="a4">
    <w:name w:val="footer"/>
    <w:basedOn w:val="a"/>
    <w:link w:val="Char0"/>
    <w:rsid w:val="005C1C95"/>
    <w:pPr>
      <w:tabs>
        <w:tab w:val="center" w:pos="4153"/>
        <w:tab w:val="right" w:pos="8306"/>
      </w:tabs>
      <w:snapToGrid w:val="0"/>
      <w:jc w:val="left"/>
    </w:pPr>
    <w:rPr>
      <w:sz w:val="18"/>
      <w:szCs w:val="18"/>
    </w:rPr>
  </w:style>
  <w:style w:type="character" w:customStyle="1" w:styleId="Char0">
    <w:name w:val="页脚 Char"/>
    <w:basedOn w:val="a0"/>
    <w:link w:val="a4"/>
    <w:rsid w:val="005C1C9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248</Words>
  <Characters>1415</Characters>
  <Application>Microsoft Office Word</Application>
  <DocSecurity>0</DocSecurity>
  <Lines>11</Lines>
  <Paragraphs>3</Paragraphs>
  <ScaleCrop>false</ScaleCrop>
  <Company>WwW.YlmF.CoM</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莫丽云</cp:lastModifiedBy>
  <cp:revision>5</cp:revision>
  <dcterms:created xsi:type="dcterms:W3CDTF">2015-11-06T06:46:00Z</dcterms:created>
  <dcterms:modified xsi:type="dcterms:W3CDTF">2022-08-11T06:30:00Z</dcterms:modified>
</cp:coreProperties>
</file>