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392"/>
        </w:tabs>
        <w:jc w:val="center"/>
        <w:rPr>
          <w:rFonts w:ascii="黑体" w:hAnsi="黑体" w:eastAsia="黑体"/>
          <w:b/>
          <w:sz w:val="40"/>
          <w:szCs w:val="40"/>
        </w:rPr>
      </w:pPr>
      <w:bookmarkStart w:id="0" w:name="_GoBack"/>
      <w:bookmarkEnd w:id="0"/>
      <w:r>
        <w:rPr>
          <w:rFonts w:hint="eastAsia" w:ascii="黑体" w:hAnsi="黑体" w:eastAsia="黑体"/>
          <w:b/>
          <w:sz w:val="40"/>
          <w:szCs w:val="40"/>
        </w:rPr>
        <w:t>广东省道路运输电子证照查询操作说明</w:t>
      </w:r>
    </w:p>
    <w:p>
      <w:pPr>
        <w:tabs>
          <w:tab w:val="left" w:pos="2392"/>
        </w:tabs>
        <w:rPr>
          <w:rFonts w:ascii="仿宋" w:hAnsi="仿宋" w:eastAsia="仿宋"/>
          <w:b/>
          <w:sz w:val="28"/>
          <w:szCs w:val="28"/>
        </w:rPr>
      </w:pPr>
    </w:p>
    <w:p>
      <w:pPr>
        <w:ind w:firstLine="495" w:firstLineChars="177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广东省道路运输电子证照模块是省/市业务许可系统、部级电子证照系统、省级政务服务平台的电子证照应用的中枢系统，为各级政务服务提供电子证照服务。</w:t>
      </w:r>
    </w:p>
    <w:p>
      <w:pPr>
        <w:ind w:firstLine="497" w:firstLineChars="177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一、交通主管部门操作说明</w:t>
      </w:r>
    </w:p>
    <w:p>
      <w:pPr>
        <w:ind w:firstLine="495" w:firstLineChars="177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交通管理部门可</w:t>
      </w:r>
      <w:r>
        <w:rPr>
          <w:rFonts w:hint="eastAsia" w:ascii="仿宋" w:hAnsi="仿宋" w:eastAsia="仿宋"/>
          <w:sz w:val="28"/>
          <w:szCs w:val="28"/>
        </w:rPr>
        <w:t>通过</w:t>
      </w:r>
      <w:r>
        <w:rPr>
          <w:rFonts w:ascii="仿宋" w:hAnsi="仿宋" w:eastAsia="仿宋"/>
          <w:sz w:val="28"/>
          <w:szCs w:val="28"/>
        </w:rPr>
        <w:t>浏览器</w:t>
      </w:r>
      <w:r>
        <w:rPr>
          <w:rFonts w:hint="eastAsia" w:ascii="仿宋" w:hAnsi="仿宋" w:eastAsia="仿宋"/>
          <w:sz w:val="28"/>
          <w:szCs w:val="28"/>
        </w:rPr>
        <w:t>运政专网环境访问访问</w:t>
      </w:r>
      <w:r>
        <w:rPr>
          <w:rFonts w:ascii="仿宋" w:hAnsi="仿宋" w:eastAsia="仿宋"/>
          <w:sz w:val="28"/>
          <w:szCs w:val="28"/>
        </w:rPr>
        <w:t>管理端</w:t>
      </w:r>
      <w:r>
        <w:rPr>
          <w:rFonts w:hint="eastAsia" w:ascii="仿宋" w:hAnsi="仿宋" w:eastAsia="仿宋"/>
          <w:sz w:val="28"/>
          <w:szCs w:val="28"/>
        </w:rPr>
        <w:t>（地址：http://10.0.64.207:9064/gdzz/jyxk_dlys）</w:t>
      </w:r>
      <w:r>
        <w:rPr>
          <w:rFonts w:ascii="仿宋" w:hAnsi="仿宋" w:eastAsia="仿宋"/>
          <w:sz w:val="28"/>
          <w:szCs w:val="28"/>
        </w:rPr>
        <w:t>查询具体的电子证照并进行下载打印。</w:t>
      </w:r>
    </w:p>
    <w:p>
      <w:pPr>
        <w:ind w:firstLine="495" w:firstLineChars="177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录入需要查询的【业户名称】、【业户经营许可证号】信息进行查询（业户名称、业户经营许可证、车牌号等字段支持模糊查询）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379085" cy="2720975"/>
            <wp:effectExtent l="19050" t="0" r="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6465" cy="272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040" cy="2842260"/>
            <wp:effectExtent l="19050" t="0" r="3593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5" w:firstLineChars="177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查询结果以电子证照图片格式展示，图片支持另存到本地，支持点击【下载】下载OFD格式电子证照。（目前省、市级业务许可系统正逐步切换使用新的电子证照接口签发证件，在切换过渡阶段，如存在查询展示的图片证照与下载的OFD电子证照数据不一致情况，以图片证照为准。）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7485" cy="2974340"/>
            <wp:effectExtent l="19050" t="0" r="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二、公众操作说明</w:t>
      </w:r>
    </w:p>
    <w:p>
      <w:pPr>
        <w:ind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公众可通过广东省道路运输电子证照查询公众端、广东省道路运输事务中心微信公众号、粤省事APP、粤商通APP、广东省个人数字空间微信小程序查询广东省道路运输电子证照。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1、广东省道路运输电子证照查询公众端</w:t>
      </w:r>
    </w:p>
    <w:p>
      <w:pPr>
        <w:ind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在互联网网络环境通过</w:t>
      </w:r>
      <w:r>
        <w:rPr>
          <w:rFonts w:ascii="仿宋" w:hAnsi="仿宋" w:eastAsia="仿宋"/>
          <w:sz w:val="28"/>
          <w:szCs w:val="28"/>
        </w:rPr>
        <w:t>浏览器</w:t>
      </w:r>
      <w:r>
        <w:rPr>
          <w:rFonts w:hint="eastAsia" w:ascii="仿宋" w:hAnsi="仿宋" w:eastAsia="仿宋"/>
          <w:sz w:val="28"/>
          <w:szCs w:val="28"/>
        </w:rPr>
        <w:t>访问广东省道路运输电子证照查询（地址：http://dlys.gdcd.gov.cn/gdzzOpen/jyxk_dlys ） ，录入需要查询的【业户名称】、【业户经营许可证号】和【验证码】信息进行查询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3617595"/>
            <wp:effectExtent l="19050" t="0" r="2540" b="0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2、查询结果以电子证照缩略图形式展示（仅展示部分信息）。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4049395"/>
            <wp:effectExtent l="19050" t="0" r="2540" b="0"/>
            <wp:docPr id="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2、广东省道路运输事务中心微信公众号 </w:t>
      </w:r>
    </w:p>
    <w:p>
      <w:pPr>
        <w:ind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通过微信关注"广东省道路运输事务中心" 后，在公众号菜单以此进入 业务办理</w:t>
      </w:r>
      <w:r>
        <w:rPr>
          <w:rFonts w:ascii="仿宋" w:hAnsi="仿宋" w:eastAsia="仿宋"/>
          <w:sz w:val="28"/>
          <w:szCs w:val="28"/>
        </w:rPr>
        <w:t>—&gt;</w:t>
      </w:r>
      <w:r>
        <w:rPr>
          <w:rFonts w:hint="eastAsia" w:ascii="仿宋" w:hAnsi="仿宋" w:eastAsia="仿宋"/>
          <w:sz w:val="28"/>
          <w:szCs w:val="28"/>
        </w:rPr>
        <w:t xml:space="preserve"> 运政数据查询 </w:t>
      </w:r>
      <w:r>
        <w:rPr>
          <w:rFonts w:ascii="仿宋" w:hAnsi="仿宋" w:eastAsia="仿宋"/>
          <w:sz w:val="28"/>
          <w:szCs w:val="28"/>
        </w:rPr>
        <w:t>—&gt;</w:t>
      </w:r>
      <w:r>
        <w:rPr>
          <w:rFonts w:hint="eastAsia" w:ascii="仿宋" w:hAnsi="仿宋" w:eastAsia="仿宋"/>
          <w:sz w:val="28"/>
          <w:szCs w:val="28"/>
        </w:rPr>
        <w:t xml:space="preserve"> 电子证照查询</w:t>
      </w:r>
      <w:r>
        <w:rPr>
          <w:rFonts w:ascii="仿宋" w:hAnsi="仿宋" w:eastAsia="仿宋"/>
          <w:sz w:val="28"/>
          <w:szCs w:val="28"/>
        </w:rPr>
        <w:t xml:space="preserve"> —&gt;</w:t>
      </w:r>
      <w:r>
        <w:rPr>
          <w:rFonts w:hint="eastAsia" w:ascii="仿宋" w:hAnsi="仿宋" w:eastAsia="仿宋"/>
          <w:sz w:val="28"/>
          <w:szCs w:val="28"/>
        </w:rPr>
        <w:t xml:space="preserve"> 点击 所需查询的证照 目录 </w:t>
      </w:r>
      <w:r>
        <w:rPr>
          <w:rFonts w:ascii="仿宋" w:hAnsi="仿宋" w:eastAsia="仿宋"/>
          <w:sz w:val="28"/>
          <w:szCs w:val="28"/>
        </w:rPr>
        <w:t>—&gt;</w:t>
      </w:r>
      <w:r>
        <w:rPr>
          <w:rFonts w:hint="eastAsia" w:ascii="仿宋" w:hAnsi="仿宋" w:eastAsia="仿宋"/>
          <w:sz w:val="28"/>
          <w:szCs w:val="28"/>
        </w:rPr>
        <w:t xml:space="preserve"> 完整录入 所需查询的证件信息 进行查询。</w:t>
      </w:r>
    </w:p>
    <w:p>
      <w:pPr>
        <w:ind w:firstLine="565" w:firstLineChars="202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查询结果以电子证照缩略图形式展示（仅展示部分信息）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25575" cy="4248785"/>
            <wp:effectExtent l="19050" t="0" r="3048" b="0"/>
            <wp:docPr id="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true"/>
                    </pic:cNvPicPr>
                  </pic:nvPicPr>
                  <pic:blipFill>
                    <a:blip r:embed="rId9"/>
                    <a:srcRect l="1" t="3796" r="812"/>
                    <a:stretch>
                      <a:fillRect/>
                    </a:stretch>
                  </pic:blipFill>
                  <pic:spPr>
                    <a:xfrm>
                      <a:off x="0" y="0"/>
                      <a:ext cx="1425423" cy="42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77975" cy="4248785"/>
            <wp:effectExtent l="19050" t="0" r="3048" b="0"/>
            <wp:docPr id="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7797" cy="42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314450" cy="4248785"/>
            <wp:effectExtent l="19050" t="0" r="0" b="0"/>
            <wp:docPr id="10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6" cy="42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03045" cy="4248785"/>
            <wp:effectExtent l="19050" t="0" r="1402" b="0"/>
            <wp:docPr id="11" name="图片 10"/>
            <wp:cNvGraphicFramePr>
              <a:graphicFrameLocks xmlns:a="http://schemas.openxmlformats.org/drawingml/2006/main" noGrp="true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Grp="true"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5260" cy="425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3、粤省事APP</w:t>
      </w:r>
    </w:p>
    <w:p>
      <w:pPr>
        <w:ind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通过手机的【应用市场】搜索并下载安装“粤省事APP”，成功注册并登录后，在 个人数字空间 </w:t>
      </w:r>
      <w:r>
        <w:rPr>
          <w:rFonts w:ascii="仿宋" w:hAnsi="仿宋" w:eastAsia="仿宋"/>
          <w:sz w:val="28"/>
          <w:szCs w:val="28"/>
        </w:rPr>
        <w:t>—&gt;</w:t>
      </w:r>
      <w:r>
        <w:rPr>
          <w:rFonts w:hint="eastAsia" w:ascii="仿宋" w:hAnsi="仿宋" w:eastAsia="仿宋"/>
          <w:sz w:val="28"/>
          <w:szCs w:val="28"/>
        </w:rPr>
        <w:t xml:space="preserve"> 证照信息 </w:t>
      </w:r>
      <w:r>
        <w:rPr>
          <w:rFonts w:ascii="仿宋" w:hAnsi="仿宋" w:eastAsia="仿宋"/>
          <w:sz w:val="28"/>
          <w:szCs w:val="28"/>
        </w:rPr>
        <w:t>—&gt;</w:t>
      </w:r>
      <w:r>
        <w:rPr>
          <w:rFonts w:hint="eastAsia" w:ascii="仿宋" w:hAnsi="仿宋" w:eastAsia="仿宋"/>
          <w:sz w:val="28"/>
          <w:szCs w:val="28"/>
        </w:rPr>
        <w:t xml:space="preserve"> 查询（注：粤省事APP 查询登陆用户关联的从业资格电子证照）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6110" cy="4081780"/>
            <wp:effectExtent l="19050" t="0" r="8850" b="0"/>
            <wp:docPr id="12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6150" cy="40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989455" cy="4081145"/>
            <wp:effectExtent l="19050" t="0" r="0" b="0"/>
            <wp:docPr id="13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0283" cy="408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148205" cy="4081780"/>
            <wp:effectExtent l="19050" t="0" r="4438" b="0"/>
            <wp:docPr id="14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8212" cy="40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4、粤商通APP</w:t>
      </w:r>
    </w:p>
    <w:p>
      <w:pPr>
        <w:ind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通过手机的【应用市场】搜索并下载安装“粤商通APP”，成功注册并以法人账号登录后，在 数字空间 </w:t>
      </w:r>
      <w:r>
        <w:rPr>
          <w:rFonts w:ascii="仿宋" w:hAnsi="仿宋" w:eastAsia="仿宋"/>
          <w:sz w:val="28"/>
          <w:szCs w:val="28"/>
        </w:rPr>
        <w:t>—&gt;</w:t>
      </w:r>
      <w:r>
        <w:rPr>
          <w:rFonts w:hint="eastAsia" w:ascii="仿宋" w:hAnsi="仿宋" w:eastAsia="仿宋"/>
          <w:sz w:val="28"/>
          <w:szCs w:val="28"/>
        </w:rPr>
        <w:t xml:space="preserve"> 企业证照 </w:t>
      </w:r>
      <w:r>
        <w:rPr>
          <w:rFonts w:ascii="仿宋" w:hAnsi="仿宋" w:eastAsia="仿宋"/>
          <w:sz w:val="28"/>
          <w:szCs w:val="28"/>
        </w:rPr>
        <w:t>—&gt;</w:t>
      </w:r>
      <w:r>
        <w:rPr>
          <w:rFonts w:hint="eastAsia" w:ascii="仿宋" w:hAnsi="仿宋" w:eastAsia="仿宋"/>
          <w:sz w:val="28"/>
          <w:szCs w:val="28"/>
        </w:rPr>
        <w:t xml:space="preserve"> 查询 经营许可证和道路运输营运证。（注：粤商通APP 查询业户经营许可证和道路运输营运证电子证照）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02410" cy="3966845"/>
            <wp:effectExtent l="19050" t="0" r="2045" b="0"/>
            <wp:docPr id="15" name="图片 14" descr="d2993bdbd7524cadb0c150d59754da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d2993bdbd7524cadb0c150d59754da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5012" cy="397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391920" cy="3966845"/>
            <wp:effectExtent l="19050" t="0" r="0" b="0"/>
            <wp:docPr id="16" name="图片 15" descr="50befb4d2eb2e079f9b889ba35ca6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50befb4d2eb2e079f9b889ba35ca656"/>
                    <pic:cNvPicPr>
                      <a:picLocks noChangeAspect="true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309" cy="39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93215" cy="3924935"/>
            <wp:effectExtent l="19050" t="0" r="6450" b="0"/>
            <wp:docPr id="17" name="图片 16" descr="2e6810bdb8e0b6e7a0c647bff1330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2e6810bdb8e0b6e7a0c647bff133004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8624" cy="393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99870" cy="4003040"/>
            <wp:effectExtent l="19050" t="0" r="4800" b="0"/>
            <wp:docPr id="18" name="图片 17" descr="7db7586ea134e203bc4493b784cd8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7db7586ea134e203bc4493b784cd851"/>
                    <pic:cNvPicPr>
                      <a:picLocks noChangeAspect="true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375" cy="401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5、广东省个人数字空间微信小程序</w:t>
      </w:r>
    </w:p>
    <w:p>
      <w:pPr>
        <w:ind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通过微信搜索"广东省个人数字空间" ，注册登录后，在 个人数字空间</w:t>
      </w:r>
      <w:r>
        <w:rPr>
          <w:rFonts w:ascii="仿宋" w:hAnsi="仿宋" w:eastAsia="仿宋"/>
          <w:sz w:val="28"/>
          <w:szCs w:val="28"/>
        </w:rPr>
        <w:t>—&gt;</w:t>
      </w:r>
      <w:r>
        <w:rPr>
          <w:rFonts w:hint="eastAsia" w:ascii="仿宋" w:hAnsi="仿宋" w:eastAsia="仿宋"/>
          <w:sz w:val="28"/>
          <w:szCs w:val="28"/>
        </w:rPr>
        <w:t xml:space="preserve"> 证照</w:t>
      </w:r>
      <w:r>
        <w:rPr>
          <w:rFonts w:ascii="仿宋" w:hAnsi="仿宋" w:eastAsia="仿宋"/>
          <w:sz w:val="28"/>
          <w:szCs w:val="28"/>
        </w:rPr>
        <w:t>—&gt;</w:t>
      </w:r>
      <w:r>
        <w:rPr>
          <w:rFonts w:hint="eastAsia" w:ascii="仿宋" w:hAnsi="仿宋" w:eastAsia="仿宋"/>
          <w:sz w:val="28"/>
          <w:szCs w:val="28"/>
        </w:rPr>
        <w:t xml:space="preserve"> 点击 所需查询的证照 目录 </w:t>
      </w:r>
      <w:r>
        <w:rPr>
          <w:rFonts w:ascii="仿宋" w:hAnsi="仿宋" w:eastAsia="仿宋"/>
          <w:sz w:val="28"/>
          <w:szCs w:val="28"/>
        </w:rPr>
        <w:t>—&gt;</w:t>
      </w:r>
      <w:r>
        <w:rPr>
          <w:rFonts w:hint="eastAsia" w:ascii="仿宋" w:hAnsi="仿宋" w:eastAsia="仿宋"/>
          <w:sz w:val="28"/>
          <w:szCs w:val="28"/>
        </w:rPr>
        <w:t xml:space="preserve"> 录入 所需查询的证件信息 进行查询。</w:t>
      </w:r>
    </w:p>
    <w:p>
      <w:pPr>
        <w:ind w:firstLine="565" w:firstLineChars="202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355725" cy="3578225"/>
            <wp:effectExtent l="19050" t="0" r="0" b="0"/>
            <wp:docPr id="19" name="图片 18" descr="图片包含 图形用户界面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图片包含 图形用户界面&#10;&#10;描述已自动生成"/>
                    <pic:cNvPicPr>
                      <a:picLocks noChangeAspect="true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644" cy="359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50035" cy="3585210"/>
            <wp:effectExtent l="19050" t="0" r="0" b="0"/>
            <wp:docPr id="20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true"/>
                    </pic:cNvPicPr>
                  </pic:nvPicPr>
                  <pic:blipFill>
                    <a:blip r:embed="rId21"/>
                    <a:srcRect t="3938"/>
                    <a:stretch>
                      <a:fillRect/>
                    </a:stretch>
                  </pic:blipFill>
                  <pic:spPr>
                    <a:xfrm>
                      <a:off x="0" y="0"/>
                      <a:ext cx="1550656" cy="3585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391920" cy="3649980"/>
            <wp:effectExtent l="19050" t="0" r="0" b="0"/>
            <wp:docPr id="21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2512" cy="365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02410" cy="3592195"/>
            <wp:effectExtent l="19050" t="0" r="2146" b="0"/>
            <wp:docPr id="22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2804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133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402264"/>
    <w:multiLevelType w:val="multilevel"/>
    <w:tmpl w:val="26402264"/>
    <w:lvl w:ilvl="0" w:tentative="0">
      <w:start w:val="1"/>
      <w:numFmt w:val="upperRoman"/>
      <w:pStyle w:val="2"/>
      <w:lvlText w:val="%1."/>
      <w:lvlJc w:val="left"/>
      <w:pPr>
        <w:ind w:left="0" w:firstLine="0"/>
      </w:pPr>
    </w:lvl>
    <w:lvl w:ilvl="1" w:tentative="0">
      <w:start w:val="1"/>
      <w:numFmt w:val="upperLetter"/>
      <w:pStyle w:val="3"/>
      <w:lvlText w:val="%2."/>
      <w:lvlJc w:val="left"/>
      <w:pPr>
        <w:ind w:left="851" w:firstLine="0"/>
      </w:pPr>
    </w:lvl>
    <w:lvl w:ilvl="2" w:tentative="0">
      <w:start w:val="1"/>
      <w:numFmt w:val="decimal"/>
      <w:pStyle w:val="4"/>
      <w:lvlText w:val="%3."/>
      <w:lvlJc w:val="left"/>
      <w:pPr>
        <w:ind w:left="1701" w:firstLine="0"/>
      </w:pPr>
    </w:lvl>
    <w:lvl w:ilvl="3" w:tentative="0">
      <w:start w:val="1"/>
      <w:numFmt w:val="lowerLetter"/>
      <w:pStyle w:val="5"/>
      <w:lvlText w:val="%4)"/>
      <w:lvlJc w:val="left"/>
      <w:pPr>
        <w:ind w:left="2551" w:firstLine="0"/>
      </w:pPr>
    </w:lvl>
    <w:lvl w:ilvl="4" w:tentative="0">
      <w:start w:val="1"/>
      <w:numFmt w:val="decimal"/>
      <w:pStyle w:val="6"/>
      <w:lvlText w:val="(%5)"/>
      <w:lvlJc w:val="left"/>
      <w:pPr>
        <w:ind w:left="3402" w:firstLine="0"/>
      </w:pPr>
    </w:lvl>
    <w:lvl w:ilvl="5" w:tentative="0">
      <w:start w:val="1"/>
      <w:numFmt w:val="lowerLetter"/>
      <w:pStyle w:val="7"/>
      <w:lvlText w:val="(%6)"/>
      <w:lvlJc w:val="left"/>
      <w:pPr>
        <w:ind w:left="4252" w:firstLine="0"/>
      </w:pPr>
    </w:lvl>
    <w:lvl w:ilvl="6" w:tentative="0">
      <w:start w:val="1"/>
      <w:numFmt w:val="lowerRoman"/>
      <w:pStyle w:val="8"/>
      <w:lvlText w:val="(%7)"/>
      <w:lvlJc w:val="left"/>
      <w:pPr>
        <w:ind w:left="5102" w:firstLine="0"/>
      </w:pPr>
    </w:lvl>
    <w:lvl w:ilvl="7" w:tentative="0">
      <w:start w:val="1"/>
      <w:numFmt w:val="lowerLetter"/>
      <w:pStyle w:val="9"/>
      <w:lvlText w:val="(%8)"/>
      <w:lvlJc w:val="left"/>
      <w:pPr>
        <w:ind w:left="5953" w:firstLine="0"/>
      </w:pPr>
    </w:lvl>
    <w:lvl w:ilvl="8" w:tentative="0">
      <w:start w:val="1"/>
      <w:numFmt w:val="lowerRoman"/>
      <w:pStyle w:val="10"/>
      <w:lvlText w:val="(%9)"/>
      <w:lvlJc w:val="left"/>
      <w:pPr>
        <w:ind w:left="6803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trackRevisions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20E"/>
    <w:rsid w:val="000C3EA5"/>
    <w:rsid w:val="001A1F34"/>
    <w:rsid w:val="001F6E83"/>
    <w:rsid w:val="002B7E2F"/>
    <w:rsid w:val="002D6EE8"/>
    <w:rsid w:val="00303E22"/>
    <w:rsid w:val="00321BCC"/>
    <w:rsid w:val="00327D45"/>
    <w:rsid w:val="003B625A"/>
    <w:rsid w:val="004439B5"/>
    <w:rsid w:val="00447E0D"/>
    <w:rsid w:val="004E7CD7"/>
    <w:rsid w:val="0051020E"/>
    <w:rsid w:val="006402D4"/>
    <w:rsid w:val="00661140"/>
    <w:rsid w:val="006637FF"/>
    <w:rsid w:val="006F52BB"/>
    <w:rsid w:val="0072582F"/>
    <w:rsid w:val="00770B61"/>
    <w:rsid w:val="007F4793"/>
    <w:rsid w:val="008A08F6"/>
    <w:rsid w:val="00A733C0"/>
    <w:rsid w:val="00AA5529"/>
    <w:rsid w:val="00AD54B8"/>
    <w:rsid w:val="00C922D7"/>
    <w:rsid w:val="00CB058E"/>
    <w:rsid w:val="00CF75F2"/>
    <w:rsid w:val="00D40151"/>
    <w:rsid w:val="00E447F4"/>
    <w:rsid w:val="7FE9B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7"/>
    <w:semiHidden/>
    <w:unhideWhenUsed/>
    <w:uiPriority w:val="99"/>
    <w:rPr>
      <w:sz w:val="18"/>
      <w:szCs w:val="18"/>
    </w:rPr>
  </w:style>
  <w:style w:type="paragraph" w:styleId="12">
    <w:name w:val="footer"/>
    <w:basedOn w:val="1"/>
    <w:link w:val="2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1 字符"/>
    <w:basedOn w:val="16"/>
    <w:link w:val="2"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16"/>
    <w:link w:val="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6"/>
    <w:link w:val="4"/>
    <w:semiHidden/>
    <w:uiPriority w:val="9"/>
    <w:rPr>
      <w:b/>
      <w:bCs/>
      <w:sz w:val="32"/>
      <w:szCs w:val="32"/>
    </w:rPr>
  </w:style>
  <w:style w:type="character" w:customStyle="1" w:styleId="21">
    <w:name w:val="标题 4 字符"/>
    <w:basedOn w:val="16"/>
    <w:link w:val="5"/>
    <w:semiHidden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2">
    <w:name w:val="标题 5 字符"/>
    <w:basedOn w:val="16"/>
    <w:link w:val="6"/>
    <w:semiHidden/>
    <w:uiPriority w:val="9"/>
    <w:rPr>
      <w:b/>
      <w:bCs/>
      <w:sz w:val="28"/>
      <w:szCs w:val="28"/>
    </w:rPr>
  </w:style>
  <w:style w:type="character" w:customStyle="1" w:styleId="23">
    <w:name w:val="标题 6 字符"/>
    <w:basedOn w:val="16"/>
    <w:link w:val="7"/>
    <w:semiHidden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4">
    <w:name w:val="标题 7 字符"/>
    <w:basedOn w:val="16"/>
    <w:link w:val="8"/>
    <w:semiHidden/>
    <w:uiPriority w:val="9"/>
    <w:rPr>
      <w:b/>
      <w:bCs/>
      <w:sz w:val="24"/>
      <w:szCs w:val="24"/>
    </w:rPr>
  </w:style>
  <w:style w:type="character" w:customStyle="1" w:styleId="25">
    <w:name w:val="标题 8 字符"/>
    <w:basedOn w:val="16"/>
    <w:link w:val="9"/>
    <w:semiHidden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6">
    <w:name w:val="标题 9 字符"/>
    <w:basedOn w:val="16"/>
    <w:link w:val="10"/>
    <w:semiHidden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27">
    <w:name w:val="批注框文本 字符"/>
    <w:basedOn w:val="16"/>
    <w:link w:val="11"/>
    <w:semiHidden/>
    <w:uiPriority w:val="99"/>
    <w:rPr>
      <w:sz w:val="18"/>
      <w:szCs w:val="18"/>
    </w:rPr>
  </w:style>
  <w:style w:type="character" w:customStyle="1" w:styleId="28">
    <w:name w:val="页眉 字符"/>
    <w:basedOn w:val="16"/>
    <w:link w:val="13"/>
    <w:semiHidden/>
    <w:uiPriority w:val="99"/>
    <w:rPr>
      <w:sz w:val="18"/>
      <w:szCs w:val="18"/>
    </w:rPr>
  </w:style>
  <w:style w:type="character" w:customStyle="1" w:styleId="29">
    <w:name w:val="页脚 字符"/>
    <w:basedOn w:val="16"/>
    <w:link w:val="1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167</Words>
  <Characters>952</Characters>
  <Lines>7</Lines>
  <Paragraphs>2</Paragraphs>
  <TotalTime>15</TotalTime>
  <ScaleCrop>false</ScaleCrop>
  <LinksUpToDate>false</LinksUpToDate>
  <CharactersWithSpaces>1117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2022-08-01T15:14:00Z</dcterms:created>
  <dc:creator>TT</dc:creator>
  <cp:lastModifiedBy>uos</cp:lastModifiedBy>
  <dcterms:modified xsi:type="dcterms:W3CDTF">2022-08-05T11:16:40Z</dcterms:modified>
  <dc:title>广东省道路运输电子证照查询操作说明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</Properties>
</file>