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1"/>
        <w:tblW w:w="957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9574" w:type="dxa"/>
            <w:tcBorders>
              <w:top w:val="nil"/>
              <w:left w:val="nil"/>
              <w:bottom w:val="nil"/>
              <w:right w:val="nil"/>
            </w:tcBorders>
          </w:tcPr>
          <w:p>
            <w:pPr>
              <w:widowControl/>
              <w:rPr>
                <w:color w:val="000000"/>
              </w:rPr>
            </w:pPr>
          </w:p>
        </w:tc>
      </w:tr>
    </w:tbl>
    <w:p>
      <w:pPr>
        <w:pStyle w:val="5"/>
        <w:rPr>
          <w:rFonts w:ascii="Times New Roman"/>
          <w:sz w:val="20"/>
        </w:rPr>
      </w:pPr>
    </w:p>
    <w:p>
      <w:pPr>
        <w:pStyle w:val="5"/>
        <w:rPr>
          <w:rFonts w:ascii="Times New Roman"/>
          <w:sz w:val="20"/>
        </w:rPr>
      </w:pPr>
    </w:p>
    <w:p>
      <w:pPr>
        <w:pStyle w:val="5"/>
        <w:spacing w:before="1"/>
        <w:rPr>
          <w:rFonts w:ascii="Times New Roman"/>
          <w:sz w:val="18"/>
        </w:rPr>
      </w:pPr>
    </w:p>
    <w:p>
      <w:pPr>
        <w:spacing w:before="28"/>
        <w:jc w:val="center"/>
        <w:rPr>
          <w:rFonts w:ascii="黑体" w:eastAsia="黑体"/>
          <w:sz w:val="52"/>
        </w:rPr>
      </w:pPr>
      <w:r>
        <w:rPr>
          <w:rFonts w:hint="eastAsia" w:ascii="黑体" w:hAnsi="宋体" w:eastAsia="黑体" w:cs="宋体"/>
          <w:kern w:val="0"/>
          <w:sz w:val="52"/>
          <w:szCs w:val="22"/>
          <w:lang w:val="zh-CN" w:bidi="zh-CN"/>
        </w:rPr>
        <w:t>交通运输</w:t>
      </w:r>
      <w:r>
        <w:rPr>
          <w:rFonts w:hint="eastAsia" w:ascii="黑体" w:eastAsia="黑体"/>
          <w:sz w:val="52"/>
        </w:rPr>
        <w:t>综合行政执法制式服装和标志技术规范</w:t>
      </w:r>
    </w:p>
    <w:p>
      <w:pPr>
        <w:pStyle w:val="5"/>
        <w:jc w:val="center"/>
        <w:rPr>
          <w:rFonts w:ascii="黑体"/>
          <w:sz w:val="20"/>
        </w:rPr>
      </w:pPr>
    </w:p>
    <w:p>
      <w:pPr>
        <w:pStyle w:val="5"/>
        <w:jc w:val="center"/>
        <w:rPr>
          <w:rFonts w:ascii="黑体"/>
          <w:sz w:val="20"/>
        </w:rPr>
      </w:pPr>
    </w:p>
    <w:p>
      <w:pPr>
        <w:pStyle w:val="5"/>
        <w:rPr>
          <w:rFonts w:ascii="黑体"/>
          <w:sz w:val="20"/>
        </w:rPr>
      </w:pPr>
    </w:p>
    <w:p>
      <w:pPr>
        <w:pStyle w:val="5"/>
        <w:spacing w:before="10"/>
        <w:rPr>
          <w:rFonts w:ascii="黑体"/>
          <w:sz w:val="28"/>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spacing w:before="168"/>
        <w:jc w:val="center"/>
        <w:rPr>
          <w:rFonts w:ascii="黑体" w:eastAsia="黑体"/>
          <w:sz w:val="52"/>
        </w:rPr>
      </w:pPr>
      <w:bookmarkStart w:id="71" w:name="_GoBack"/>
      <w:bookmarkEnd w:id="71"/>
      <w:r>
        <w:rPr>
          <w:rFonts w:hint="eastAsia" w:ascii="黑体" w:eastAsia="黑体"/>
          <w:sz w:val="52"/>
        </w:rPr>
        <w:t>女常服</w:t>
      </w: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rPr>
          <w:rFonts w:ascii="黑体"/>
          <w:sz w:val="20"/>
        </w:rPr>
      </w:pPr>
    </w:p>
    <w:p>
      <w:pPr>
        <w:pStyle w:val="5"/>
        <w:spacing w:before="4"/>
        <w:rPr>
          <w:rFonts w:ascii="黑体"/>
          <w:sz w:val="22"/>
        </w:rPr>
      </w:pPr>
    </w:p>
    <w:p>
      <w:pPr>
        <w:spacing w:before="61"/>
        <w:ind w:left="457"/>
        <w:jc w:val="center"/>
        <w:rPr>
          <w:rFonts w:ascii="黑体" w:eastAsia="黑体"/>
          <w:sz w:val="28"/>
        </w:rPr>
      </w:pPr>
    </w:p>
    <w:p>
      <w:pPr>
        <w:pStyle w:val="5"/>
        <w:spacing w:before="12"/>
        <w:rPr>
          <w:rFonts w:ascii="黑体"/>
          <w:sz w:val="12"/>
        </w:rPr>
      </w:pPr>
    </w:p>
    <w:p>
      <w:pPr>
        <w:spacing w:before="71"/>
        <w:ind w:left="346"/>
        <w:jc w:val="center"/>
        <w:rPr>
          <w:rFonts w:ascii="黑体" w:eastAsia="黑体"/>
          <w:sz w:val="28"/>
        </w:rPr>
      </w:pPr>
    </w:p>
    <w:p>
      <w:pPr>
        <w:spacing w:before="71"/>
        <w:ind w:left="346"/>
        <w:jc w:val="center"/>
        <w:rPr>
          <w:rFonts w:ascii="黑体" w:eastAsia="黑体"/>
          <w:sz w:val="28"/>
        </w:rPr>
      </w:pPr>
    </w:p>
    <w:p>
      <w:pPr>
        <w:pStyle w:val="2"/>
        <w:spacing w:before="120" w:beforeLines="50"/>
        <w:jc w:val="center"/>
        <w:rPr>
          <w:b w:val="0"/>
          <w:szCs w:val="21"/>
        </w:rPr>
      </w:pPr>
    </w:p>
    <w:p>
      <w:pPr>
        <w:pStyle w:val="2"/>
        <w:spacing w:line="240" w:lineRule="auto"/>
        <w:jc w:val="center"/>
        <w:rPr>
          <w:b w:val="0"/>
          <w:sz w:val="32"/>
          <w:szCs w:val="32"/>
        </w:rPr>
      </w:pPr>
      <w:r>
        <w:rPr>
          <w:rFonts w:hint="eastAsia"/>
          <w:b w:val="0"/>
          <w:sz w:val="32"/>
          <w:szCs w:val="32"/>
        </w:rPr>
        <w:t>女常服</w:t>
      </w:r>
    </w:p>
    <w:p>
      <w:pPr>
        <w:pStyle w:val="2"/>
        <w:numPr>
          <w:ilvl w:val="0"/>
          <w:numId w:val="1"/>
        </w:numPr>
        <w:spacing w:before="340" w:after="240" w:afterLines="100" w:line="240" w:lineRule="auto"/>
        <w:ind w:left="0"/>
        <w:jc w:val="both"/>
        <w:rPr>
          <w:rFonts w:cs="Times New Roman"/>
          <w:b w:val="0"/>
          <w:szCs w:val="21"/>
          <w:lang w:val="en-US" w:bidi="ar-SA"/>
        </w:rPr>
      </w:pPr>
      <w:bookmarkStart w:id="0" w:name="1_范围"/>
      <w:bookmarkEnd w:id="0"/>
      <w:bookmarkStart w:id="1" w:name="_Toc47791631"/>
      <w:r>
        <w:rPr>
          <w:rFonts w:hint="eastAsia" w:cs="Times New Roman"/>
          <w:b w:val="0"/>
          <w:szCs w:val="21"/>
          <w:lang w:val="en-US" w:bidi="ar-SA"/>
        </w:rPr>
        <w:t>范围</w:t>
      </w:r>
      <w:bookmarkEnd w:id="1"/>
    </w:p>
    <w:p>
      <w:pPr>
        <w:spacing w:line="360" w:lineRule="auto"/>
        <w:ind w:firstLine="420" w:firstLineChars="200"/>
        <w:rPr>
          <w:sz w:val="21"/>
          <w:szCs w:val="21"/>
        </w:rPr>
      </w:pPr>
      <w:r>
        <w:rPr>
          <w:sz w:val="21"/>
          <w:szCs w:val="21"/>
        </w:rPr>
        <w:t>本</w:t>
      </w:r>
      <w:r>
        <w:rPr>
          <w:rFonts w:hint="eastAsia"/>
          <w:sz w:val="21"/>
          <w:szCs w:val="21"/>
        </w:rPr>
        <w:t>文件</w:t>
      </w:r>
      <w:r>
        <w:rPr>
          <w:sz w:val="21"/>
          <w:szCs w:val="21"/>
        </w:rPr>
        <w:t>规定了</w:t>
      </w:r>
      <w:r>
        <w:rPr>
          <w:rFonts w:hint="eastAsia"/>
          <w:sz w:val="21"/>
          <w:szCs w:val="21"/>
        </w:rPr>
        <w:t>综合行政</w:t>
      </w:r>
      <w:r>
        <w:rPr>
          <w:sz w:val="21"/>
          <w:szCs w:val="21"/>
        </w:rPr>
        <w:t>执法制式服装</w:t>
      </w:r>
      <w:r>
        <w:rPr>
          <w:rFonts w:hint="eastAsia"/>
          <w:sz w:val="21"/>
          <w:szCs w:val="21"/>
        </w:rPr>
        <w:t>女</w:t>
      </w:r>
      <w:r>
        <w:rPr>
          <w:sz w:val="21"/>
          <w:szCs w:val="21"/>
        </w:rPr>
        <w:t xml:space="preserve">常服的要求、检验规则、包装、运输及贮存。  </w:t>
      </w:r>
    </w:p>
    <w:p>
      <w:pPr>
        <w:pStyle w:val="15"/>
        <w:spacing w:line="276" w:lineRule="auto"/>
        <w:ind w:firstLine="400"/>
        <w:rPr>
          <w:szCs w:val="21"/>
        </w:rPr>
      </w:pPr>
      <w:r>
        <w:rPr>
          <w:szCs w:val="21"/>
        </w:rPr>
        <w:t>本</w:t>
      </w:r>
      <w:r>
        <w:rPr>
          <w:rFonts w:hint="eastAsia"/>
          <w:szCs w:val="21"/>
        </w:rPr>
        <w:t>文件</w:t>
      </w:r>
      <w:r>
        <w:rPr>
          <w:szCs w:val="21"/>
        </w:rPr>
        <w:t>适用于</w:t>
      </w:r>
      <w:r>
        <w:rPr>
          <w:rFonts w:hint="eastAsia"/>
          <w:szCs w:val="21"/>
        </w:rPr>
        <w:t>综合行政</w:t>
      </w:r>
      <w:r>
        <w:rPr>
          <w:szCs w:val="21"/>
        </w:rPr>
        <w:t>执法制式服装</w:t>
      </w:r>
      <w:r>
        <w:rPr>
          <w:rFonts w:hint="eastAsia"/>
          <w:szCs w:val="21"/>
        </w:rPr>
        <w:t>女</w:t>
      </w:r>
      <w:r>
        <w:rPr>
          <w:szCs w:val="21"/>
        </w:rPr>
        <w:t>常服的订购</w:t>
      </w:r>
      <w:r>
        <w:rPr>
          <w:rFonts w:hint="eastAsia"/>
          <w:szCs w:val="21"/>
        </w:rPr>
        <w:t>、</w:t>
      </w:r>
      <w:r>
        <w:rPr>
          <w:szCs w:val="21"/>
        </w:rPr>
        <w:t>生产、检验与验收。</w:t>
      </w:r>
    </w:p>
    <w:p>
      <w:pPr>
        <w:pStyle w:val="2"/>
        <w:numPr>
          <w:ilvl w:val="0"/>
          <w:numId w:val="1"/>
        </w:numPr>
        <w:spacing w:before="340" w:after="240" w:afterLines="100" w:line="240" w:lineRule="auto"/>
        <w:ind w:left="0"/>
        <w:jc w:val="both"/>
        <w:rPr>
          <w:rFonts w:cs="Times New Roman"/>
          <w:b w:val="0"/>
          <w:szCs w:val="21"/>
          <w:lang w:val="en-US" w:bidi="ar-SA"/>
        </w:rPr>
      </w:pPr>
      <w:bookmarkStart w:id="2" w:name="2_规范性引用文件"/>
      <w:bookmarkEnd w:id="2"/>
      <w:bookmarkStart w:id="3" w:name="_Toc47791632"/>
      <w:r>
        <w:rPr>
          <w:rFonts w:hint="eastAsia" w:cs="Times New Roman"/>
          <w:b w:val="0"/>
          <w:szCs w:val="21"/>
          <w:lang w:val="en-US" w:bidi="ar-SA"/>
        </w:rPr>
        <w:t>规范性引用文件</w:t>
      </w:r>
      <w:bookmarkEnd w:id="3"/>
    </w:p>
    <w:p>
      <w:pPr>
        <w:spacing w:line="276" w:lineRule="auto"/>
        <w:ind w:firstLine="440" w:firstLineChars="200"/>
        <w:rPr>
          <w:rFonts w:ascii="Times New Roman" w:hAnsi="Times New Roman" w:cs="Times New Roman"/>
          <w:color w:val="000000"/>
          <w:sz w:val="21"/>
          <w:szCs w:val="20"/>
          <w:lang w:val="en-US" w:bidi="ar-SA"/>
        </w:rPr>
      </w:pPr>
      <w:bookmarkStart w:id="4" w:name="3_要求"/>
      <w:bookmarkEnd w:id="4"/>
      <w:r>
        <w:rPr>
          <w:rFonts w:hint="eastAsia" w:hAnsi="Times New Roman"/>
          <w:color w:val="000000"/>
          <w:szCs w:val="20"/>
        </w:rPr>
        <w:t>下列文件中的内容通过文中的规范性引用而构成本文件必不可少的条款。其中，注日期的引用文件，仅该日期对应的版本使用于本文件；不注日期的引用文件，其最新版本（包括所有的修改单）适用于本文件</w:t>
      </w:r>
      <w:r>
        <w:rPr>
          <w:rFonts w:hint="eastAsia" w:ascii="Times New Roman" w:hAnsi="Times New Roman" w:cs="Times New Roman"/>
          <w:color w:val="000000"/>
          <w:sz w:val="21"/>
          <w:szCs w:val="20"/>
          <w:lang w:val="en-US" w:bidi="ar-SA"/>
        </w:rPr>
        <w:t>。</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250  纺织品色牢度试验评定变色用灰色样卡</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GB/T 251  纺织品 色牢度试验 评定沾色用灰色样卡</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1335.</w:t>
      </w:r>
      <w:r>
        <w:rPr>
          <w:rFonts w:hint="eastAsia" w:ascii="Times New Roman" w:hAnsi="Times New Roman" w:cs="Times New Roman"/>
          <w:sz w:val="21"/>
          <w:szCs w:val="20"/>
          <w:lang w:val="en-US" w:bidi="ar-SA"/>
        </w:rPr>
        <w:t xml:space="preserve">2 </w:t>
      </w:r>
      <w:r>
        <w:rPr>
          <w:rFonts w:ascii="Times New Roman" w:hAnsi="Times New Roman" w:cs="Times New Roman"/>
          <w:sz w:val="21"/>
          <w:szCs w:val="20"/>
          <w:lang w:val="en-US" w:bidi="ar-SA"/>
        </w:rPr>
        <w:t>服装号型</w:t>
      </w:r>
      <w:r>
        <w:rPr>
          <w:rFonts w:hint="eastAsia" w:ascii="Times New Roman" w:hAnsi="Times New Roman" w:cs="Times New Roman"/>
          <w:sz w:val="21"/>
          <w:szCs w:val="20"/>
          <w:lang w:val="en-US" w:bidi="ar-SA"/>
        </w:rPr>
        <w:t>女</w:t>
      </w:r>
      <w:r>
        <w:rPr>
          <w:rFonts w:ascii="Times New Roman" w:hAnsi="Times New Roman" w:cs="Times New Roman"/>
          <w:sz w:val="21"/>
          <w:szCs w:val="20"/>
          <w:lang w:val="en-US" w:bidi="ar-SA"/>
        </w:rPr>
        <w:t>子</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2665 女西服、大衣</w:t>
      </w:r>
    </w:p>
    <w:p>
      <w:pPr>
        <w:spacing w:line="276" w:lineRule="auto"/>
        <w:ind w:firstLine="440" w:firstLineChars="200"/>
        <w:rPr>
          <w:rFonts w:ascii="Times New Roman"/>
          <w:lang w:val="en-US"/>
        </w:rPr>
      </w:pPr>
      <w:r>
        <w:rPr>
          <w:rFonts w:hint="eastAsia" w:ascii="Times New Roman"/>
          <w:lang w:val="en-US"/>
        </w:rPr>
        <w:t>GB/T 2666  西裤</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2910 （所有部分）纺织定量化学分析方法</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2912.1  纺织品 甲醛的测定 第1部分：游离和水解的甲醛（水萃取法）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3819  纺织品织物折痕回复性的测定回复角法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3917.2  纺织品织物撕破性能第2部分：裤形试样（单缝）撕破强力的测定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3920  纺织品色牢度试验耐摩擦色牢度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3921纺织品色牢度试验耐皂洗色牢度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3922  纺织品耐汗渍色牢度试验方法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3923 纺织品织物拉伸性能第1部分：断裂强力和断裂伸长率的测定条样法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4666  纺织品织物长度和幅宽的测定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4668  机织物密度的测定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4669  机织物单位长度质量和单位面积质量的测定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4802.1  纺织品织物起球试验圆轨迹法</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GB/T 5296.4  消费品使用说明第4部分：纺织品和服装服装标识要求</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 xml:space="preserve">GB/T 5711  </w:t>
      </w:r>
      <w:r>
        <w:rPr>
          <w:rFonts w:ascii="Times New Roman" w:hAnsi="Times New Roman" w:cs="Times New Roman"/>
          <w:color w:val="000000"/>
          <w:sz w:val="21"/>
          <w:szCs w:val="20"/>
          <w:lang w:val="en-US" w:bidi="ar-SA"/>
        </w:rPr>
        <w:t>纺织品色牢度试验耐</w:t>
      </w:r>
      <w:r>
        <w:rPr>
          <w:rFonts w:hint="eastAsia" w:ascii="Times New Roman" w:hAnsi="Times New Roman" w:cs="Times New Roman"/>
          <w:color w:val="000000"/>
          <w:sz w:val="21"/>
          <w:szCs w:val="20"/>
          <w:lang w:val="en-US" w:bidi="ar-SA"/>
        </w:rPr>
        <w:t>四氯乙烯</w:t>
      </w:r>
      <w:r>
        <w:rPr>
          <w:rFonts w:ascii="Times New Roman" w:hAnsi="Times New Roman" w:cs="Times New Roman"/>
          <w:color w:val="000000"/>
          <w:sz w:val="21"/>
          <w:szCs w:val="20"/>
          <w:lang w:val="en-US" w:bidi="ar-SA"/>
        </w:rPr>
        <w:t>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6152  纺织品色牢度试验耐热压色牢度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6836</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缝纫线</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8427</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纺织品色牢度试验耐人造光色牢度：氙弧</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8628  纺织品测定尺寸变化的试验中织物试样和服装的准备、标记及测量</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8629</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纺织品试验用家庭洗涤和干燥程序</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8630  纺织品洗涤和干燥时尺寸变化的测定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12490  纺织品色牢度试验耐家庭和商业洗涤色牢度</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13772.2  纺织品机织物接缝处纱线抗滑移的测定第2部分:定负荷法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17031</w:t>
      </w:r>
      <w:r>
        <w:rPr>
          <w:rFonts w:hint="eastAsia" w:ascii="Times New Roman" w:hAnsi="Times New Roman" w:cs="Times New Roman"/>
          <w:sz w:val="21"/>
          <w:szCs w:val="20"/>
          <w:lang w:val="en-US" w:bidi="ar-SA"/>
        </w:rPr>
        <w:t>.1  纺织品 织物在低压下的干热效应 第1部分:织物的干热处理程序</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17031</w:t>
      </w:r>
      <w:r>
        <w:rPr>
          <w:rFonts w:hint="eastAsia" w:ascii="Times New Roman" w:hAnsi="Times New Roman" w:cs="Times New Roman"/>
          <w:sz w:val="21"/>
          <w:szCs w:val="20"/>
          <w:lang w:val="en-US" w:bidi="ar-SA"/>
        </w:rPr>
        <w:t>.2  纺织品 织物在低压下的干热效应 第2部分:受干热的织物尺寸变化的测定</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18318</w:t>
      </w:r>
      <w:r>
        <w:rPr>
          <w:rFonts w:hint="eastAsia" w:ascii="Times New Roman" w:hAnsi="Times New Roman" w:cs="Times New Roman"/>
          <w:sz w:val="21"/>
          <w:szCs w:val="20"/>
          <w:lang w:val="en-US" w:bidi="ar-SA"/>
        </w:rPr>
        <w:t>.1</w:t>
      </w:r>
      <w:r>
        <w:rPr>
          <w:rFonts w:ascii="Times New Roman" w:hAnsi="Times New Roman" w:cs="Times New Roman"/>
          <w:sz w:val="21"/>
          <w:szCs w:val="20"/>
          <w:lang w:val="en-US" w:bidi="ar-SA"/>
        </w:rPr>
        <w:t xml:space="preserve">  纺织品</w:t>
      </w:r>
      <w:r>
        <w:rPr>
          <w:rFonts w:hint="eastAsia" w:ascii="Times New Roman" w:hAnsi="Times New Roman" w:cs="Times New Roman"/>
          <w:sz w:val="21"/>
          <w:szCs w:val="20"/>
          <w:lang w:val="en-US" w:bidi="ar-SA"/>
        </w:rPr>
        <w:t>弯曲性能的测定 第1部分：斜面法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17031  纺织品织物在低压下的干热效应</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GB/T18318  纺织品织物弯曲长度的测定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w:t>
      </w:r>
      <w:r>
        <w:rPr>
          <w:rFonts w:hint="eastAsia" w:ascii="Times New Roman" w:hAnsi="Times New Roman" w:cs="Times New Roman"/>
          <w:color w:val="000000"/>
          <w:sz w:val="21"/>
          <w:szCs w:val="20"/>
          <w:lang w:val="en-US" w:bidi="ar-SA"/>
        </w:rPr>
        <w:t>/T</w:t>
      </w:r>
      <w:r>
        <w:rPr>
          <w:rFonts w:ascii="Times New Roman" w:hAnsi="Times New Roman" w:cs="Times New Roman"/>
          <w:color w:val="000000"/>
          <w:sz w:val="21"/>
          <w:szCs w:val="20"/>
          <w:lang w:val="en-US" w:bidi="ar-SA"/>
        </w:rPr>
        <w:t xml:space="preserve"> 18401</w:t>
      </w:r>
      <w:r>
        <w:rPr>
          <w:rFonts w:ascii="Times New Roman" w:hAnsi="Times New Roman" w:cs="Times New Roman"/>
          <w:color w:val="000000"/>
          <w:sz w:val="21"/>
          <w:szCs w:val="20"/>
          <w:lang w:val="en-US" w:bidi="ar-SA"/>
        </w:rPr>
        <w:tab/>
      </w:r>
      <w:r>
        <w:rPr>
          <w:rFonts w:ascii="Times New Roman" w:hAnsi="Times New Roman" w:cs="Times New Roman"/>
          <w:color w:val="000000"/>
          <w:sz w:val="21"/>
          <w:szCs w:val="20"/>
          <w:lang w:val="en-US" w:bidi="ar-SA"/>
        </w:rPr>
        <w:t>国家纺织产品基本安全技术规范</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22701  职业服装检验规则</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24218.1</w:t>
      </w:r>
      <w:r>
        <w:rPr>
          <w:rFonts w:hint="eastAsia" w:ascii="Times New Roman" w:hAnsi="Times New Roman" w:cs="Times New Roman"/>
          <w:color w:val="000000"/>
          <w:sz w:val="21"/>
          <w:szCs w:val="20"/>
          <w:lang w:val="en-US" w:bidi="ar-SA"/>
        </w:rPr>
        <w:t xml:space="preserve">  非织造布单位面积质量的测定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24218.2</w:t>
      </w:r>
      <w:r>
        <w:rPr>
          <w:rFonts w:hint="eastAsia" w:ascii="Times New Roman" w:hAnsi="Times New Roman" w:cs="Times New Roman"/>
          <w:color w:val="000000"/>
          <w:sz w:val="21"/>
          <w:szCs w:val="20"/>
          <w:lang w:val="en-US" w:bidi="ar-SA"/>
        </w:rPr>
        <w:t xml:space="preserve">  非织造布厚度的测定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24218.3</w:t>
      </w:r>
      <w:r>
        <w:rPr>
          <w:rFonts w:hint="eastAsia" w:ascii="Times New Roman" w:hAnsi="Times New Roman" w:cs="Times New Roman"/>
          <w:color w:val="000000"/>
          <w:sz w:val="21"/>
          <w:szCs w:val="20"/>
          <w:lang w:val="en-US" w:bidi="ar-SA"/>
        </w:rPr>
        <w:t xml:space="preserve">9  </w:t>
      </w:r>
      <w:r>
        <w:rPr>
          <w:rFonts w:ascii="Times New Roman" w:hAnsi="Times New Roman" w:cs="Times New Roman"/>
          <w:color w:val="000000"/>
          <w:sz w:val="21"/>
          <w:szCs w:val="20"/>
          <w:lang w:val="en-US" w:bidi="ar-SA"/>
        </w:rPr>
        <w:t>非织造布断裂强力及断裂伸长的测定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24218.3  非织造布断裂强力及断裂伸长的测定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26382  精梳毛织品</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29256.5  纺织品机织物结构分析方法第 5 部分：织物中拆下纱线线密度的测定</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29862  纺织品纤维含量的标识</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01057  （所有部分）纺织纤维鉴别试验方法</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FZ/T 01081  粘合衬热熔胶涂布量试验方法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20008  毛织物单位面积质量的测定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FZ/T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20009  毛织物尺寸变化的测定静态浸水法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FZ/T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20021  织物经汽蒸后尺寸变化试验方法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FZ/T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20022  织物褶裥持久性试验方法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QB/T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2173</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尼龙拉链</w:t>
      </w:r>
    </w:p>
    <w:p>
      <w:pPr>
        <w:pStyle w:val="2"/>
        <w:numPr>
          <w:ilvl w:val="0"/>
          <w:numId w:val="1"/>
        </w:numPr>
        <w:spacing w:before="340" w:after="240" w:afterLines="100" w:line="240" w:lineRule="auto"/>
        <w:ind w:left="0"/>
        <w:jc w:val="both"/>
        <w:rPr>
          <w:rFonts w:cs="Times New Roman"/>
          <w:b w:val="0"/>
          <w:szCs w:val="21"/>
          <w:lang w:val="en-US" w:bidi="ar-SA"/>
        </w:rPr>
      </w:pPr>
      <w:bookmarkStart w:id="5" w:name="_Toc47791633"/>
      <w:r>
        <w:rPr>
          <w:rFonts w:hint="eastAsia" w:cs="Times New Roman"/>
          <w:b w:val="0"/>
          <w:szCs w:val="21"/>
          <w:lang w:val="en-US" w:bidi="ar-SA"/>
        </w:rPr>
        <w:t>要求</w:t>
      </w:r>
      <w:bookmarkEnd w:id="5"/>
    </w:p>
    <w:p>
      <w:pPr>
        <w:pStyle w:val="3"/>
        <w:numPr>
          <w:ilvl w:val="1"/>
          <w:numId w:val="1"/>
        </w:numPr>
        <w:spacing w:line="240" w:lineRule="auto"/>
        <w:ind w:left="0"/>
        <w:rPr>
          <w:rFonts w:ascii="黑体" w:hAnsi="黑体" w:eastAsia="黑体"/>
          <w:b w:val="0"/>
          <w:sz w:val="21"/>
          <w:szCs w:val="21"/>
        </w:rPr>
      </w:pPr>
      <w:r>
        <w:rPr>
          <w:rFonts w:hint="eastAsia" w:ascii="黑体" w:hAnsi="黑体" w:eastAsia="黑体"/>
          <w:b w:val="0"/>
          <w:sz w:val="21"/>
          <w:szCs w:val="21"/>
        </w:rPr>
        <w:t>款式</w:t>
      </w:r>
    </w:p>
    <w:p>
      <w:pPr>
        <w:spacing w:line="360" w:lineRule="auto"/>
        <w:rPr>
          <w:sz w:val="21"/>
          <w:szCs w:val="21"/>
        </w:rPr>
      </w:pPr>
      <w:bookmarkStart w:id="6" w:name="3.1_款式"/>
      <w:bookmarkEnd w:id="6"/>
      <w:r>
        <w:rPr>
          <w:sz w:val="21"/>
          <w:szCs w:val="21"/>
        </w:rPr>
        <w:t>女常服款式按图1及标样。</w:t>
      </w:r>
    </w:p>
    <w:p>
      <w:pPr>
        <w:jc w:val="center"/>
      </w:pPr>
      <w:r>
        <w:rPr>
          <w:lang w:val="en-US" w:bidi="ar-SA"/>
        </w:rPr>
        <w:pict>
          <v:shape id="_x0000_i1025" o:spt="75" type="#_x0000_t75" style="height:317.1pt;width:240.9pt;" filled="f" o:preferrelative="t" stroked="f" coordsize="21600,21600">
            <v:path/>
            <v:fill on="f" focussize="0,0"/>
            <v:stroke on="f" joinstyle="miter"/>
            <v:imagedata r:id="rId6" o:title=""/>
            <o:lock v:ext="edit" aspectratio="t"/>
            <w10:wrap type="none"/>
            <w10:anchorlock/>
          </v:shape>
        </w:pict>
      </w:r>
    </w:p>
    <w:p>
      <w:pPr>
        <w:jc w:val="center"/>
      </w:pPr>
    </w:p>
    <w:p>
      <w:pPr>
        <w:jc w:val="center"/>
        <w:rPr>
          <w:rFonts w:ascii="黑体" w:eastAsia="黑体"/>
        </w:rPr>
      </w:pPr>
      <w:r>
        <w:rPr>
          <w:rFonts w:ascii="黑体" w:eastAsia="黑体"/>
          <w:lang w:val="en-US" w:bidi="ar-SA"/>
        </w:rPr>
        <w:pict>
          <v:shape id="_x0000_i1026" o:spt="75" type="#_x0000_t75" style="height:259.5pt;width:206.4pt;" filled="f" o:preferrelative="t" stroked="f" coordsize="21600,21600">
            <v:path/>
            <v:fill on="f" focussize="0,0"/>
            <v:stroke on="f" joinstyle="miter"/>
            <v:imagedata r:id="rId7" o:title=""/>
            <o:lock v:ext="edit" aspectratio="t"/>
            <w10:wrap type="none"/>
            <w10:anchorlock/>
          </v:shape>
        </w:pict>
      </w:r>
    </w:p>
    <w:p>
      <w:pPr>
        <w:pStyle w:val="32"/>
        <w:numPr>
          <w:ilvl w:val="0"/>
          <w:numId w:val="2"/>
        </w:numPr>
        <w:spacing w:before="120" w:after="120"/>
        <w:rPr>
          <w:color w:val="000000"/>
        </w:rPr>
      </w:pPr>
      <w:r>
        <w:rPr>
          <w:rFonts w:hint="eastAsia"/>
          <w:color w:val="000000"/>
        </w:rPr>
        <w:t>女常服款式</w:t>
      </w:r>
    </w:p>
    <w:p>
      <w:pPr>
        <w:pStyle w:val="31"/>
        <w:numPr>
          <w:ilvl w:val="1"/>
          <w:numId w:val="1"/>
        </w:numPr>
        <w:spacing w:line="276" w:lineRule="auto"/>
        <w:ind w:left="0"/>
        <w:rPr>
          <w:rFonts w:ascii="黑体" w:hAnsi="黑体" w:eastAsia="黑体"/>
        </w:rPr>
      </w:pPr>
      <w:bookmarkStart w:id="7" w:name="3.2_号型与规格"/>
      <w:bookmarkEnd w:id="7"/>
      <w:bookmarkStart w:id="8" w:name="_Toc47791635"/>
      <w:r>
        <w:rPr>
          <w:rFonts w:hint="eastAsia" w:ascii="黑体" w:hAnsi="黑体" w:eastAsia="黑体"/>
        </w:rPr>
        <w:t>号型与规格</w:t>
      </w:r>
      <w:bookmarkEnd w:id="8"/>
    </w:p>
    <w:p>
      <w:pPr>
        <w:pStyle w:val="27"/>
        <w:numPr>
          <w:ilvl w:val="2"/>
          <w:numId w:val="1"/>
        </w:numPr>
        <w:spacing w:line="276" w:lineRule="auto"/>
        <w:rPr>
          <w:lang w:val="en-US" w:bidi="ar-SA"/>
        </w:rPr>
      </w:pPr>
      <w:r>
        <w:rPr>
          <w:sz w:val="21"/>
          <w:szCs w:val="21"/>
        </w:rPr>
        <w:t>女</w:t>
      </w:r>
      <w:r>
        <w:rPr>
          <w:rFonts w:ascii="Times New Roman" w:hAnsi="Times New Roman" w:cs="Times New Roman"/>
          <w:color w:val="000000"/>
          <w:sz w:val="21"/>
          <w:szCs w:val="21"/>
          <w:lang w:val="en-US" w:bidi="ar-SA"/>
        </w:rPr>
        <w:t>常服号型按 GB/T 1335.2 定执行，采用 5.4 号型系列。</w:t>
      </w:r>
    </w:p>
    <w:p>
      <w:pPr>
        <w:pStyle w:val="27"/>
        <w:numPr>
          <w:ilvl w:val="2"/>
          <w:numId w:val="1"/>
        </w:numPr>
        <w:spacing w:line="276" w:lineRule="auto"/>
        <w:rPr>
          <w:lang w:val="en-US" w:bidi="ar-SA"/>
        </w:rPr>
      </w:pPr>
      <w:r>
        <w:rPr>
          <w:sz w:val="21"/>
          <w:szCs w:val="21"/>
        </w:rPr>
        <w:t>女常服号型主要部位和通用部件规格尺寸及允许偏差见表 1。</w:t>
      </w:r>
    </w:p>
    <w:p>
      <w:pPr>
        <w:pStyle w:val="27"/>
        <w:numPr>
          <w:ilvl w:val="2"/>
          <w:numId w:val="1"/>
        </w:numPr>
        <w:spacing w:line="276" w:lineRule="auto"/>
        <w:rPr>
          <w:sz w:val="21"/>
          <w:szCs w:val="21"/>
        </w:rPr>
      </w:pPr>
      <w:r>
        <w:rPr>
          <w:sz w:val="21"/>
          <w:szCs w:val="21"/>
        </w:rPr>
        <w:t>女常服上衣规格尺寸测量位置见图 2，裤子规格尺寸测量位置见图 3，图中所注数字为表 1 中各测量部位的编号。</w:t>
      </w:r>
      <w:bookmarkStart w:id="9" w:name="3.2.1_女常服号型按GB/T_1335.2定执行，采用5.4号型系列。"/>
      <w:bookmarkEnd w:id="9"/>
    </w:p>
    <w:p>
      <w:pPr>
        <w:pStyle w:val="32"/>
        <w:numPr>
          <w:ilvl w:val="0"/>
          <w:numId w:val="3"/>
        </w:numPr>
        <w:wordWrap w:val="0"/>
        <w:spacing w:before="120" w:after="120"/>
        <w:jc w:val="right"/>
        <w:rPr>
          <w:rFonts w:ascii="Times New Roman"/>
          <w:color w:val="000000"/>
          <w:sz w:val="18"/>
        </w:rPr>
      </w:pPr>
      <w:r>
        <w:rPr>
          <w:rFonts w:hint="eastAsia"/>
          <w:color w:val="000000"/>
        </w:rPr>
        <w:t xml:space="preserve">女常服规格尺寸与极限偏差                      </w:t>
      </w:r>
      <w:r>
        <w:rPr>
          <w:rFonts w:hint="eastAsia"/>
          <w:color w:val="000000"/>
        </w:rPr>
        <w:tab/>
      </w:r>
      <w:r>
        <w:rPr>
          <w:rFonts w:ascii="宋体" w:hAnsi="宋体" w:eastAsia="宋体"/>
          <w:color w:val="000000"/>
          <w:sz w:val="18"/>
        </w:rPr>
        <w:t>单位</w:t>
      </w:r>
      <w:r>
        <w:rPr>
          <w:rFonts w:hint="eastAsia" w:ascii="宋体" w:hAnsi="宋体" w:eastAsia="宋体"/>
          <w:color w:val="000000"/>
          <w:sz w:val="18"/>
        </w:rPr>
        <w:t>:</w:t>
      </w:r>
      <w:r>
        <w:rPr>
          <w:rFonts w:hint="eastAsia" w:ascii="Times New Roman"/>
          <w:color w:val="000000"/>
          <w:sz w:val="18"/>
        </w:rPr>
        <w:t>cm</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70"/>
        <w:gridCol w:w="718"/>
        <w:gridCol w:w="1952"/>
        <w:gridCol w:w="3065"/>
        <w:gridCol w:w="1380"/>
        <w:gridCol w:w="149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blHeader/>
        </w:trPr>
        <w:tc>
          <w:tcPr>
            <w:tcW w:w="770"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图号</w:t>
            </w:r>
          </w:p>
        </w:tc>
        <w:tc>
          <w:tcPr>
            <w:tcW w:w="718"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编号</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规格尺寸</w:t>
            </w:r>
          </w:p>
        </w:tc>
        <w:tc>
          <w:tcPr>
            <w:tcW w:w="1380"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档差</w:t>
            </w:r>
          </w:p>
        </w:tc>
        <w:tc>
          <w:tcPr>
            <w:tcW w:w="1493"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极限偏差（±）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blHeader/>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上衣号型</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165/84</w:t>
            </w:r>
            <w:r>
              <w:rPr>
                <w:rFonts w:hint="eastAsia" w:ascii="Times New Roman" w:hAnsi="Times New Roman"/>
                <w:color w:val="000000"/>
                <w:sz w:val="18"/>
                <w:szCs w:val="18"/>
              </w:rPr>
              <w:t>A</w:t>
            </w:r>
          </w:p>
        </w:tc>
        <w:tc>
          <w:tcPr>
            <w:tcW w:w="138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493" w:type="dxa"/>
            <w:vMerge w:val="continue"/>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blHeader/>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裤子号型</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165/72</w:t>
            </w:r>
            <w:r>
              <w:rPr>
                <w:rFonts w:hint="eastAsia" w:ascii="Times New Roman" w:hAnsi="Times New Roman"/>
                <w:color w:val="000000"/>
                <w:sz w:val="18"/>
                <w:szCs w:val="18"/>
              </w:rPr>
              <w:t>A</w:t>
            </w:r>
          </w:p>
        </w:tc>
        <w:tc>
          <w:tcPr>
            <w:tcW w:w="138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493" w:type="dxa"/>
            <w:vMerge w:val="continue"/>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 2</w:t>
            </w: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胸围</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w:t>
            </w:r>
            <w:r>
              <w:rPr>
                <w:rFonts w:hint="eastAsia" w:ascii="Times New Roman" w:hAnsi="Times New Roman"/>
                <w:color w:val="000000"/>
                <w:sz w:val="18"/>
                <w:szCs w:val="18"/>
              </w:rPr>
              <w:t>2</w:t>
            </w:r>
            <w:r>
              <w:rPr>
                <w:rFonts w:ascii="Times New Roman" w:hAnsi="Times New Roman"/>
                <w:color w:val="000000"/>
                <w:sz w:val="18"/>
                <w:szCs w:val="18"/>
              </w:rPr>
              <w:t>.0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中腰围</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76</w:t>
            </w:r>
            <w:r>
              <w:rPr>
                <w:rFonts w:ascii="Times New Roman" w:hAnsi="Times New Roman"/>
                <w:color w:val="000000"/>
                <w:sz w:val="18"/>
                <w:szCs w:val="18"/>
              </w:rPr>
              <w:t>.0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 /-1.0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下摆围</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96</w:t>
            </w:r>
            <w:r>
              <w:rPr>
                <w:rFonts w:ascii="Times New Roman" w:hAnsi="Times New Roman"/>
                <w:color w:val="000000"/>
                <w:sz w:val="18"/>
                <w:szCs w:val="18"/>
              </w:rPr>
              <w:t>.0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5</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5</w:t>
            </w:r>
            <w:r>
              <w:rPr>
                <w:rFonts w:hint="eastAsia" w:ascii="Times New Roman" w:hAnsi="Times New Roman"/>
                <w:color w:val="000000"/>
                <w:sz w:val="18"/>
                <w:szCs w:val="18"/>
              </w:rPr>
              <w:t>6</w:t>
            </w:r>
            <w:r>
              <w:rPr>
                <w:rFonts w:ascii="Times New Roman" w:hAnsi="Times New Roman"/>
                <w:color w:val="000000"/>
                <w:sz w:val="18"/>
                <w:szCs w:val="18"/>
              </w:rPr>
              <w:t>.0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袖根肥</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w:t>
            </w:r>
            <w:r>
              <w:rPr>
                <w:rFonts w:hint="eastAsia" w:ascii="Times New Roman" w:hAnsi="Times New Roman"/>
                <w:color w:val="000000"/>
                <w:sz w:val="18"/>
                <w:szCs w:val="18"/>
              </w:rPr>
              <w:t>6</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袖口肥</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8</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7.3</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61.0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大肩宽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38.5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领台宽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翻领前宽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3.3</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13</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翻领后宽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4.8</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14</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翻领座宽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肩袢前宽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3.6</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17</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肩袢后宽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18</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大袋盖长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19</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大袋盖宽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大袋牙宽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21</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里袋口长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13.5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第一扣距领台</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21.2</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23</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第三扣距下摆</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21.5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24</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胸章眼间距</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4.5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25</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胸章眼距肩颈点</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26</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胸章眼距前止口</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11.7</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27</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28</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29</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臂袢间距</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1.3</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30</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臂袢距袖山</w:t>
            </w:r>
          </w:p>
        </w:tc>
        <w:tc>
          <w:tcPr>
            <w:tcW w:w="3065" w:type="dxa"/>
            <w:vAlign w:val="center"/>
          </w:tcPr>
          <w:p>
            <w:pPr>
              <w:pStyle w:val="15"/>
              <w:spacing w:line="300" w:lineRule="exact"/>
              <w:ind w:firstLine="0" w:firstLineChars="0"/>
              <w:jc w:val="center"/>
              <w:rPr>
                <w:rFonts w:ascii="Times New Roman" w:hAnsi="Times New Roman"/>
                <w:color w:val="000000"/>
                <w:sz w:val="18"/>
                <w:szCs w:val="18"/>
                <w:highlight w:val="yellow"/>
              </w:rPr>
            </w:pPr>
            <w:r>
              <w:rPr>
                <w:rFonts w:hint="eastAsia" w:ascii="Times New Roman" w:hAnsi="Times New Roman"/>
                <w:color w:val="000000"/>
                <w:sz w:val="18"/>
                <w:szCs w:val="18"/>
              </w:rPr>
              <w:t>12.5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0.4</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 3</w:t>
            </w: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31</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103</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1493"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38"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32</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裤腰围（紧前）</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78.0</w:t>
            </w:r>
          </w:p>
        </w:tc>
        <w:tc>
          <w:tcPr>
            <w:tcW w:w="1380"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493" w:type="dxa"/>
            <w:vMerge w:val="restart"/>
            <w:vAlign w:val="center"/>
          </w:tcPr>
          <w:p>
            <w:pPr>
              <w:spacing w:line="276" w:lineRule="auto"/>
              <w:jc w:val="center"/>
              <w:rPr>
                <w:rFonts w:ascii="等线" w:hAnsi="等线" w:eastAsia="等线"/>
                <w:sz w:val="18"/>
                <w:szCs w:val="18"/>
              </w:rPr>
            </w:pPr>
            <w:r>
              <w:rPr>
                <w:rFonts w:ascii="等线" w:hAnsi="等线" w:eastAsia="等线"/>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38"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裤腰围（紧后）</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72</w:t>
            </w:r>
          </w:p>
        </w:tc>
        <w:tc>
          <w:tcPr>
            <w:tcW w:w="1380" w:type="dxa"/>
            <w:vMerge w:val="continue"/>
            <w:vAlign w:val="center"/>
          </w:tcPr>
          <w:p>
            <w:pPr>
              <w:pStyle w:val="15"/>
              <w:spacing w:line="300" w:lineRule="exact"/>
              <w:ind w:firstLine="0" w:firstLineChars="0"/>
              <w:jc w:val="center"/>
              <w:rPr>
                <w:rFonts w:ascii="Times New Roman" w:hAnsi="Times New Roman"/>
                <w:color w:val="000000"/>
                <w:sz w:val="18"/>
                <w:szCs w:val="18"/>
              </w:rPr>
            </w:pPr>
          </w:p>
        </w:tc>
        <w:tc>
          <w:tcPr>
            <w:tcW w:w="1493" w:type="dxa"/>
            <w:vMerge w:val="continue"/>
            <w:vAlign w:val="center"/>
          </w:tcPr>
          <w:p>
            <w:pPr>
              <w:spacing w:line="276" w:lineRule="auto"/>
              <w:jc w:val="center"/>
              <w:rPr>
                <w:rFonts w:ascii="等线" w:hAnsi="等线" w:eastAsia="等线"/>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33</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下档长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76.7</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34</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脚口肥</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18</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35</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36</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裤门襟明线距边</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37</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裤掩襟宽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38</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小裆长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39</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裤斜插袋口长</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15.5</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40</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脚口折边宽</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41</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裤膝绸距脚口</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770" w:type="dxa"/>
            <w:vMerge w:val="continue"/>
            <w:vAlign w:val="center"/>
          </w:tcPr>
          <w:p>
            <w:pPr>
              <w:spacing w:line="276" w:lineRule="auto"/>
              <w:jc w:val="center"/>
              <w:rPr>
                <w:rFonts w:ascii="等线" w:hAnsi="等线" w:eastAsia="等线"/>
                <w:sz w:val="18"/>
                <w:szCs w:val="18"/>
              </w:rPr>
            </w:pPr>
          </w:p>
        </w:tc>
        <w:tc>
          <w:tcPr>
            <w:tcW w:w="718"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42</w:t>
            </w:r>
          </w:p>
        </w:tc>
        <w:tc>
          <w:tcPr>
            <w:tcW w:w="195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臀围</w:t>
            </w:r>
          </w:p>
        </w:tc>
        <w:tc>
          <w:tcPr>
            <w:tcW w:w="3065" w:type="dxa"/>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96</w:t>
            </w:r>
          </w:p>
        </w:tc>
        <w:tc>
          <w:tcPr>
            <w:tcW w:w="1380"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3.6</w:t>
            </w:r>
          </w:p>
        </w:tc>
        <w:tc>
          <w:tcPr>
            <w:tcW w:w="1493" w:type="dxa"/>
            <w:vAlign w:val="center"/>
          </w:tcPr>
          <w:p>
            <w:pPr>
              <w:spacing w:line="276" w:lineRule="auto"/>
              <w:jc w:val="center"/>
              <w:rPr>
                <w:rFonts w:ascii="等线" w:hAnsi="等线" w:eastAsia="等线"/>
                <w:sz w:val="18"/>
                <w:szCs w:val="18"/>
              </w:rPr>
            </w:pPr>
            <w:r>
              <w:rPr>
                <w:rFonts w:ascii="等线" w:hAnsi="等线" w:eastAsia="等线"/>
                <w:sz w:val="18"/>
                <w:szCs w:val="18"/>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378" w:type="dxa"/>
            <w:gridSpan w:val="6"/>
            <w:vAlign w:val="center"/>
          </w:tcPr>
          <w:p>
            <w:pPr>
              <w:pStyle w:val="15"/>
              <w:spacing w:line="300" w:lineRule="exact"/>
              <w:ind w:firstLine="0" w:firstLineChars="0"/>
              <w:jc w:val="left"/>
              <w:rPr>
                <w:rFonts w:ascii="Times New Roman" w:hAnsi="Times New Roman"/>
                <w:color w:val="000000"/>
                <w:sz w:val="18"/>
                <w:szCs w:val="18"/>
              </w:rPr>
            </w:pPr>
            <w:r>
              <w:rPr>
                <w:rFonts w:ascii="Times New Roman" w:hAnsi="Times New Roman"/>
                <w:color w:val="000000"/>
                <w:sz w:val="18"/>
                <w:szCs w:val="18"/>
              </w:rPr>
              <w:t>注</w:t>
            </w:r>
            <w:r>
              <w:rPr>
                <w:rFonts w:hint="eastAsia" w:ascii="Times New Roman" w:hAnsi="Times New Roman"/>
                <w:color w:val="000000"/>
                <w:sz w:val="18"/>
                <w:szCs w:val="18"/>
              </w:rPr>
              <w:t>1</w:t>
            </w:r>
            <w:r>
              <w:rPr>
                <w:rFonts w:ascii="Times New Roman" w:hAnsi="Times New Roman"/>
                <w:color w:val="000000"/>
                <w:sz w:val="18"/>
                <w:szCs w:val="18"/>
              </w:rPr>
              <w:t>：肩袢长：胸围 88 及以下为 10.5；90～102 为 11.5，104 及以上为 12.5</w:t>
            </w:r>
            <w:r>
              <w:rPr>
                <w:rFonts w:hint="eastAsia" w:ascii="Times New Roman" w:hAnsi="Times New Roman"/>
                <w:color w:val="000000"/>
                <w:sz w:val="18"/>
                <w:szCs w:val="18"/>
              </w:rPr>
              <w:t>；</w:t>
            </w:r>
          </w:p>
          <w:p>
            <w:pPr>
              <w:pStyle w:val="15"/>
              <w:spacing w:line="300" w:lineRule="exact"/>
              <w:ind w:firstLine="0" w:firstLineChars="0"/>
              <w:jc w:val="left"/>
              <w:rPr>
                <w:rFonts w:ascii="Times New Roman" w:hAnsi="Times New Roman"/>
                <w:color w:val="000000"/>
                <w:sz w:val="18"/>
                <w:szCs w:val="18"/>
              </w:rPr>
            </w:pPr>
            <w:r>
              <w:rPr>
                <w:rFonts w:hint="eastAsia" w:ascii="Times New Roman" w:hAnsi="Times New Roman"/>
                <w:color w:val="000000"/>
                <w:sz w:val="18"/>
                <w:szCs w:val="18"/>
              </w:rPr>
              <w:t>注2：表中号型为样衣参考，量产中按实际量体定制为准。</w:t>
            </w:r>
          </w:p>
        </w:tc>
      </w:tr>
    </w:tbl>
    <w:p>
      <w:pPr>
        <w:spacing w:line="360" w:lineRule="auto"/>
        <w:jc w:val="center"/>
        <w:rPr>
          <w:rFonts w:ascii="黑体" w:hAnsi="黑体" w:eastAsia="黑体"/>
          <w:sz w:val="21"/>
          <w:szCs w:val="21"/>
        </w:rPr>
      </w:pPr>
    </w:p>
    <w:p>
      <w:pPr>
        <w:spacing w:line="360" w:lineRule="auto"/>
        <w:jc w:val="center"/>
        <w:rPr>
          <w:rFonts w:ascii="黑体" w:hAnsi="黑体" w:eastAsia="黑体"/>
          <w:sz w:val="21"/>
          <w:szCs w:val="21"/>
        </w:rPr>
      </w:pPr>
      <w:r>
        <w:rPr>
          <w:rFonts w:ascii="黑体" w:hAnsi="黑体" w:eastAsia="黑体"/>
          <w:sz w:val="21"/>
          <w:szCs w:val="21"/>
        </w:rPr>
        <w:pict>
          <v:shape id="_x0000_i1027" o:spt="75" alt="b85132c5c1ec57ad6ea647ddeabaa1f" type="#_x0000_t75" style="height:503.4pt;width:468.3pt;" filled="f" o:preferrelative="t" stroked="f" coordsize="21600,21600">
            <v:path/>
            <v:fill on="f" focussize="0,0"/>
            <v:stroke on="f" joinstyle="miter"/>
            <v:imagedata r:id="rId8" o:title="b85132c5c1ec57ad6ea647ddeabaa1f"/>
            <o:lock v:ext="edit" aspectratio="t"/>
            <w10:wrap type="none"/>
            <w10:anchorlock/>
          </v:shape>
        </w:pict>
      </w:r>
    </w:p>
    <w:p>
      <w:pPr>
        <w:pStyle w:val="32"/>
        <w:numPr>
          <w:ilvl w:val="0"/>
          <w:numId w:val="2"/>
        </w:numPr>
        <w:spacing w:before="120" w:after="120"/>
        <w:rPr>
          <w:color w:val="000000"/>
        </w:rPr>
      </w:pPr>
      <w:r>
        <w:rPr>
          <w:rFonts w:hint="eastAsia"/>
          <w:color w:val="000000"/>
        </w:rPr>
        <w:t>女常服上衣测量图</w:t>
      </w:r>
    </w:p>
    <w:p>
      <w:pPr>
        <w:rPr>
          <w:rFonts w:ascii="黑体" w:eastAsia="黑体"/>
        </w:rPr>
        <w:sectPr>
          <w:footerReference r:id="rId3" w:type="default"/>
          <w:footerReference r:id="rId4" w:type="even"/>
          <w:pgSz w:w="11910" w:h="16840"/>
          <w:pgMar w:top="1418" w:right="1276" w:bottom="1134" w:left="1276" w:header="851" w:footer="851" w:gutter="0"/>
          <w:pgNumType w:fmt="decimal" w:start="0"/>
          <w:cols w:space="720" w:num="1"/>
          <w:titlePg/>
          <w:docGrid w:linePitch="299" w:charSpace="0"/>
        </w:sectPr>
      </w:pPr>
    </w:p>
    <w:p>
      <w:pPr>
        <w:pStyle w:val="5"/>
        <w:ind w:left="2351"/>
        <w:rPr>
          <w:rFonts w:ascii="黑体"/>
          <w:sz w:val="20"/>
        </w:rPr>
      </w:pPr>
      <w:r>
        <w:rPr>
          <w:rFonts w:ascii="黑体"/>
          <w:sz w:val="20"/>
          <w:lang w:val="en-US" w:bidi="ar-SA"/>
        </w:rPr>
        <w:pict>
          <v:shape id="_x0000_i1028" o:spt="75" type="#_x0000_t75" style="height:375pt;width:225.6pt;" filled="f" o:preferrelative="t" stroked="f" coordsize="21600,21600">
            <v:path/>
            <v:fill on="f" focussize="0,0"/>
            <v:stroke on="f" joinstyle="miter"/>
            <v:imagedata r:id="rId9" o:title=""/>
            <o:lock v:ext="edit" aspectratio="t"/>
            <w10:wrap type="none"/>
            <w10:anchorlock/>
          </v:shape>
        </w:pict>
      </w:r>
    </w:p>
    <w:p>
      <w:pPr>
        <w:pStyle w:val="5"/>
        <w:spacing w:before="9"/>
        <w:rPr>
          <w:rFonts w:ascii="黑体"/>
          <w:sz w:val="19"/>
        </w:rPr>
      </w:pPr>
    </w:p>
    <w:p>
      <w:pPr>
        <w:pStyle w:val="32"/>
        <w:numPr>
          <w:ilvl w:val="0"/>
          <w:numId w:val="2"/>
        </w:numPr>
        <w:tabs>
          <w:tab w:val="left" w:pos="0"/>
          <w:tab w:val="clear" w:pos="360"/>
        </w:tabs>
        <w:spacing w:beforeLines="0" w:afterLines="0"/>
        <w:ind w:left="0"/>
        <w:rPr>
          <w:color w:val="000000"/>
        </w:rPr>
      </w:pPr>
      <w:r>
        <w:rPr>
          <w:rFonts w:hint="eastAsia"/>
          <w:color w:val="000000"/>
        </w:rPr>
        <w:t>女常服裤子测量图</w:t>
      </w:r>
    </w:p>
    <w:p>
      <w:pPr>
        <w:pStyle w:val="5"/>
        <w:spacing w:before="1"/>
        <w:rPr>
          <w:rFonts w:ascii="黑体"/>
          <w:sz w:val="10"/>
        </w:rPr>
      </w:pPr>
    </w:p>
    <w:p>
      <w:pPr>
        <w:pStyle w:val="3"/>
        <w:numPr>
          <w:ilvl w:val="1"/>
          <w:numId w:val="1"/>
        </w:numPr>
        <w:spacing w:line="240" w:lineRule="auto"/>
        <w:ind w:left="0"/>
        <w:rPr>
          <w:rFonts w:ascii="黑体" w:hAnsi="黑体" w:eastAsia="黑体"/>
          <w:b w:val="0"/>
          <w:sz w:val="21"/>
          <w:szCs w:val="21"/>
        </w:rPr>
      </w:pPr>
      <w:bookmarkStart w:id="10" w:name="3.3_颜色"/>
      <w:bookmarkEnd w:id="10"/>
      <w:bookmarkStart w:id="11" w:name="_Toc47791636"/>
      <w:r>
        <w:rPr>
          <w:rFonts w:hint="eastAsia" w:ascii="黑体" w:hAnsi="黑体" w:eastAsia="黑体"/>
          <w:b w:val="0"/>
          <w:sz w:val="21"/>
          <w:szCs w:val="21"/>
        </w:rPr>
        <w:t>颜色</w:t>
      </w:r>
      <w:bookmarkEnd w:id="11"/>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面料颜色：</w:t>
      </w:r>
      <w:r>
        <w:rPr>
          <w:rFonts w:hint="eastAsia" w:ascii="Times New Roman" w:hAnsi="Times New Roman" w:cs="Times New Roman"/>
          <w:color w:val="000000"/>
          <w:sz w:val="21"/>
          <w:szCs w:val="21"/>
          <w:lang w:val="en-US" w:bidi="ar-SA"/>
        </w:rPr>
        <w:t>藏青色（PANTONE19-4013TPX），实际使用以面料标样为准。</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里料颜色：与面料颜色相匹配，应符合</w:t>
      </w:r>
      <w:r>
        <w:rPr>
          <w:rFonts w:hint="eastAsia"/>
          <w:sz w:val="21"/>
          <w:szCs w:val="21"/>
        </w:rPr>
        <w:t>综合行政</w:t>
      </w:r>
      <w:r>
        <w:rPr>
          <w:sz w:val="21"/>
          <w:szCs w:val="21"/>
        </w:rPr>
        <w:t>执法制式服装</w:t>
      </w:r>
      <w:r>
        <w:rPr>
          <w:rFonts w:ascii="Times New Roman" w:hAnsi="Times New Roman" w:cs="Times New Roman"/>
          <w:color w:val="000000"/>
          <w:sz w:val="21"/>
          <w:szCs w:val="21"/>
          <w:lang w:val="en-US" w:bidi="ar-SA"/>
        </w:rPr>
        <w:t>标样</w:t>
      </w:r>
      <w:r>
        <w:rPr>
          <w:rFonts w:hint="eastAsia" w:ascii="Times New Roman" w:hAnsi="Times New Roman" w:cs="Times New Roman"/>
          <w:color w:val="000000"/>
          <w:sz w:val="21"/>
          <w:szCs w:val="21"/>
          <w:lang w:val="en-US" w:bidi="ar-SA"/>
        </w:rPr>
        <w:t>（以下简称标样）</w:t>
      </w:r>
      <w:r>
        <w:rPr>
          <w:rFonts w:ascii="Times New Roman" w:hAnsi="Times New Roman" w:cs="Times New Roman"/>
          <w:color w:val="000000"/>
          <w:sz w:val="21"/>
          <w:szCs w:val="21"/>
          <w:lang w:val="en-US" w:bidi="ar-SA"/>
        </w:rPr>
        <w:t>。</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袋布颜色：与面料颜色相匹配，应符合标样。</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纽扣颜色：聚酯四眼扣颜色为</w:t>
      </w:r>
      <w:r>
        <w:rPr>
          <w:rFonts w:hint="eastAsia" w:ascii="Times New Roman" w:hAnsi="Times New Roman" w:cs="Times New Roman"/>
          <w:color w:val="000000"/>
          <w:sz w:val="21"/>
          <w:szCs w:val="21"/>
          <w:lang w:val="en-US" w:bidi="ar-SA"/>
        </w:rPr>
        <w:t>藏青</w:t>
      </w:r>
      <w:r>
        <w:rPr>
          <w:rFonts w:ascii="Times New Roman" w:hAnsi="Times New Roman" w:cs="Times New Roman"/>
          <w:color w:val="000000"/>
          <w:sz w:val="21"/>
          <w:szCs w:val="21"/>
          <w:lang w:val="en-US" w:bidi="ar-SA"/>
        </w:rPr>
        <w:t>色，金属扣为</w:t>
      </w:r>
      <w:r>
        <w:rPr>
          <w:rFonts w:hint="eastAsia" w:ascii="Times New Roman" w:hAnsi="Times New Roman" w:cs="Times New Roman"/>
          <w:color w:val="000000"/>
          <w:sz w:val="21"/>
          <w:szCs w:val="21"/>
          <w:lang w:val="en-US" w:bidi="ar-SA"/>
        </w:rPr>
        <w:t>仿24K亚光金黄色</w:t>
      </w:r>
      <w:r>
        <w:rPr>
          <w:rFonts w:ascii="Times New Roman" w:hAnsi="Times New Roman" w:cs="Times New Roman"/>
          <w:color w:val="000000"/>
          <w:sz w:val="21"/>
          <w:szCs w:val="21"/>
          <w:lang w:val="en-US" w:bidi="ar-SA"/>
        </w:rPr>
        <w:t>，应符合标样。每套服装钮扣颜色应一致。</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拉链颜色：与面料颜色相匹配。</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缝纫线颜色</w:t>
      </w:r>
      <w:r>
        <w:rPr>
          <w:rFonts w:hint="eastAsia" w:ascii="Times New Roman" w:hAnsi="Times New Roman" w:cs="Times New Roman"/>
          <w:color w:val="000000"/>
          <w:sz w:val="21"/>
          <w:szCs w:val="21"/>
          <w:lang w:val="en-US" w:bidi="ar-SA"/>
        </w:rPr>
        <w:t>：藏青</w:t>
      </w:r>
      <w:r>
        <w:rPr>
          <w:rFonts w:ascii="Times New Roman" w:hAnsi="Times New Roman" w:cs="Times New Roman"/>
          <w:color w:val="000000"/>
          <w:sz w:val="21"/>
          <w:szCs w:val="21"/>
          <w:lang w:val="en-US" w:bidi="ar-SA"/>
        </w:rPr>
        <w:t>色，与面料对比，只允许深，不允许浅。</w:t>
      </w:r>
    </w:p>
    <w:p>
      <w:pPr>
        <w:pStyle w:val="27"/>
        <w:numPr>
          <w:ilvl w:val="2"/>
          <w:numId w:val="1"/>
        </w:numPr>
        <w:spacing w:line="276"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粘合衬颜色：与面料颜色相匹配。</w:t>
      </w:r>
    </w:p>
    <w:p>
      <w:pPr>
        <w:pStyle w:val="3"/>
        <w:numPr>
          <w:ilvl w:val="1"/>
          <w:numId w:val="1"/>
        </w:numPr>
        <w:spacing w:line="240" w:lineRule="auto"/>
        <w:ind w:left="0"/>
        <w:rPr>
          <w:rFonts w:ascii="黑体" w:hAnsi="黑体" w:eastAsia="黑体"/>
          <w:b w:val="0"/>
          <w:sz w:val="21"/>
          <w:szCs w:val="21"/>
        </w:rPr>
      </w:pPr>
      <w:bookmarkStart w:id="12" w:name="3.4_色泽偏差范围"/>
      <w:bookmarkEnd w:id="12"/>
      <w:bookmarkStart w:id="13" w:name="3.3.1_面料颜色：冷黑色，应符合标样。"/>
      <w:bookmarkEnd w:id="13"/>
      <w:bookmarkStart w:id="14" w:name="_Toc47791637"/>
      <w:r>
        <w:rPr>
          <w:rFonts w:hint="eastAsia" w:ascii="黑体" w:hAnsi="黑体" w:eastAsia="黑体"/>
          <w:b w:val="0"/>
          <w:sz w:val="21"/>
          <w:szCs w:val="21"/>
        </w:rPr>
        <w:t>色差</w:t>
      </w:r>
      <w:bookmarkEnd w:id="14"/>
    </w:p>
    <w:p>
      <w:pPr>
        <w:pStyle w:val="27"/>
        <w:numPr>
          <w:ilvl w:val="2"/>
          <w:numId w:val="1"/>
        </w:numPr>
        <w:rPr>
          <w:lang w:val="en-US" w:bidi="ar-SA"/>
        </w:rPr>
      </w:pPr>
      <w:r>
        <w:rPr>
          <w:sz w:val="21"/>
          <w:szCs w:val="21"/>
        </w:rPr>
        <w:t>产品面料及表面服饰、配件颜色与标样</w:t>
      </w:r>
      <w:r>
        <w:rPr>
          <w:rFonts w:hint="eastAsia"/>
          <w:sz w:val="21"/>
          <w:szCs w:val="21"/>
        </w:rPr>
        <w:t>或标样</w:t>
      </w:r>
      <w:r>
        <w:rPr>
          <w:sz w:val="21"/>
          <w:szCs w:val="21"/>
        </w:rPr>
        <w:t>对比，</w:t>
      </w:r>
      <w:r>
        <w:rPr>
          <w:rFonts w:hint="eastAsia"/>
          <w:sz w:val="21"/>
          <w:szCs w:val="21"/>
        </w:rPr>
        <w:t>应≥</w:t>
      </w:r>
      <w:r>
        <w:rPr>
          <w:sz w:val="21"/>
          <w:szCs w:val="21"/>
        </w:rPr>
        <w:t xml:space="preserve"> 4 级；非表面部位颜色与标样</w:t>
      </w:r>
      <w:r>
        <w:rPr>
          <w:rFonts w:hint="eastAsia"/>
          <w:sz w:val="21"/>
          <w:szCs w:val="21"/>
        </w:rPr>
        <w:t>或封样</w:t>
      </w:r>
      <w:r>
        <w:rPr>
          <w:sz w:val="21"/>
          <w:szCs w:val="21"/>
        </w:rPr>
        <w:t>对比，应</w:t>
      </w:r>
      <w:r>
        <w:rPr>
          <w:rFonts w:hint="eastAsia"/>
          <w:sz w:val="21"/>
          <w:szCs w:val="21"/>
        </w:rPr>
        <w:t>≥</w:t>
      </w:r>
      <w:r>
        <w:rPr>
          <w:sz w:val="21"/>
          <w:szCs w:val="21"/>
        </w:rPr>
        <w:t>3-4 级</w:t>
      </w:r>
      <w:r>
        <w:rPr>
          <w:rFonts w:hint="eastAsia"/>
          <w:sz w:val="21"/>
          <w:szCs w:val="21"/>
        </w:rPr>
        <w:t>；纽扣颜色与标样对比，应≥4-5级</w:t>
      </w:r>
      <w:r>
        <w:rPr>
          <w:sz w:val="21"/>
          <w:szCs w:val="21"/>
        </w:rPr>
        <w:t>每套颜色应一致。</w:t>
      </w:r>
    </w:p>
    <w:p>
      <w:pPr>
        <w:pStyle w:val="27"/>
        <w:numPr>
          <w:ilvl w:val="2"/>
          <w:numId w:val="1"/>
        </w:numPr>
        <w:rPr>
          <w:lang w:val="en-US" w:bidi="ar-SA"/>
        </w:rPr>
      </w:pPr>
      <w:r>
        <w:rPr>
          <w:sz w:val="21"/>
          <w:szCs w:val="21"/>
        </w:rPr>
        <w:t>产品各部位</w:t>
      </w:r>
      <w:r>
        <w:rPr>
          <w:rFonts w:hint="eastAsia"/>
          <w:sz w:val="21"/>
          <w:szCs w:val="21"/>
        </w:rPr>
        <w:t>间色差</w:t>
      </w:r>
      <w:r>
        <w:rPr>
          <w:sz w:val="21"/>
          <w:szCs w:val="21"/>
        </w:rPr>
        <w:t>应符合表 2 规定。</w:t>
      </w:r>
    </w:p>
    <w:p>
      <w:pPr>
        <w:spacing w:line="360" w:lineRule="auto"/>
        <w:rPr>
          <w:sz w:val="21"/>
          <w:szCs w:val="21"/>
        </w:rPr>
        <w:sectPr>
          <w:pgSz w:w="11910" w:h="16840"/>
          <w:pgMar w:top="1582" w:right="862" w:bottom="1338" w:left="1162" w:header="851" w:footer="851" w:gutter="0"/>
          <w:pgNumType w:fmt="decimal"/>
          <w:cols w:space="720" w:num="1"/>
          <w:docGrid w:linePitch="299" w:charSpace="0"/>
        </w:sectPr>
      </w:pPr>
      <w:bookmarkStart w:id="15" w:name="3.4.1_产品面料及表面服饰、配件颜色与标样对比，应不小于GB/T_250规定"/>
      <w:bookmarkEnd w:id="15"/>
    </w:p>
    <w:p>
      <w:pPr>
        <w:pStyle w:val="32"/>
        <w:numPr>
          <w:ilvl w:val="0"/>
          <w:numId w:val="3"/>
        </w:numPr>
        <w:spacing w:before="120" w:after="120"/>
        <w:ind w:left="0" w:firstLine="0"/>
        <w:rPr>
          <w:color w:val="000000"/>
        </w:rPr>
      </w:pPr>
      <w:r>
        <w:rPr>
          <w:rFonts w:hint="eastAsia"/>
          <w:color w:val="000000"/>
        </w:rPr>
        <w:t>对比部位允许色差</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317"/>
        <w:gridCol w:w="306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317" w:type="dxa"/>
            <w:tcBorders>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对比部位</w:t>
            </w:r>
          </w:p>
        </w:tc>
        <w:tc>
          <w:tcPr>
            <w:tcW w:w="3061" w:type="dxa"/>
            <w:tcBorders>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317"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裤带袢、裤掩襟面与表面部位；前身里与后身里；对称部位</w:t>
            </w:r>
          </w:p>
        </w:tc>
        <w:tc>
          <w:tcPr>
            <w:tcW w:w="3061"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6317" w:type="dxa"/>
            <w:tcBorders>
              <w:top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裤后袋垫布与表面部位；他部位里与前、后身里</w:t>
            </w:r>
          </w:p>
        </w:tc>
        <w:tc>
          <w:tcPr>
            <w:tcW w:w="3061" w:type="dxa"/>
            <w:tcBorders>
              <w:top w:val="single" w:color="000000" w:sz="4" w:space="0"/>
              <w:left w:val="single" w:color="000000" w:sz="4" w:space="0"/>
            </w:tcBorders>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≥3-4级</w:t>
            </w:r>
          </w:p>
        </w:tc>
      </w:tr>
    </w:tbl>
    <w:p>
      <w:pPr>
        <w:pStyle w:val="5"/>
        <w:spacing w:before="6"/>
        <w:rPr>
          <w:rFonts w:ascii="黑体"/>
          <w:sz w:val="18"/>
          <w:szCs w:val="18"/>
        </w:rPr>
      </w:pPr>
      <w:bookmarkStart w:id="16" w:name="3.5_材料"/>
      <w:bookmarkEnd w:id="16"/>
      <w:r>
        <w:rPr>
          <w:rFonts w:hint="eastAsia"/>
          <w:sz w:val="18"/>
          <w:szCs w:val="18"/>
        </w:rPr>
        <w:t>注：色差按GB/T 250评定</w:t>
      </w:r>
    </w:p>
    <w:p>
      <w:pPr>
        <w:spacing w:line="360" w:lineRule="auto"/>
        <w:rPr>
          <w:sz w:val="21"/>
          <w:szCs w:val="21"/>
        </w:rPr>
      </w:pPr>
    </w:p>
    <w:p>
      <w:pPr>
        <w:pStyle w:val="3"/>
        <w:numPr>
          <w:ilvl w:val="1"/>
          <w:numId w:val="1"/>
        </w:numPr>
        <w:spacing w:line="240" w:lineRule="auto"/>
        <w:ind w:left="0"/>
        <w:rPr>
          <w:rFonts w:ascii="黑体" w:hAnsi="黑体" w:eastAsia="黑体"/>
          <w:b w:val="0"/>
          <w:sz w:val="21"/>
          <w:szCs w:val="21"/>
        </w:rPr>
      </w:pPr>
      <w:bookmarkStart w:id="17" w:name="_Toc47791638"/>
      <w:r>
        <w:rPr>
          <w:rFonts w:hint="eastAsia" w:ascii="黑体" w:hAnsi="黑体" w:eastAsia="黑体"/>
          <w:b w:val="0"/>
          <w:sz w:val="21"/>
          <w:szCs w:val="21"/>
        </w:rPr>
        <w:t>材料</w:t>
      </w:r>
      <w:bookmarkEnd w:id="17"/>
    </w:p>
    <w:p>
      <w:pPr>
        <w:spacing w:line="360" w:lineRule="auto"/>
      </w:pPr>
      <w:bookmarkStart w:id="18" w:name="材料规格及用途应符合表3规定。"/>
      <w:bookmarkEnd w:id="18"/>
      <w:r>
        <w:t>材料规格及用途应符合表 3 规定。</w:t>
      </w:r>
    </w:p>
    <w:p>
      <w:pPr>
        <w:pStyle w:val="32"/>
        <w:numPr>
          <w:ilvl w:val="0"/>
          <w:numId w:val="3"/>
        </w:numPr>
        <w:spacing w:before="120" w:after="120"/>
        <w:ind w:left="0" w:firstLine="0"/>
        <w:rPr>
          <w:color w:val="000000"/>
        </w:rPr>
      </w:pPr>
      <w:r>
        <w:rPr>
          <w:rFonts w:hint="eastAsia"/>
          <w:color w:val="000000"/>
        </w:rPr>
        <w:t>材料规格及用途</w:t>
      </w:r>
    </w:p>
    <w:tbl>
      <w:tblPr>
        <w:tblStyle w:val="11"/>
        <w:tblW w:w="9451"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61"/>
        <w:gridCol w:w="1120"/>
        <w:gridCol w:w="3627"/>
        <w:gridCol w:w="1255"/>
        <w:gridCol w:w="278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材料名称</w:t>
            </w:r>
          </w:p>
        </w:tc>
        <w:tc>
          <w:tcPr>
            <w:tcW w:w="3627"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规格</w:t>
            </w:r>
          </w:p>
        </w:tc>
        <w:tc>
          <w:tcPr>
            <w:tcW w:w="1255"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要求</w:t>
            </w:r>
          </w:p>
        </w:tc>
        <w:tc>
          <w:tcPr>
            <w:tcW w:w="2788"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用途</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935"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毛涤缎背</w:t>
            </w:r>
            <w:r>
              <w:rPr>
                <w:rFonts w:ascii="Times New Roman" w:hAnsi="Times New Roman"/>
                <w:color w:val="000000"/>
                <w:sz w:val="18"/>
                <w:szCs w:val="18"/>
              </w:rPr>
              <w:t>哔叽</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成份：50%毛50%聚酯纤维</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纱支（</w:t>
            </w:r>
            <w:r>
              <w:rPr>
                <w:rFonts w:ascii="Times New Roman" w:hAnsi="Times New Roman" w:cs="Times New Roman"/>
                <w:sz w:val="18"/>
                <w:szCs w:val="18"/>
                <w:lang w:val="en-US" w:bidi="ar-SA"/>
              </w:rPr>
              <w:t>S</w:t>
            </w:r>
            <w:r>
              <w:rPr>
                <w:rFonts w:hint="eastAsia" w:ascii="Times New Roman" w:hAnsi="Times New Roman" w:cs="Times New Roman"/>
                <w:sz w:val="18"/>
                <w:szCs w:val="18"/>
                <w:lang w:val="en-US" w:bidi="ar-SA"/>
              </w:rPr>
              <w:t>）：经纱：90</w:t>
            </w:r>
            <w:r>
              <w:rPr>
                <w:rFonts w:ascii="Times New Roman" w:hAnsi="Times New Roman" w:cs="Times New Roman"/>
                <w:sz w:val="18"/>
                <w:szCs w:val="18"/>
                <w:lang w:val="en-US" w:bidi="ar-SA"/>
              </w:rPr>
              <w:t xml:space="preserve">S/2 </w:t>
            </w:r>
            <w:r>
              <w:rPr>
                <w:rFonts w:hint="eastAsia" w:ascii="Times New Roman" w:hAnsi="Times New Roman" w:cs="Times New Roman"/>
                <w:sz w:val="18"/>
                <w:szCs w:val="18"/>
                <w:lang w:val="en-US" w:bidi="ar-SA"/>
              </w:rPr>
              <w:t>纬纱60</w:t>
            </w:r>
            <w:r>
              <w:rPr>
                <w:rFonts w:ascii="Times New Roman" w:hAnsi="Times New Roman" w:cs="Times New Roman"/>
                <w:sz w:val="18"/>
                <w:szCs w:val="18"/>
                <w:lang w:val="en-US" w:bidi="ar-SA"/>
              </w:rPr>
              <w:t>S/</w:t>
            </w:r>
            <w:r>
              <w:rPr>
                <w:rFonts w:hint="eastAsia" w:ascii="Times New Roman" w:hAnsi="Times New Roman" w:cs="Times New Roman"/>
                <w:sz w:val="18"/>
                <w:szCs w:val="18"/>
                <w:lang w:val="en-US" w:bidi="ar-SA"/>
              </w:rPr>
              <w:t>1</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（g</w:t>
            </w:r>
            <w:r>
              <w:rPr>
                <w:rFonts w:ascii="Times New Roman" w:hAnsi="Times New Roman" w:cs="Times New Roman"/>
                <w:sz w:val="18"/>
                <w:szCs w:val="18"/>
                <w:lang w:val="en-US" w:bidi="ar-SA"/>
              </w:rPr>
              <w:t>/</w:t>
            </w:r>
            <w:r>
              <w:rPr>
                <w:rFonts w:hint="eastAsia" w:ascii="Times New Roman" w:hAnsi="Times New Roman" w:cs="Times New Roman"/>
                <w:sz w:val="18"/>
                <w:szCs w:val="18"/>
                <w:lang w:val="en-US" w:bidi="ar-SA"/>
              </w:rPr>
              <w:t>㎡）：</w:t>
            </w:r>
            <w:r>
              <w:rPr>
                <w:rFonts w:ascii="Times New Roman" w:hAnsi="Times New Roman" w:cs="Times New Roman"/>
                <w:sz w:val="18"/>
                <w:szCs w:val="18"/>
                <w:lang w:val="en-US" w:bidi="ar-SA"/>
              </w:rPr>
              <w:t>19</w:t>
            </w:r>
            <w:r>
              <w:rPr>
                <w:rFonts w:hint="eastAsia" w:ascii="Times New Roman" w:hAnsi="Times New Roman" w:cs="Times New Roman"/>
                <w:sz w:val="18"/>
                <w:szCs w:val="18"/>
                <w:lang w:val="en-US" w:bidi="ar-SA"/>
              </w:rPr>
              <w:t>5</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线密度（tex）:经纱11.5*2纬纱17.0</w:t>
            </w:r>
          </w:p>
          <w:p>
            <w:pPr>
              <w:spacing w:line="276" w:lineRule="auto"/>
              <w:jc w:val="center"/>
              <w:rPr>
                <w:rFonts w:ascii="Times New Roman" w:hAnsi="Times New Roman"/>
                <w:sz w:val="18"/>
                <w:szCs w:val="18"/>
              </w:rPr>
            </w:pPr>
            <w:r>
              <w:rPr>
                <w:rFonts w:hint="eastAsia" w:ascii="Times New Roman" w:hAnsi="Times New Roman" w:cs="Times New Roman"/>
                <w:sz w:val="18"/>
                <w:szCs w:val="18"/>
                <w:lang w:val="en-US" w:bidi="ar-SA"/>
              </w:rPr>
              <w:t>密度（根/10cm）:经向520 纬向410</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按标样及附录 A</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面料、挂面、胸省垫条、袋牙、裤</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斜插袋垫布、裤门襟里、裤掩襟、裤腰里</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斜纹</w:t>
            </w:r>
            <w:r>
              <w:rPr>
                <w:rFonts w:hint="eastAsia" w:ascii="Times New Roman" w:hAnsi="Times New Roman"/>
                <w:color w:val="000000"/>
                <w:sz w:val="18"/>
                <w:szCs w:val="18"/>
              </w:rPr>
              <w:t>里布</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成份：100%聚酯纤维</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单位面积质量：8</w:t>
            </w:r>
            <w:r>
              <w:rPr>
                <w:rFonts w:hint="eastAsia" w:ascii="Times New Roman" w:hAnsi="Times New Roman" w:cs="Times New Roman"/>
                <w:sz w:val="18"/>
                <w:szCs w:val="18"/>
                <w:lang w:val="en-US" w:bidi="ar-SA"/>
              </w:rPr>
              <w:t>0</w:t>
            </w:r>
            <w:r>
              <w:rPr>
                <w:rFonts w:ascii="Times New Roman" w:hAnsi="Times New Roman" w:cs="Times New Roman"/>
                <w:sz w:val="18"/>
                <w:szCs w:val="18"/>
                <w:lang w:val="en-US" w:bidi="ar-SA"/>
              </w:rPr>
              <w:t>g/m</w:t>
            </w:r>
            <w:r>
              <w:rPr>
                <w:rFonts w:hint="eastAsia" w:ascii="Times New Roman" w:hAnsi="Times New Roman" w:cs="Times New Roman"/>
                <w:sz w:val="18"/>
                <w:szCs w:val="18"/>
                <w:lang w:val="en-US" w:bidi="ar-SA"/>
              </w:rPr>
              <w:t>²</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线密度（tex）经纱R7.6 纬纱R8.7</w:t>
            </w:r>
          </w:p>
          <w:p>
            <w:pPr>
              <w:spacing w:line="276" w:lineRule="auto"/>
              <w:jc w:val="center"/>
              <w:rPr>
                <w:rFonts w:ascii="Times New Roman" w:hAnsi="Times New Roman"/>
                <w:sz w:val="18"/>
                <w:szCs w:val="18"/>
              </w:rPr>
            </w:pPr>
            <w:r>
              <w:rPr>
                <w:rFonts w:hint="eastAsia" w:ascii="Times New Roman" w:hAnsi="Times New Roman" w:cs="Times New Roman"/>
                <w:sz w:val="18"/>
                <w:szCs w:val="18"/>
                <w:lang w:val="en-US" w:bidi="ar-SA"/>
              </w:rPr>
              <w:t>密度（根/10cm）经向610 纬向370</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按标样</w:t>
            </w:r>
          </w:p>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及附录B</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上衣里、肩袢里、袋盖里、袋口垫</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布、上衣护环垫布、裤膝绸、滚条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涤棉平布</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成份：聚酯纤维10</w:t>
            </w:r>
            <w:r>
              <w:rPr>
                <w:rFonts w:ascii="Times New Roman" w:hAnsi="Times New Roman" w:cs="Times New Roman"/>
                <w:sz w:val="18"/>
                <w:szCs w:val="18"/>
                <w:lang w:val="en-US" w:bidi="ar-SA"/>
              </w:rPr>
              <w:t>0%</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105</w:t>
            </w:r>
            <w:r>
              <w:rPr>
                <w:rFonts w:ascii="Times New Roman" w:hAnsi="Times New Roman" w:cs="Times New Roman"/>
                <w:sz w:val="18"/>
                <w:szCs w:val="18"/>
                <w:lang w:val="en-US" w:bidi="ar-SA"/>
              </w:rPr>
              <w:t>g/m</w:t>
            </w:r>
            <w:r>
              <w:rPr>
                <w:rFonts w:hint="eastAsia" w:ascii="Times New Roman" w:hAnsi="Times New Roman" w:cs="Times New Roman"/>
                <w:sz w:val="18"/>
                <w:szCs w:val="18"/>
                <w:lang w:val="en-US" w:bidi="ar-SA"/>
              </w:rPr>
              <w:t>²</w:t>
            </w:r>
          </w:p>
          <w:p>
            <w:pPr>
              <w:spacing w:line="276" w:lineRule="auto"/>
              <w:jc w:val="center"/>
              <w:rPr>
                <w:rFonts w:ascii="Times New Roman" w:hAnsi="Times New Roman"/>
                <w:sz w:val="18"/>
                <w:szCs w:val="18"/>
              </w:rPr>
            </w:pPr>
            <w:r>
              <w:rPr>
                <w:rFonts w:hint="eastAsia" w:ascii="Times New Roman" w:hAnsi="Times New Roman" w:cs="Times New Roman"/>
                <w:sz w:val="18"/>
                <w:szCs w:val="18"/>
                <w:lang w:val="en-US" w:bidi="ar-SA"/>
              </w:rPr>
              <w:t>密度（根/10cm）经向530 纬向300</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按标样</w:t>
            </w:r>
          </w:p>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及附录C</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上下衣袋布、前后袖笼牵条、前肩</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牵条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94"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针刺绒</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涤纶100%，</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45</w:t>
            </w:r>
            <w:r>
              <w:rPr>
                <w:rFonts w:ascii="Times New Roman" w:hAnsi="Times New Roman" w:cs="Times New Roman"/>
                <w:sz w:val="18"/>
                <w:szCs w:val="18"/>
                <w:lang w:val="en-US" w:bidi="ar-SA"/>
              </w:rPr>
              <w:t>g/m</w:t>
            </w:r>
            <w:r>
              <w:rPr>
                <w:rFonts w:hint="eastAsia" w:ascii="Times New Roman" w:hAnsi="Times New Roman" w:cs="Times New Roman"/>
                <w:sz w:val="18"/>
                <w:szCs w:val="18"/>
                <w:lang w:val="en-US" w:bidi="ar-SA"/>
              </w:rPr>
              <w:t>²</w:t>
            </w:r>
          </w:p>
          <w:p>
            <w:pPr>
              <w:pStyle w:val="15"/>
              <w:spacing w:line="300" w:lineRule="exact"/>
              <w:ind w:firstLine="0" w:firstLineChars="0"/>
              <w:jc w:val="center"/>
              <w:rPr>
                <w:rFonts w:ascii="Times New Roman" w:hAnsi="Times New Roman"/>
                <w:sz w:val="18"/>
                <w:szCs w:val="18"/>
              </w:rPr>
            </w:pPr>
            <w:r>
              <w:rPr>
                <w:rFonts w:hint="eastAsia" w:ascii="Times New Roman" w:hAnsi="Times New Roman"/>
                <w:kern w:val="2"/>
                <w:sz w:val="18"/>
                <w:szCs w:val="18"/>
              </w:rPr>
              <w:t>厚度（mm）0.45</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附录D</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固袖棉</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挺袖</w:t>
            </w:r>
            <w:r>
              <w:rPr>
                <w:rFonts w:ascii="Times New Roman" w:hAnsi="Times New Roman"/>
                <w:color w:val="000000"/>
                <w:sz w:val="18"/>
                <w:szCs w:val="18"/>
              </w:rPr>
              <w:t>衬</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毛29%，粘33%，棉26%，</w:t>
            </w:r>
            <w:r>
              <w:rPr>
                <w:rFonts w:hint="eastAsia" w:ascii="Times New Roman" w:hAnsi="Times New Roman"/>
                <w:sz w:val="18"/>
                <w:szCs w:val="18"/>
              </w:rPr>
              <w:t>聚酯纤维</w:t>
            </w:r>
            <w:r>
              <w:rPr>
                <w:rFonts w:ascii="Times New Roman" w:hAnsi="Times New Roman"/>
                <w:sz w:val="18"/>
                <w:szCs w:val="18"/>
              </w:rPr>
              <w:t>12%，18tex/100tex</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附录E</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固袖衬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661"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粘合衬</w:t>
            </w:r>
          </w:p>
        </w:tc>
        <w:tc>
          <w:tcPr>
            <w:tcW w:w="112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olor w:val="000000"/>
                <w:sz w:val="18"/>
                <w:szCs w:val="18"/>
              </w:rPr>
            </w:pPr>
            <w:r>
              <w:rPr>
                <w:rFonts w:hint="eastAsia" w:ascii="Times New Roman" w:hAnsi="Times New Roman" w:cs="Times New Roman"/>
                <w:color w:val="000000"/>
                <w:sz w:val="18"/>
                <w:szCs w:val="18"/>
                <w:lang w:val="en-US" w:bidi="ar-SA"/>
              </w:rPr>
              <w:t>粘合衬1</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聚酯纤维100%</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65g/</w:t>
            </w:r>
            <w:r>
              <w:rPr>
                <w:rFonts w:ascii="Times New Roman" w:hAnsi="Times New Roman" w:cs="Times New Roman"/>
                <w:sz w:val="18"/>
                <w:szCs w:val="18"/>
                <w:lang w:val="en-US" w:bidi="ar-SA"/>
              </w:rPr>
              <w:t>m</w:t>
            </w:r>
            <w:r>
              <w:rPr>
                <w:rFonts w:hint="eastAsia" w:ascii="Times New Roman" w:hAnsi="Times New Roman" w:cs="Times New Roman"/>
                <w:sz w:val="18"/>
                <w:szCs w:val="18"/>
                <w:lang w:val="en-US" w:bidi="ar-SA"/>
              </w:rPr>
              <w:t>²</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线密度（tex）经纱R11 纬纱R13</w:t>
            </w:r>
          </w:p>
          <w:p>
            <w:pPr>
              <w:spacing w:line="276" w:lineRule="auto"/>
              <w:jc w:val="center"/>
              <w:rPr>
                <w:rFonts w:ascii="Times New Roman" w:hAnsi="Times New Roman"/>
                <w:sz w:val="18"/>
                <w:szCs w:val="18"/>
              </w:rPr>
            </w:pPr>
          </w:p>
        </w:tc>
        <w:tc>
          <w:tcPr>
            <w:tcW w:w="1255" w:type="dxa"/>
            <w:vMerge w:val="restart"/>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附录F</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上衣前身、腋下衬、翻领面、座领</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w:t>
            </w:r>
            <w:r>
              <w:rPr>
                <w:rFonts w:hint="eastAsia" w:ascii="Times New Roman" w:hAnsi="Times New Roman"/>
                <w:color w:val="000000"/>
                <w:sz w:val="18"/>
                <w:szCs w:val="18"/>
              </w:rPr>
              <w:t>、</w:t>
            </w:r>
            <w:r>
              <w:rPr>
                <w:rFonts w:ascii="Times New Roman" w:hAnsi="Times New Roman"/>
                <w:color w:val="000000"/>
                <w:sz w:val="18"/>
                <w:szCs w:val="18"/>
              </w:rPr>
              <w:t>肩袢衬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1248" w:hRule="atLeast"/>
        </w:trPr>
        <w:tc>
          <w:tcPr>
            <w:tcW w:w="661"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12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olor w:val="000000"/>
                <w:sz w:val="18"/>
                <w:szCs w:val="18"/>
              </w:rPr>
            </w:pPr>
            <w:r>
              <w:rPr>
                <w:rFonts w:hint="eastAsia" w:ascii="Times New Roman" w:hAnsi="Times New Roman" w:cs="Times New Roman"/>
                <w:color w:val="000000"/>
                <w:sz w:val="18"/>
                <w:szCs w:val="18"/>
                <w:lang w:val="en-US" w:bidi="ar-SA"/>
              </w:rPr>
              <w:t>粘合衬2</w:t>
            </w:r>
          </w:p>
        </w:tc>
        <w:tc>
          <w:tcPr>
            <w:tcW w:w="3627"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聚酯纤维100%</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45g/</w:t>
            </w:r>
            <w:r>
              <w:rPr>
                <w:rFonts w:ascii="Times New Roman" w:hAnsi="Times New Roman" w:cs="Times New Roman"/>
                <w:sz w:val="18"/>
                <w:szCs w:val="18"/>
                <w:lang w:val="en-US" w:bidi="ar-SA"/>
              </w:rPr>
              <w:t>m</w:t>
            </w:r>
            <w:r>
              <w:rPr>
                <w:rFonts w:hint="eastAsia" w:ascii="Times New Roman" w:hAnsi="Times New Roman" w:cs="Times New Roman"/>
                <w:sz w:val="18"/>
                <w:szCs w:val="18"/>
                <w:lang w:val="en-US" w:bidi="ar-SA"/>
              </w:rPr>
              <w:t>²</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线密度（tex）经纱R9.1 纬纱R6.3</w:t>
            </w:r>
          </w:p>
          <w:p>
            <w:pPr>
              <w:spacing w:line="276" w:lineRule="auto"/>
              <w:jc w:val="center"/>
              <w:rPr>
                <w:rFonts w:ascii="Times New Roman" w:hAnsi="Times New Roman"/>
                <w:sz w:val="18"/>
                <w:szCs w:val="18"/>
              </w:rPr>
            </w:pP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翻领里、座领里、挂面、袋盖面、袖口、下摆、后领口衬、后袖窿衬、袋牙、袋口垫衬、裤门襟衬、裤掩</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襟衬、裤腰衬</w:t>
            </w:r>
            <w:r>
              <w:rPr>
                <w:rFonts w:hint="eastAsia" w:ascii="Times New Roman" w:hAnsi="Times New Roman"/>
                <w:color w:val="000000"/>
                <w:sz w:val="18"/>
                <w:szCs w:val="18"/>
              </w:rPr>
              <w:t>、</w:t>
            </w:r>
            <w:r>
              <w:rPr>
                <w:rFonts w:ascii="Times New Roman" w:hAnsi="Times New Roman"/>
                <w:color w:val="000000"/>
                <w:sz w:val="18"/>
                <w:szCs w:val="18"/>
              </w:rPr>
              <w:t>前门止口牵条、驳口牵条、斜插袋</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口牵条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端打条</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宽：1.0cm</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固定袖笼</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金属扣</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sz w:val="18"/>
                <w:szCs w:val="18"/>
              </w:rPr>
            </w:pPr>
            <w:r>
              <w:rPr>
                <w:rFonts w:ascii="Times New Roman" w:hAnsi="Times New Roman"/>
                <w:sz w:val="18"/>
                <w:szCs w:val="18"/>
              </w:rPr>
              <w:t xml:space="preserve">φ15mm </w:t>
            </w:r>
            <w:r>
              <w:rPr>
                <w:rFonts w:hint="eastAsia" w:ascii="Times New Roman" w:hAnsi="Times New Roman"/>
                <w:sz w:val="18"/>
                <w:szCs w:val="18"/>
              </w:rPr>
              <w:t>短</w:t>
            </w:r>
            <w:r>
              <w:rPr>
                <w:rFonts w:ascii="Times New Roman" w:hAnsi="Times New Roman"/>
                <w:sz w:val="18"/>
                <w:szCs w:val="18"/>
              </w:rPr>
              <w:t>柄</w:t>
            </w:r>
          </w:p>
        </w:tc>
        <w:tc>
          <w:tcPr>
            <w:tcW w:w="1255" w:type="dxa"/>
            <w:vMerge w:val="restart"/>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rPr>
              <w:t>《</w:t>
            </w:r>
            <w:r>
              <w:rPr>
                <w:rFonts w:hint="eastAsia" w:ascii="Times New Roman" w:hAnsi="Times New Roman" w:cs="Times New Roman"/>
                <w:sz w:val="18"/>
                <w:szCs w:val="18"/>
                <w:lang w:val="en-US"/>
              </w:rPr>
              <w:t>综合行政执法制式服装和标志技术规范  扣件</w:t>
            </w:r>
            <w:r>
              <w:rPr>
                <w:rFonts w:ascii="Times New Roman" w:hAnsi="Times New Roman" w:cs="Times New Roman"/>
                <w:sz w:val="18"/>
                <w:szCs w:val="18"/>
              </w:rPr>
              <w:t>》</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81" w:type="dxa"/>
            <w:gridSpan w:val="2"/>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 xml:space="preserve">φ22mm </w:t>
            </w:r>
            <w:r>
              <w:rPr>
                <w:rFonts w:hint="eastAsia" w:ascii="Times New Roman" w:hAnsi="Times New Roman"/>
                <w:color w:val="000000"/>
                <w:sz w:val="18"/>
                <w:szCs w:val="18"/>
              </w:rPr>
              <w:t>短</w:t>
            </w:r>
            <w:r>
              <w:rPr>
                <w:rFonts w:ascii="Times New Roman" w:hAnsi="Times New Roman"/>
                <w:color w:val="000000"/>
                <w:sz w:val="18"/>
                <w:szCs w:val="18"/>
              </w:rPr>
              <w:t>柄</w:t>
            </w: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 xml:space="preserve">φ15mm </w:t>
            </w:r>
            <w:r>
              <w:rPr>
                <w:rFonts w:hint="eastAsia" w:ascii="Times New Roman" w:hAnsi="Times New Roman"/>
                <w:color w:val="000000"/>
                <w:sz w:val="18"/>
                <w:szCs w:val="18"/>
              </w:rPr>
              <w:t>长</w:t>
            </w:r>
            <w:r>
              <w:rPr>
                <w:rFonts w:ascii="Times New Roman" w:hAnsi="Times New Roman"/>
                <w:color w:val="000000"/>
                <w:sz w:val="18"/>
                <w:szCs w:val="18"/>
              </w:rPr>
              <w:t>柄</w:t>
            </w: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聚酯四眼扣</w:t>
            </w:r>
          </w:p>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（2号扣）</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φ15mm</w:t>
            </w: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针刺棉芯绗缝垫肩</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附录G</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肩部</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尼龙拉链</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3号单闭尾</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QB/T 2173</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裤门襟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松紧带</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宽3.0cm</w:t>
            </w:r>
          </w:p>
        </w:tc>
        <w:tc>
          <w:tcPr>
            <w:tcW w:w="125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63006</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裤腰两侧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涤纶缝纫线</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11.8tex×3</w:t>
            </w:r>
          </w:p>
        </w:tc>
        <w:tc>
          <w:tcPr>
            <w:tcW w:w="1255" w:type="dxa"/>
            <w:vMerge w:val="restart"/>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6836</w:t>
            </w: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缝纫、锁平眼、钉扣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11.8tex×2</w:t>
            </w: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打结、环缝、扦缝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8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涤长丝缝纫线</w:t>
            </w:r>
          </w:p>
        </w:tc>
        <w:tc>
          <w:tcPr>
            <w:tcW w:w="362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167dtex×3</w:t>
            </w:r>
          </w:p>
        </w:tc>
        <w:tc>
          <w:tcPr>
            <w:tcW w:w="1255"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788"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锁圆眼、眼结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81" w:type="dxa"/>
            <w:gridSpan w:val="2"/>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透明涤长丝线</w:t>
            </w:r>
          </w:p>
        </w:tc>
        <w:tc>
          <w:tcPr>
            <w:tcW w:w="3627"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255"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788"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扦脚口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81" w:type="dxa"/>
            <w:gridSpan w:val="2"/>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洗涤标</w:t>
            </w:r>
            <w:r>
              <w:rPr>
                <w:rFonts w:hint="eastAsia" w:ascii="Times New Roman" w:hAnsi="Times New Roman"/>
                <w:color w:val="000000"/>
                <w:sz w:val="18"/>
                <w:szCs w:val="18"/>
              </w:rPr>
              <w:t>识</w:t>
            </w:r>
          </w:p>
        </w:tc>
        <w:tc>
          <w:tcPr>
            <w:tcW w:w="3627"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胶质标签，</w:t>
            </w:r>
            <w:r>
              <w:rPr>
                <w:rFonts w:hint="eastAsia" w:ascii="Times New Roman" w:hAnsi="Times New Roman"/>
                <w:color w:val="000000"/>
                <w:sz w:val="18"/>
                <w:szCs w:val="18"/>
              </w:rPr>
              <w:t>6.0cm*7.0cm</w:t>
            </w:r>
          </w:p>
        </w:tc>
        <w:tc>
          <w:tcPr>
            <w:tcW w:w="1255"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按 3.9</w:t>
            </w:r>
          </w:p>
        </w:tc>
        <w:tc>
          <w:tcPr>
            <w:tcW w:w="2788"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里袋、裤腰</w:t>
            </w:r>
          </w:p>
        </w:tc>
      </w:tr>
    </w:tbl>
    <w:p>
      <w:pPr>
        <w:pStyle w:val="3"/>
        <w:numPr>
          <w:ilvl w:val="1"/>
          <w:numId w:val="1"/>
        </w:numPr>
        <w:spacing w:line="240" w:lineRule="auto"/>
        <w:ind w:left="0"/>
        <w:rPr>
          <w:rFonts w:ascii="黑体" w:hAnsi="黑体" w:eastAsia="黑体"/>
          <w:b w:val="0"/>
          <w:sz w:val="21"/>
          <w:szCs w:val="21"/>
        </w:rPr>
      </w:pPr>
      <w:bookmarkStart w:id="19" w:name="3.6_裁片纱向"/>
      <w:bookmarkEnd w:id="19"/>
      <w:bookmarkStart w:id="20" w:name="_Toc47791639"/>
      <w:r>
        <w:rPr>
          <w:rFonts w:hint="eastAsia" w:ascii="黑体" w:hAnsi="黑体" w:eastAsia="黑体"/>
          <w:b w:val="0"/>
          <w:sz w:val="21"/>
          <w:szCs w:val="21"/>
        </w:rPr>
        <w:t>裁片纱向</w:t>
      </w:r>
      <w:bookmarkEnd w:id="20"/>
    </w:p>
    <w:p>
      <w:pPr>
        <w:spacing w:line="360" w:lineRule="auto"/>
        <w:ind w:left="141"/>
        <w:rPr>
          <w:sz w:val="21"/>
          <w:szCs w:val="21"/>
        </w:rPr>
      </w:pPr>
      <w:r>
        <w:rPr>
          <w:sz w:val="21"/>
          <w:szCs w:val="21"/>
        </w:rPr>
        <w:t>裁片纱向应符合表4规定。</w:t>
      </w:r>
    </w:p>
    <w:p>
      <w:pPr>
        <w:pStyle w:val="32"/>
        <w:numPr>
          <w:ilvl w:val="0"/>
          <w:numId w:val="3"/>
        </w:numPr>
        <w:wordWrap w:val="0"/>
        <w:spacing w:before="120" w:after="120"/>
        <w:ind w:left="0" w:firstLine="0"/>
        <w:jc w:val="right"/>
        <w:rPr>
          <w:rFonts w:ascii="Times New Roman"/>
          <w:color w:val="000000"/>
        </w:rPr>
      </w:pPr>
      <w:r>
        <w:rPr>
          <w:rFonts w:hint="eastAsia"/>
          <w:color w:val="000000"/>
        </w:rPr>
        <w:t xml:space="preserve">裁片纱向                                  </w:t>
      </w:r>
      <w:r>
        <w:rPr>
          <w:rFonts w:ascii="Times New Roman"/>
          <w:color w:val="000000"/>
          <w:sz w:val="18"/>
        </w:rPr>
        <w:t>单位</w:t>
      </w:r>
      <w:r>
        <w:rPr>
          <w:rFonts w:hint="eastAsia" w:ascii="Times New Roman"/>
          <w:color w:val="000000"/>
          <w:sz w:val="18"/>
        </w:rPr>
        <w:t>:cm</w:t>
      </w:r>
    </w:p>
    <w:tbl>
      <w:tblPr>
        <w:tblStyle w:val="11"/>
        <w:tblW w:w="9378" w:type="dxa"/>
        <w:tblInd w:w="-2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830"/>
        <w:gridCol w:w="1171"/>
        <w:gridCol w:w="1173"/>
        <w:gridCol w:w="965"/>
        <w:gridCol w:w="2896"/>
        <w:gridCol w:w="234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类别</w:t>
            </w:r>
          </w:p>
        </w:tc>
        <w:tc>
          <w:tcPr>
            <w:tcW w:w="2344" w:type="dxa"/>
            <w:gridSpan w:val="2"/>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裁片名称</w:t>
            </w:r>
          </w:p>
        </w:tc>
        <w:tc>
          <w:tcPr>
            <w:tcW w:w="965"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纱向</w:t>
            </w:r>
          </w:p>
        </w:tc>
        <w:tc>
          <w:tcPr>
            <w:tcW w:w="2896"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允斜极限</w:t>
            </w:r>
          </w:p>
        </w:tc>
        <w:tc>
          <w:tcPr>
            <w:tcW w:w="2343"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上衣面</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前身片</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驳头以下顺经纱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腋下</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前侧向前1.0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经向顺前身片</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背中缝顺经纱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大、小袖</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袖底缝顺经纱，向后2.0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挂面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驳头以下顺经纱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驳头外口顺经纱</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翻领面、里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座领面、里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袋盖面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前侧顺经纱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前侧顺经纱</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大袋牙</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一侧顺经纱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臂章袢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胸省垫条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裤子面</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以裤中线为准脚口向中缝1.0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以裤中线为准脚口向中缝2.0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裤腰面、里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掩襟、门襟里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裤带袢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斜插袋口垫布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纱向同前身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裤腰面、里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掩襟、门襟里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裤带袢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斜插袋口垫布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纱向同前身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上衣里</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前身片</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前襟边下端2.0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腋下片</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背中缝顺经纱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袋盖里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里袋口垫布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大袋口垫布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胸、肩护环垫布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大、小袖里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袖底缝顺经纱，向后2.0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裤里</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裤膝绸</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左右一致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830" w:type="dxa"/>
            <w:vMerge w:val="continue"/>
            <w:tcBorders>
              <w:top w:val="nil"/>
              <w:bottom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滚条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45°斜</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上衣衬</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前襟边顺经纱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翻领面、翻领里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袖口、下摆折边</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座领面、座领里</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挂面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袋盖面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肩袢面</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一侧顺经纱</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袋牙</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大袋口垫衬</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经、纬</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腋下片</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宽8.0～10.0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后领口衬</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宽2.5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裤子衬</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裤门襟</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30"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裤掩襟</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trPr>
        <w:tc>
          <w:tcPr>
            <w:tcW w:w="830" w:type="dxa"/>
            <w:vMerge w:val="restart"/>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其它</w:t>
            </w: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大袋、里袋布</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2"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裤斜插袋</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1"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前肩牵条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2"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前袖笼牵条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45°</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1"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后袖笼牵条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14"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gridSpan w:val="2"/>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驳口、前门止口、裤斜插袋</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口牵条</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1"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171" w:type="dxa"/>
            <w:vMerge w:val="restart"/>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黑炭衬</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胸衬</w:t>
            </w:r>
          </w:p>
        </w:tc>
        <w:tc>
          <w:tcPr>
            <w:tcW w:w="965"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p>
        </w:tc>
        <w:tc>
          <w:tcPr>
            <w:tcW w:w="289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2343"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纱向同前身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6" w:hRule="atLeast"/>
        </w:trPr>
        <w:tc>
          <w:tcPr>
            <w:tcW w:w="830" w:type="dxa"/>
            <w:vMerge w:val="continue"/>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171" w:type="dxa"/>
            <w:vMerge w:val="continue"/>
            <w:tcBorders>
              <w:top w:val="nil"/>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173"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袖条衬</w:t>
            </w:r>
          </w:p>
        </w:tc>
        <w:tc>
          <w:tcPr>
            <w:tcW w:w="965"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斜</w:t>
            </w:r>
          </w:p>
        </w:tc>
        <w:tc>
          <w:tcPr>
            <w:tcW w:w="2896"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40°～50°</w:t>
            </w:r>
          </w:p>
        </w:tc>
        <w:tc>
          <w:tcPr>
            <w:tcW w:w="2343"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bl>
    <w:p>
      <w:pPr>
        <w:pStyle w:val="27"/>
        <w:ind w:left="141" w:firstLine="0"/>
        <w:rPr>
          <w:sz w:val="18"/>
        </w:rPr>
        <w:sectPr>
          <w:pgSz w:w="11910" w:h="16840"/>
          <w:pgMar w:top="1418" w:right="1276" w:bottom="1134" w:left="1276" w:header="851" w:footer="851" w:gutter="0"/>
          <w:pgNumType w:fmt="decimal"/>
          <w:cols w:space="720" w:num="1"/>
          <w:docGrid w:linePitch="299" w:charSpace="0"/>
        </w:sectPr>
      </w:pPr>
    </w:p>
    <w:p>
      <w:pPr>
        <w:pStyle w:val="3"/>
        <w:numPr>
          <w:ilvl w:val="1"/>
          <w:numId w:val="1"/>
        </w:numPr>
        <w:spacing w:line="240" w:lineRule="auto"/>
        <w:ind w:left="0"/>
        <w:rPr>
          <w:rFonts w:ascii="黑体" w:hAnsi="黑体" w:eastAsia="黑体"/>
          <w:b w:val="0"/>
          <w:sz w:val="21"/>
          <w:szCs w:val="21"/>
        </w:rPr>
      </w:pPr>
      <w:bookmarkStart w:id="21" w:name="3.7_敷衬"/>
      <w:bookmarkEnd w:id="21"/>
      <w:r>
        <w:rPr>
          <w:rFonts w:hint="eastAsia" w:ascii="黑体" w:hAnsi="黑体" w:eastAsia="黑体"/>
          <w:b w:val="0"/>
          <w:sz w:val="21"/>
          <w:szCs w:val="21"/>
        </w:rPr>
        <w:t>敷衬</w:t>
      </w:r>
    </w:p>
    <w:p>
      <w:pPr>
        <w:spacing w:line="360" w:lineRule="auto"/>
        <w:ind w:firstLine="420" w:firstLineChars="200"/>
        <w:rPr>
          <w:sz w:val="21"/>
          <w:szCs w:val="21"/>
        </w:rPr>
      </w:pPr>
      <w:r>
        <w:rPr>
          <w:sz w:val="21"/>
          <w:szCs w:val="21"/>
        </w:rPr>
        <w:t>敷衬要求应符合表5规定。</w:t>
      </w:r>
    </w:p>
    <w:p>
      <w:pPr>
        <w:pStyle w:val="32"/>
        <w:numPr>
          <w:ilvl w:val="0"/>
          <w:numId w:val="3"/>
        </w:numPr>
        <w:wordWrap w:val="0"/>
        <w:spacing w:before="120" w:after="120"/>
        <w:ind w:left="0" w:firstLine="0"/>
        <w:jc w:val="right"/>
        <w:rPr>
          <w:rFonts w:ascii="Times New Roman"/>
          <w:color w:val="000000"/>
        </w:rPr>
      </w:pPr>
      <w:r>
        <w:rPr>
          <w:rFonts w:hint="eastAsia" w:ascii="Times New Roman"/>
          <w:color w:val="000000"/>
        </w:rPr>
        <w:t xml:space="preserve">敷衬工艺                               </w:t>
      </w:r>
      <w:r>
        <w:rPr>
          <w:rFonts w:hint="eastAsia" w:ascii="Times New Roman"/>
          <w:color w:val="000000"/>
        </w:rPr>
        <w:tab/>
      </w:r>
      <w:r>
        <w:rPr>
          <w:rFonts w:ascii="Times New Roman"/>
          <w:color w:val="000000"/>
          <w:sz w:val="18"/>
        </w:rPr>
        <w:t>单位</w:t>
      </w:r>
      <w:r>
        <w:rPr>
          <w:rFonts w:hint="eastAsia" w:ascii="Times New Roman"/>
          <w:color w:val="000000"/>
          <w:sz w:val="18"/>
        </w:rPr>
        <w:t>:cm</w:t>
      </w:r>
    </w:p>
    <w:tbl>
      <w:tblPr>
        <w:tblStyle w:val="11"/>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64"/>
        <w:gridCol w:w="2086"/>
        <w:gridCol w:w="664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64"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类别</w:t>
            </w:r>
          </w:p>
        </w:tc>
        <w:tc>
          <w:tcPr>
            <w:tcW w:w="2086"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敷衬要求</w:t>
            </w:r>
          </w:p>
        </w:tc>
        <w:tc>
          <w:tcPr>
            <w:tcW w:w="6647"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图示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616"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敷前身衬</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前身敷衬：前身敷衬一层，下摆衬比面小1.5～ 2.0，领口处敷直牵条，宽1.5；大袋口反面敷衬一层，宽2.5～3.0，两端超过袋口1.0～1.5，前肩、袖窿处拉扎布牵条，宽1.5，腋下片上端敷衬一层，宽8.0-10.0，距底边3.0，敷衬一层，宽6.0</w:t>
            </w:r>
          </w:p>
        </w:tc>
        <w:tc>
          <w:tcPr>
            <w:tcW w:w="6647" w:type="dxa"/>
            <w:tcBorders>
              <w:top w:val="single" w:color="000000" w:sz="4" w:space="0"/>
              <w:left w:val="single" w:color="000000" w:sz="4" w:space="0"/>
              <w:bottom w:val="single" w:color="000000" w:sz="4" w:space="0"/>
            </w:tcBorders>
            <w:vAlign w:val="center"/>
          </w:tcPr>
          <w:p>
            <w:pPr>
              <w:spacing w:line="276" w:lineRule="auto"/>
              <w:jc w:val="center"/>
              <w:rPr>
                <w:rFonts w:ascii="等线" w:hAnsi="等线" w:eastAsia="等线"/>
                <w:sz w:val="18"/>
                <w:szCs w:val="18"/>
              </w:rPr>
            </w:pPr>
          </w:p>
          <w:p>
            <w:pPr>
              <w:spacing w:line="276" w:lineRule="auto"/>
              <w:jc w:val="center"/>
              <w:rPr>
                <w:rFonts w:ascii="等线" w:hAnsi="等线" w:eastAsia="等线"/>
                <w:sz w:val="18"/>
                <w:szCs w:val="18"/>
              </w:rPr>
            </w:pPr>
            <w:r>
              <w:rPr>
                <w:rFonts w:ascii="等线" w:hAnsi="等线" w:eastAsia="等线"/>
                <w:sz w:val="18"/>
                <w:szCs w:val="18"/>
                <w:lang w:val="en-US" w:bidi="ar-SA"/>
              </w:rPr>
              <w:pict>
                <v:shape id="_x0000_i1029" o:spt="75" type="#_x0000_t75" style="height:287.4pt;width:159.6pt;" filled="f" o:preferrelative="t" stroked="f" coordsize="21600,21600">
                  <v:path/>
                  <v:fill on="f" focussize="0,0"/>
                  <v:stroke on="f" joinstyle="miter"/>
                  <v:imagedata r:id="rId10"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616"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敷后身衬</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后身敷衬：</w:t>
            </w:r>
            <w:r>
              <w:rPr>
                <w:rFonts w:hint="eastAsia" w:ascii="Times New Roman" w:hAnsi="Times New Roman"/>
                <w:color w:val="000000"/>
                <w:sz w:val="18"/>
                <w:szCs w:val="18"/>
              </w:rPr>
              <w:t>袖笼处</w:t>
            </w:r>
            <w:r>
              <w:rPr>
                <w:rFonts w:ascii="Times New Roman" w:hAnsi="Times New Roman"/>
                <w:color w:val="000000"/>
                <w:sz w:val="18"/>
                <w:szCs w:val="18"/>
              </w:rPr>
              <w:t>扎布牵条一根，宽1.5；距底边3.0敷衬一层，宽6.0</w:t>
            </w:r>
          </w:p>
        </w:tc>
        <w:tc>
          <w:tcPr>
            <w:tcW w:w="6647"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sz w:val="18"/>
                <w:szCs w:val="18"/>
              </w:rPr>
            </w:pPr>
          </w:p>
          <w:p>
            <w:pPr>
              <w:spacing w:line="276" w:lineRule="auto"/>
              <w:jc w:val="center"/>
              <w:rPr>
                <w:rFonts w:ascii="Times New Roman" w:hAnsi="Times New Roman"/>
                <w:sz w:val="18"/>
                <w:szCs w:val="18"/>
              </w:rPr>
            </w:pPr>
            <w:r>
              <w:rPr>
                <w:rFonts w:ascii="Times New Roman" w:hAnsi="Times New Roman"/>
                <w:sz w:val="18"/>
                <w:szCs w:val="18"/>
                <w:lang w:val="en-US" w:bidi="ar-SA"/>
              </w:rPr>
              <w:pict>
                <v:shape id="_x0000_i1030" o:spt="75" type="#_x0000_t75" style="height:258pt;width:200.4pt;" filled="f" o:preferrelative="t" stroked="f" coordsize="21600,21600">
                  <v:path/>
                  <v:fill on="f" focussize="0,0"/>
                  <v:stroke on="f" joinstyle="miter"/>
                  <v:imagedata r:id="rId11"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964"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大、小袖</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大、小袖敷衬，距袖口3.0</w:t>
            </w:r>
          </w:p>
        </w:tc>
        <w:tc>
          <w:tcPr>
            <w:tcW w:w="6647"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sz w:val="18"/>
                <w:szCs w:val="18"/>
              </w:rPr>
            </w:pPr>
            <w:r>
              <w:rPr>
                <w:rFonts w:ascii="Times New Roman" w:hAnsi="Times New Roman"/>
                <w:sz w:val="18"/>
                <w:szCs w:val="18"/>
                <w:lang w:val="en-US" w:bidi="ar-SA"/>
              </w:rPr>
              <w:pict>
                <v:shape id="_x0000_i1031" o:spt="75" type="#_x0000_t75" style="height:226.5pt;width:225pt;" filled="f" o:preferrelative="t" stroked="f" coordsize="21600,21600">
                  <v:path/>
                  <v:fill on="f" focussize="0,0"/>
                  <v:stroke on="f" joinstyle="miter"/>
                  <v:imagedata r:id="rId12"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666"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袖条</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第一层、二层、三层为弹袖衬，第四层为弹袖棉，距边0.5扎线一道</w:t>
            </w:r>
          </w:p>
        </w:tc>
        <w:tc>
          <w:tcPr>
            <w:tcW w:w="6647"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sz w:val="18"/>
                <w:szCs w:val="18"/>
              </w:rPr>
            </w:pPr>
          </w:p>
          <w:p>
            <w:pPr>
              <w:spacing w:line="276" w:lineRule="auto"/>
              <w:jc w:val="center"/>
              <w:rPr>
                <w:rFonts w:ascii="Times New Roman" w:hAnsi="Times New Roman"/>
                <w:sz w:val="18"/>
                <w:szCs w:val="18"/>
              </w:rPr>
            </w:pPr>
            <w:r>
              <w:rPr>
                <w:rFonts w:ascii="Times New Roman" w:hAnsi="Times New Roman"/>
                <w:sz w:val="18"/>
                <w:szCs w:val="18"/>
                <w:lang w:val="en-US" w:bidi="ar-SA"/>
              </w:rPr>
              <w:pict>
                <v:shape id="_x0000_i1032" o:spt="75" type="#_x0000_t75" style="height:90pt;width:136.5pt;" filled="f" o:preferrelative="t" stroked="f" coordsize="21600,21600">
                  <v:path/>
                  <v:fill on="f" focussize="0,0"/>
                  <v:stroke on="f" joinstyle="miter"/>
                  <v:imagedata r:id="rId13"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094"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领子、挂面、袋牙、肩袢</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翻领面里、座领面里、挂面、袋牙、肩袢、袋盖面、按图示敷衬一层</w:t>
            </w:r>
          </w:p>
        </w:tc>
        <w:tc>
          <w:tcPr>
            <w:tcW w:w="6647" w:type="dxa"/>
            <w:tcBorders>
              <w:top w:val="single" w:color="000000" w:sz="4" w:space="0"/>
              <w:left w:val="single" w:color="000000" w:sz="4" w:space="0"/>
              <w:bottom w:val="single" w:color="000000" w:sz="4" w:space="0"/>
            </w:tcBorders>
            <w:vAlign w:val="center"/>
          </w:tcPr>
          <w:p>
            <w:pPr>
              <w:jc w:val="center"/>
              <w:rPr>
                <w:rFonts w:ascii="Times New Roman" w:hAnsi="Times New Roman"/>
                <w:szCs w:val="20"/>
              </w:rPr>
            </w:pPr>
            <w:r>
              <w:rPr>
                <w:rFonts w:ascii="Times New Roman" w:hAnsi="Times New Roman"/>
                <w:szCs w:val="20"/>
                <w:lang w:val="en-US" w:bidi="ar-SA"/>
              </w:rPr>
              <w:pict>
                <v:shape id="_x0000_i1033" o:spt="75" type="#_x0000_t75" style="height:219.6pt;width:313.5pt;" filled="f" o:preferrelative="t" stroked="f" coordsize="21600,21600">
                  <v:path/>
                  <v:fill on="f" focussize="0,0"/>
                  <v:stroke on="f" joinstyle="miter"/>
                  <v:imagedata r:id="rId14"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1"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裤前身袋口</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在袋口处敷牵条</w:t>
            </w:r>
          </w:p>
        </w:tc>
        <w:tc>
          <w:tcPr>
            <w:tcW w:w="6647" w:type="dxa"/>
            <w:tcBorders>
              <w:top w:val="single" w:color="000000" w:sz="4" w:space="0"/>
              <w:left w:val="single" w:color="000000" w:sz="4" w:space="0"/>
              <w:bottom w:val="single" w:color="000000" w:sz="4" w:space="0"/>
            </w:tcBorders>
            <w:vAlign w:val="center"/>
          </w:tcPr>
          <w:p>
            <w:pPr>
              <w:jc w:val="center"/>
              <w:rPr>
                <w:rFonts w:ascii="Times New Roman" w:hAnsi="Times New Roman"/>
                <w:szCs w:val="20"/>
              </w:rPr>
            </w:pPr>
            <w:r>
              <w:rPr>
                <w:rFonts w:ascii="Times New Roman" w:hAnsi="Times New Roman"/>
                <w:szCs w:val="20"/>
                <w:lang w:val="en-US" w:bidi="ar-SA"/>
              </w:rPr>
              <w:pict>
                <v:shape id="_x0000_i1034" o:spt="75" type="#_x0000_t75" style="height:140.4pt;width:112.5pt;" filled="f" o:preferrelative="t" stroked="f" coordsize="21600,21600">
                  <v:path/>
                  <v:fill on="f" focussize="0,0"/>
                  <v:stroke on="f" joinstyle="miter"/>
                  <v:imagedata r:id="rId15"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377" w:hRule="atLeast"/>
        </w:trPr>
        <w:tc>
          <w:tcPr>
            <w:tcW w:w="66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裤腰面、裤门襟、掩襟</w:t>
            </w:r>
          </w:p>
        </w:tc>
        <w:tc>
          <w:tcPr>
            <w:tcW w:w="208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rPr>
                <w:rFonts w:ascii="Times New Roman" w:hAnsi="Times New Roman"/>
                <w:color w:val="000000"/>
                <w:sz w:val="18"/>
                <w:szCs w:val="18"/>
              </w:rPr>
            </w:pPr>
            <w:r>
              <w:rPr>
                <w:rFonts w:ascii="Times New Roman" w:hAnsi="Times New Roman"/>
                <w:color w:val="000000"/>
                <w:sz w:val="18"/>
                <w:szCs w:val="18"/>
              </w:rPr>
              <w:t>裤腰面、门襟里、掩襟敷衬一层</w:t>
            </w:r>
          </w:p>
        </w:tc>
        <w:tc>
          <w:tcPr>
            <w:tcW w:w="6647" w:type="dxa"/>
            <w:tcBorders>
              <w:top w:val="single" w:color="000000" w:sz="4" w:space="0"/>
              <w:left w:val="single" w:color="000000" w:sz="4" w:space="0"/>
              <w:bottom w:val="single" w:color="000000" w:sz="4" w:space="0"/>
            </w:tcBorders>
            <w:vAlign w:val="center"/>
          </w:tcPr>
          <w:p>
            <w:pPr>
              <w:jc w:val="center"/>
              <w:rPr>
                <w:rFonts w:ascii="Times New Roman" w:hAnsi="Times New Roman"/>
                <w:szCs w:val="20"/>
              </w:rPr>
            </w:pPr>
            <w:r>
              <w:rPr>
                <w:rFonts w:ascii="Times New Roman" w:hAnsi="Times New Roman"/>
                <w:szCs w:val="20"/>
                <w:lang w:val="en-US" w:bidi="ar-SA"/>
              </w:rPr>
              <w:pict>
                <v:shape id="_x0000_i1035" o:spt="75" type="#_x0000_t75" style="height:157.5pt;width:169.5pt;" filled="f" o:preferrelative="t" stroked="f" coordsize="21600,21600">
                  <v:path/>
                  <v:fill on="f" focussize="0,0"/>
                  <v:stroke on="f" joinstyle="miter"/>
                  <v:imagedata r:id="rId16" o:title=""/>
                  <o:lock v:ext="edit" aspectratio="t"/>
                  <w10:wrap type="none"/>
                  <w10:anchorlock/>
                </v:shape>
              </w:pict>
            </w:r>
          </w:p>
        </w:tc>
      </w:tr>
    </w:tbl>
    <w:p>
      <w:pPr>
        <w:rPr>
          <w:sz w:val="20"/>
        </w:rPr>
        <w:sectPr>
          <w:pgSz w:w="11910" w:h="16840"/>
          <w:pgMar w:top="1418" w:right="1276" w:bottom="1134" w:left="1276" w:header="851" w:footer="851" w:gutter="0"/>
          <w:pgNumType w:fmt="decimal" w:start="10"/>
          <w:cols w:space="720" w:num="1"/>
          <w:docGrid w:linePitch="299" w:charSpace="0"/>
        </w:sectPr>
      </w:pPr>
    </w:p>
    <w:p>
      <w:pPr>
        <w:pStyle w:val="3"/>
        <w:numPr>
          <w:ilvl w:val="1"/>
          <w:numId w:val="1"/>
        </w:numPr>
        <w:spacing w:line="240" w:lineRule="auto"/>
        <w:ind w:left="0"/>
        <w:rPr>
          <w:rFonts w:ascii="黑体" w:hAnsi="黑体" w:eastAsia="黑体"/>
          <w:b w:val="0"/>
          <w:sz w:val="21"/>
          <w:szCs w:val="21"/>
        </w:rPr>
      </w:pPr>
      <w:bookmarkStart w:id="22" w:name="_Toc47791641"/>
      <w:r>
        <w:rPr>
          <w:rFonts w:hint="eastAsia" w:ascii="黑体" w:hAnsi="黑体" w:eastAsia="黑体"/>
          <w:b w:val="0"/>
          <w:sz w:val="21"/>
          <w:szCs w:val="21"/>
        </w:rPr>
        <w:t>缝制</w:t>
      </w:r>
      <w:bookmarkEnd w:id="22"/>
    </w:p>
    <w:p>
      <w:pPr>
        <w:pStyle w:val="27"/>
        <w:numPr>
          <w:ilvl w:val="2"/>
          <w:numId w:val="1"/>
        </w:numPr>
        <w:rPr>
          <w:lang w:val="en-US" w:bidi="ar-SA"/>
        </w:rPr>
      </w:pPr>
      <w:r>
        <w:rPr>
          <w:rFonts w:hint="eastAsia"/>
          <w:sz w:val="21"/>
          <w:szCs w:val="21"/>
        </w:rPr>
        <w:t>针距</w:t>
      </w:r>
    </w:p>
    <w:p>
      <w:pPr>
        <w:spacing w:line="360" w:lineRule="auto"/>
        <w:ind w:firstLine="420" w:firstLineChars="200"/>
        <w:rPr>
          <w:sz w:val="21"/>
          <w:szCs w:val="21"/>
        </w:rPr>
      </w:pPr>
      <w:bookmarkStart w:id="23" w:name="3.8.2_针距"/>
      <w:bookmarkEnd w:id="23"/>
      <w:bookmarkStart w:id="24" w:name="3.8.1_生产设备"/>
      <w:bookmarkEnd w:id="24"/>
      <w:r>
        <w:rPr>
          <w:sz w:val="21"/>
          <w:szCs w:val="21"/>
        </w:rPr>
        <w:t>各种缝纫针距应符合表</w:t>
      </w:r>
      <w:r>
        <w:rPr>
          <w:rFonts w:hint="eastAsia"/>
          <w:sz w:val="21"/>
          <w:szCs w:val="21"/>
        </w:rPr>
        <w:t>6</w:t>
      </w:r>
      <w:r>
        <w:rPr>
          <w:sz w:val="21"/>
          <w:szCs w:val="21"/>
        </w:rPr>
        <w:t>规定。</w:t>
      </w:r>
    </w:p>
    <w:p>
      <w:pPr>
        <w:pStyle w:val="32"/>
        <w:numPr>
          <w:ilvl w:val="0"/>
          <w:numId w:val="3"/>
        </w:numPr>
        <w:spacing w:before="120" w:after="120"/>
        <w:ind w:left="567"/>
        <w:rPr>
          <w:rFonts w:ascii="Times New Roman"/>
          <w:color w:val="000000"/>
        </w:rPr>
      </w:pPr>
      <w:r>
        <w:rPr>
          <w:rFonts w:hint="eastAsia" w:ascii="Times New Roman"/>
          <w:color w:val="000000"/>
        </w:rPr>
        <w:t>针距密度</w:t>
      </w:r>
    </w:p>
    <w:p>
      <w:pPr>
        <w:pStyle w:val="5"/>
        <w:spacing w:before="12"/>
        <w:jc w:val="center"/>
        <w:rPr>
          <w:rFonts w:ascii="黑体"/>
          <w:sz w:val="5"/>
        </w:rPr>
      </w:pP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801"/>
        <w:gridCol w:w="1390"/>
        <w:gridCol w:w="2438"/>
        <w:gridCol w:w="474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1" w:type="dxa"/>
            <w:gridSpan w:val="2"/>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438"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针距</w:t>
            </w:r>
          </w:p>
        </w:tc>
        <w:tc>
          <w:tcPr>
            <w:tcW w:w="4749"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质量要求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01"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平缝</w:t>
            </w:r>
          </w:p>
        </w:tc>
        <w:tc>
          <w:tcPr>
            <w:tcW w:w="139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12针/3cm～14针/3cm</w:t>
            </w:r>
          </w:p>
        </w:tc>
        <w:tc>
          <w:tcPr>
            <w:tcW w:w="4749" w:type="dxa"/>
            <w:vMerge w:val="restart"/>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缝纫线路顺直，首尾回针，定位准确，距边宽窄一致，结合</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牢固，松紧适宜</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01"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39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11针/3cm～13针/3cm</w:t>
            </w:r>
          </w:p>
        </w:tc>
        <w:tc>
          <w:tcPr>
            <w:tcW w:w="4749"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环缝</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9针/3cm～11针/3cm</w:t>
            </w:r>
          </w:p>
        </w:tc>
        <w:tc>
          <w:tcPr>
            <w:tcW w:w="4749"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切边宽不大于0.2cm，环缝宽不小于0.4cm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219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6针/3cm～8针/3cm</w:t>
            </w:r>
          </w:p>
        </w:tc>
        <w:tc>
          <w:tcPr>
            <w:tcW w:w="4749"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表面透针超过0.1cm的连续透针：袖口限2.0cm，每袖口一处；</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其它部位限4.0cm，限两处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19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链式线迹</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10针/3cm～12针/3cm</w:t>
            </w:r>
          </w:p>
        </w:tc>
        <w:tc>
          <w:tcPr>
            <w:tcW w:w="4749"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不允许接线，留1.5cm线头固定</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1"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套结</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42针/结</w:t>
            </w:r>
          </w:p>
        </w:tc>
        <w:tc>
          <w:tcPr>
            <w:tcW w:w="4749"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结长按工艺要求，宽度0.10cm～0.15cm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trPr>
        <w:tc>
          <w:tcPr>
            <w:tcW w:w="801" w:type="dxa"/>
            <w:vMerge w:val="restart"/>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锁眼</w:t>
            </w:r>
          </w:p>
        </w:tc>
        <w:tc>
          <w:tcPr>
            <w:tcW w:w="139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2.2cm圆头眼</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不少于50针/眼</w:t>
            </w:r>
          </w:p>
        </w:tc>
        <w:tc>
          <w:tcPr>
            <w:tcW w:w="4749" w:type="dxa"/>
            <w:vMerge w:val="restart"/>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扣眼美观，规整，牢固，不偏歪。圆眼结不少于21针，扣眼根部采用28针套结机打结，结长齐眼宽。也可用锁眼、打结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一体化设备，正面尾线长度应小于0.2cm，反面毛纱清剪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04" w:hRule="atLeast"/>
        </w:trPr>
        <w:tc>
          <w:tcPr>
            <w:tcW w:w="801" w:type="dxa"/>
            <w:vMerge w:val="continue"/>
            <w:tcBorders>
              <w:top w:val="nil"/>
              <w:right w:val="single" w:color="000000" w:sz="4" w:space="0"/>
            </w:tcBorders>
            <w:vAlign w:val="center"/>
          </w:tcPr>
          <w:p>
            <w:pPr>
              <w:spacing w:line="276" w:lineRule="auto"/>
              <w:jc w:val="center"/>
              <w:rPr>
                <w:rFonts w:ascii="等线" w:hAnsi="等线" w:eastAsia="等线"/>
                <w:sz w:val="18"/>
                <w:szCs w:val="18"/>
              </w:rPr>
            </w:pPr>
          </w:p>
        </w:tc>
        <w:tc>
          <w:tcPr>
            <w:tcW w:w="139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1.5cm圆头眼</w:t>
            </w:r>
          </w:p>
        </w:tc>
        <w:tc>
          <w:tcPr>
            <w:tcW w:w="2438"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不少于36针/眼</w:t>
            </w:r>
          </w:p>
        </w:tc>
        <w:tc>
          <w:tcPr>
            <w:tcW w:w="4749"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6" w:hRule="atLeast"/>
        </w:trPr>
        <w:tc>
          <w:tcPr>
            <w:tcW w:w="801" w:type="dxa"/>
            <w:vMerge w:val="continue"/>
            <w:tcBorders>
              <w:top w:val="nil"/>
              <w:right w:val="single" w:color="000000" w:sz="4" w:space="0"/>
            </w:tcBorders>
            <w:vAlign w:val="center"/>
          </w:tcPr>
          <w:p>
            <w:pPr>
              <w:spacing w:line="276" w:lineRule="auto"/>
              <w:jc w:val="center"/>
              <w:rPr>
                <w:rFonts w:ascii="等线" w:hAnsi="等线" w:eastAsia="等线"/>
                <w:sz w:val="18"/>
                <w:szCs w:val="18"/>
              </w:rPr>
            </w:pPr>
          </w:p>
        </w:tc>
        <w:tc>
          <w:tcPr>
            <w:tcW w:w="1390"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0.5cm直眼</w:t>
            </w:r>
          </w:p>
        </w:tc>
        <w:tc>
          <w:tcPr>
            <w:tcW w:w="2438"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不少于21针/眼</w:t>
            </w:r>
          </w:p>
        </w:tc>
        <w:tc>
          <w:tcPr>
            <w:tcW w:w="4749"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线迹规整，开口整齐，无毛纱；正面尾线长度应小于0.2cm</w:t>
            </w:r>
          </w:p>
        </w:tc>
      </w:tr>
    </w:tbl>
    <w:p>
      <w:pPr>
        <w:pStyle w:val="5"/>
        <w:spacing w:before="6"/>
        <w:rPr>
          <w:rFonts w:ascii="黑体"/>
          <w:sz w:val="8"/>
        </w:rPr>
      </w:pPr>
    </w:p>
    <w:p>
      <w:pPr>
        <w:spacing w:line="360" w:lineRule="auto"/>
        <w:rPr>
          <w:sz w:val="21"/>
          <w:szCs w:val="21"/>
        </w:rPr>
      </w:pPr>
      <w:bookmarkStart w:id="25" w:name="3.8.3_缝制"/>
      <w:bookmarkEnd w:id="25"/>
    </w:p>
    <w:p>
      <w:pPr>
        <w:pStyle w:val="27"/>
        <w:numPr>
          <w:ilvl w:val="2"/>
          <w:numId w:val="1"/>
        </w:numPr>
        <w:rPr>
          <w:sz w:val="21"/>
          <w:szCs w:val="21"/>
        </w:rPr>
      </w:pPr>
      <w:r>
        <w:rPr>
          <w:rFonts w:hint="eastAsia"/>
          <w:sz w:val="21"/>
          <w:szCs w:val="21"/>
        </w:rPr>
        <w:t>缝制</w:t>
      </w:r>
    </w:p>
    <w:p>
      <w:pPr>
        <w:spacing w:line="360" w:lineRule="auto"/>
        <w:ind w:firstLine="420" w:firstLineChars="200"/>
        <w:rPr>
          <w:sz w:val="21"/>
          <w:szCs w:val="21"/>
        </w:rPr>
      </w:pPr>
      <w:r>
        <w:rPr>
          <w:sz w:val="21"/>
          <w:szCs w:val="21"/>
        </w:rPr>
        <w:t>缝制要求应符合表</w:t>
      </w:r>
      <w:r>
        <w:rPr>
          <w:rFonts w:hint="eastAsia"/>
          <w:sz w:val="21"/>
          <w:szCs w:val="21"/>
        </w:rPr>
        <w:t>7</w:t>
      </w:r>
      <w:r>
        <w:rPr>
          <w:sz w:val="21"/>
          <w:szCs w:val="21"/>
        </w:rPr>
        <w:t>规定。</w:t>
      </w:r>
    </w:p>
    <w:p>
      <w:pPr>
        <w:pStyle w:val="32"/>
        <w:numPr>
          <w:ilvl w:val="0"/>
          <w:numId w:val="3"/>
        </w:numPr>
        <w:wordWrap w:val="0"/>
        <w:spacing w:before="120" w:after="120"/>
        <w:ind w:left="426"/>
        <w:jc w:val="right"/>
        <w:rPr>
          <w:rFonts w:ascii="Times New Roman"/>
          <w:color w:val="000000"/>
          <w:sz w:val="18"/>
        </w:rPr>
      </w:pPr>
      <w:r>
        <w:rPr>
          <w:rFonts w:hint="eastAsia" w:ascii="Times New Roman"/>
          <w:color w:val="000000"/>
        </w:rPr>
        <w:t>缝制工艺</w:t>
      </w:r>
      <w:r>
        <w:rPr>
          <w:rFonts w:hint="eastAsia" w:ascii="Times New Roman"/>
          <w:color w:val="000000"/>
        </w:rPr>
        <w:tab/>
      </w:r>
      <w:r>
        <w:rPr>
          <w:rFonts w:hint="eastAsia" w:ascii="Times New Roman"/>
          <w:color w:val="000000"/>
        </w:rPr>
        <w:t xml:space="preserve">                            </w:t>
      </w:r>
      <w:r>
        <w:rPr>
          <w:rFonts w:ascii="Times New Roman"/>
          <w:color w:val="000000"/>
          <w:sz w:val="18"/>
        </w:rPr>
        <w:t>单位</w:t>
      </w:r>
      <w:r>
        <w:rPr>
          <w:rFonts w:hint="eastAsia" w:ascii="Times New Roman"/>
          <w:color w:val="000000"/>
          <w:sz w:val="18"/>
        </w:rPr>
        <w:t>:cm</w:t>
      </w:r>
    </w:p>
    <w:tbl>
      <w:tblPr>
        <w:tblStyle w:val="11"/>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09"/>
        <w:gridCol w:w="1524"/>
        <w:gridCol w:w="833"/>
        <w:gridCol w:w="1526"/>
        <w:gridCol w:w="1250"/>
        <w:gridCol w:w="365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blHeader/>
        </w:trPr>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w:t>
            </w:r>
          </w:p>
        </w:tc>
        <w:tc>
          <w:tcPr>
            <w:tcW w:w="1524"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工序名称</w:t>
            </w:r>
          </w:p>
        </w:tc>
        <w:tc>
          <w:tcPr>
            <w:tcW w:w="833"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w:t>
            </w:r>
          </w:p>
        </w:tc>
        <w:tc>
          <w:tcPr>
            <w:tcW w:w="1526"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缝制形式</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及缝线道数</w:t>
            </w:r>
          </w:p>
        </w:tc>
        <w:tc>
          <w:tcPr>
            <w:tcW w:w="1250"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明线距边</w:t>
            </w:r>
          </w:p>
        </w:tc>
        <w:tc>
          <w:tcPr>
            <w:tcW w:w="3655"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领子</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翻领面、座领面结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明线两道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距缝各0.1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劈缝，翻领、座领各扎明线一道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翻领里、座领里结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距缝0.1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缝头向下倒，明线扎在座领里上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钩领子</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子口不反吐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绱领子</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领面与身里结合，领里与身面结合，两端劈缝，</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其余缝头向大身倒烫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袖子</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扎臂章袢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可用绷缝机，臂章袢宽1.0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钉左袖臂章袢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28针打结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袢长3.，臂袢上沿距袖山8.5，两袢相距1.</w:t>
            </w:r>
            <w:r>
              <w:rPr>
                <w:rFonts w:hint="eastAsia" w:ascii="Times New Roman" w:hAnsi="Times New Roman"/>
                <w:color w:val="000000"/>
                <w:sz w:val="18"/>
                <w:szCs w:val="18"/>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合面袖外缝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做袖开衩</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大袖三角勾衩，小袖平勾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合里袖底、外缝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缝头向大袖倒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袖口面、里结合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袖口折边宽4.0，里留余量0.7～1.0（双量），</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用扦缝机表面不得透针，缝头扦在袖口衬上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㩟袖缝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袖外缝面、里距两端各10.0～12.0，中间㩟住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绱袖面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连肩袢扎住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绱固袖条</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扎线一周</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距上袖线0.1，袖笼扎线一周</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绱垫肩</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沿上袖线连衬㩟住，垫肩探出0.9～1.1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绱袖里</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袖山面里缝头㩟住12.0～14.0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钩压肩袢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面1.3</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可面里扣合扎线，眼皮0.2～0.3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绱肩袢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后侧与肩缝齐，前宽后侧距肩缝0.5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钩压袋盖</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面吐子口0.1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绱大袋口垫布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绱大袋牙</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或专用开袋机开袋，两线相距1.0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上衣前后身面</w:t>
            </w: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开袋口</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两线居中剪开，两端开三角剪口，三角向两侧倒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绱袋盖</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袋盖平服，左右对称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封袋口、合袋布</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㩟前肩牵条</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前身肩缝拉牵条一根，略吃身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合腋下缝</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钩压门襟止口</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驳头处挂面吐0.1，驳头以下面吐0.1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合肩缝</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劈缝，后身余量吃进</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合腰缝</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合背中缝</w:t>
            </w:r>
          </w:p>
        </w:tc>
        <w:tc>
          <w:tcPr>
            <w:tcW w:w="833"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526"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里袋</w:t>
            </w:r>
          </w:p>
        </w:tc>
        <w:tc>
          <w:tcPr>
            <w:tcW w:w="1524" w:type="dxa"/>
            <w:tcBorders>
              <w:top w:val="single" w:color="auto" w:sz="4" w:space="0"/>
              <w:left w:val="single" w:color="auto"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绱袋口垫布</w:t>
            </w:r>
          </w:p>
        </w:tc>
        <w:tc>
          <w:tcPr>
            <w:tcW w:w="833" w:type="dxa"/>
            <w:tcBorders>
              <w:top w:val="single" w:color="auto"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auto"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auto"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655" w:type="dxa"/>
            <w:tcBorders>
              <w:top w:val="single" w:color="auto"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垫布上口与袋布上口齐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auto"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右挂面处按标印扎缝，面吐0.1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auto"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合袋布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袋布下端与里缝头㩟住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top w:val="single" w:color="auto" w:sz="4" w:space="0"/>
              <w:left w:val="single" w:color="auto" w:sz="4" w:space="0"/>
              <w:bottom w:val="single" w:color="auto" w:sz="4" w:space="0"/>
              <w:right w:val="single" w:color="auto"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auto"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打袋口结</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42针套结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袋口两端各打横结一个，结长0.6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restart"/>
            <w:tcBorders>
              <w:top w:val="single" w:color="auto"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上衣里</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挂面与里子结合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缝头向里子倒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合前腋下缝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缝头向后倒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扦挂面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表面不得透针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合腰缝、肩缝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缝头向后倒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㩟腰缝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㩟线一道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距两端10.0～12.0，中间㩟线一道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合背中缝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缝头向左倒，留余量中腰以上1.5，以下0.3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钩底边面里</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折边宽4.0，两端顺勾，里留余量0.7～1.0（双量）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扦底边</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表面不得透针，底边扦在衬上，于各接合缝对正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钩肩袢、胸章护环</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宽4.0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绱肩袢护环垫布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垫布上端与肩缝齐，前侧超过眼位2.0～3.0，扦缝或扎线一道，距边0.15，后端绱袖时扎住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绱胸章护环垫布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垫布前侧超过眼位2.0～3.0，扦缝或扎线一道，距边0.15，后侧绱袖时扎住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35" w:hRule="atLeast"/>
        </w:trPr>
        <w:tc>
          <w:tcPr>
            <w:tcW w:w="609"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环缝</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环缝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三线环缝</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裤前片、裤后片、门襟里里口、袋口垫布里口、前片环住裤膝绸；裤掩襟对折，里口双片环缝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35" w:hRule="atLeast"/>
        </w:trPr>
        <w:tc>
          <w:tcPr>
            <w:tcW w:w="609"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裤膝</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绸</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扎裤膝绸下口</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可热熔光边</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裤中缝、袋口</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绱袋口垫布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下端拐扎至袋布外口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钩压袋布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绱袋布</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裤前片按标印扣折袋口，夹住袋布</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压袋口里口线</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合中缝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劈缝，用单针单链机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袋布面与后身缝头</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91" w:hRule="atLeast"/>
        </w:trPr>
        <w:tc>
          <w:tcPr>
            <w:tcW w:w="609"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打袋口结</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针套结机</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上端距腰缝1.5，下端按袋口尺寸，结长与明线齐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9" w:hRule="atLeast"/>
        </w:trPr>
        <w:tc>
          <w:tcPr>
            <w:tcW w:w="609" w:type="dxa"/>
            <w:vMerge w:val="restart"/>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裤门襟、掩襟</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钩压门襟里</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面吐0.2，不压透面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绱门襟拉链</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距带边</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扎线两道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第一道 0.1</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第二道 0.5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链牙距门襟边1.0,下止距小裆结上端≤1.0，上止距腰边1.0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压门襟明线</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明线压至腰下口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钩掩襟下口</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子扣不反吐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掩襟与拉链结合</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链带缝头0.5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绱掩襟</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距边 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明线扎在身上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门襟打结</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针套结明、暗结各一个</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结长 1.0</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小裆结下齐门襟明线下端、顺小裆缝向上打竖明结一个，与掩襟子口平行，距掩襟里口边0.5～0.7，齐小裆结上端向上打暗结一个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restart"/>
            <w:tcBorders>
              <w:top w:val="nil"/>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收后省缝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1.25 双量</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省大、位置按标印，缝头向后中倒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前省缝</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按板型弧度缉省，缝头向前倒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钩压腰上口</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面吐0.2，腰里压明线，不透面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腰里下口滚条</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专用滚条机</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滚条宽0.5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绱松紧带</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扎线三至五道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松紧带位置按标印，正中对准侧缝，面里扎住，回针重合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扎松紧带明线</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腰宽均分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钩腰头</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两端钩净，面吐0.1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绱裤腰</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绱腰时夹绱串带下端，前、后腰面结合缝对齐裤侧缝，腰面灌缝，扎住腰里</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扎裤带袢</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明线两道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用绷缝机，袢宽1.0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绱裤带袢下端</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打结一道或回针五道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齐前省向前各一个，距后中缝2.5各一个，齐松紧带后端扎线各一个，共六个。绱腰时扎住带袢下端缝头，距腰面下口1.2打暗结，可用套结机或钉裤带袢机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609" w:type="dxa"/>
            <w:vMerge w:val="continue"/>
            <w:tcBorders>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绱裤带袢上端</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打结一道或</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回针五道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上端齐腰上口，带袢留余量0.3～0.5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合裆</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合下裆</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劈缝，用单针单链机，尾针留线头，不得接线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合前、后裆</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用双针双链机</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劈缝，从小裆处起针。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脚口折边</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撬缝一道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由下裆缝起针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标</w:t>
            </w:r>
            <w:r>
              <w:rPr>
                <w:rFonts w:hint="eastAsia" w:ascii="Times New Roman" w:hAnsi="Times New Roman"/>
                <w:color w:val="000000"/>
                <w:sz w:val="18"/>
                <w:szCs w:val="18"/>
              </w:rPr>
              <w:t>识</w:t>
            </w: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上衣洗涤标</w:t>
            </w:r>
            <w:r>
              <w:rPr>
                <w:rFonts w:hint="eastAsia" w:ascii="Times New Roman" w:hAnsi="Times New Roman"/>
                <w:color w:val="000000"/>
                <w:sz w:val="18"/>
                <w:szCs w:val="18"/>
              </w:rPr>
              <w:t>识</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洗涤标志夹绱在里袋垫布里口居中</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09"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1524"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裤子洗涤标</w:t>
            </w:r>
            <w:r>
              <w:rPr>
                <w:rFonts w:hint="eastAsia" w:ascii="Times New Roman" w:hAnsi="Times New Roman"/>
                <w:color w:val="000000"/>
                <w:sz w:val="18"/>
                <w:szCs w:val="18"/>
              </w:rPr>
              <w:t>识</w:t>
            </w:r>
          </w:p>
        </w:tc>
        <w:tc>
          <w:tcPr>
            <w:tcW w:w="833"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2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2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65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裤子腰里下口侧袋布宽度取中位置夹绱</w:t>
            </w:r>
          </w:p>
        </w:tc>
      </w:tr>
    </w:tbl>
    <w:p/>
    <w:p>
      <w:pPr>
        <w:rPr>
          <w:sz w:val="21"/>
          <w:szCs w:val="21"/>
        </w:rPr>
      </w:pPr>
      <w:bookmarkStart w:id="26" w:name="3.8.4_锁钉"/>
      <w:bookmarkEnd w:id="26"/>
    </w:p>
    <w:p>
      <w:pPr>
        <w:pStyle w:val="27"/>
        <w:numPr>
          <w:ilvl w:val="2"/>
          <w:numId w:val="1"/>
        </w:numPr>
        <w:rPr>
          <w:sz w:val="21"/>
          <w:szCs w:val="21"/>
        </w:rPr>
      </w:pPr>
      <w:r>
        <w:rPr>
          <w:rFonts w:hint="eastAsia"/>
          <w:sz w:val="21"/>
          <w:szCs w:val="21"/>
        </w:rPr>
        <w:t>锁钉</w:t>
      </w:r>
    </w:p>
    <w:p>
      <w:pPr>
        <w:spacing w:line="360" w:lineRule="auto"/>
        <w:ind w:firstLine="440" w:firstLineChars="200"/>
      </w:pPr>
      <w:r>
        <w:t>锁钉要求应符合表</w:t>
      </w:r>
      <w:r>
        <w:rPr>
          <w:rFonts w:hint="eastAsia"/>
        </w:rPr>
        <w:t>8</w:t>
      </w:r>
      <w:r>
        <w:t>规定。</w:t>
      </w:r>
    </w:p>
    <w:p>
      <w:pPr>
        <w:pStyle w:val="32"/>
        <w:numPr>
          <w:ilvl w:val="0"/>
          <w:numId w:val="3"/>
        </w:numPr>
        <w:wordWrap w:val="0"/>
        <w:spacing w:before="120" w:after="120"/>
        <w:ind w:left="426"/>
        <w:jc w:val="right"/>
        <w:rPr>
          <w:rFonts w:ascii="Times New Roman"/>
          <w:color w:val="000000"/>
        </w:rPr>
      </w:pPr>
      <w:r>
        <w:rPr>
          <w:rFonts w:hint="eastAsia" w:ascii="Times New Roman"/>
          <w:color w:val="000000"/>
        </w:rPr>
        <w:t>锁钉工艺</w:t>
      </w:r>
      <w:r>
        <w:rPr>
          <w:rFonts w:hint="eastAsia" w:ascii="Times New Roman"/>
          <w:color w:val="000000"/>
        </w:rPr>
        <w:tab/>
      </w:r>
      <w:r>
        <w:rPr>
          <w:rFonts w:hint="eastAsia" w:ascii="Times New Roman"/>
          <w:color w:val="000000"/>
        </w:rPr>
        <w:t xml:space="preserve">                             </w:t>
      </w:r>
      <w:r>
        <w:rPr>
          <w:rFonts w:ascii="Times New Roman"/>
          <w:color w:val="000000"/>
        </w:rPr>
        <w:t>单位</w:t>
      </w:r>
      <w:r>
        <w:rPr>
          <w:rFonts w:hint="eastAsia" w:ascii="Times New Roman"/>
          <w:color w:val="000000"/>
        </w:rPr>
        <w:t>:cm</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368"/>
        <w:gridCol w:w="692"/>
        <w:gridCol w:w="4021"/>
        <w:gridCol w:w="329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368" w:type="dxa"/>
            <w:vMerge w:val="restart"/>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692" w:type="dxa"/>
            <w:vMerge w:val="restart"/>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扣眼</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尺寸</w:t>
            </w:r>
          </w:p>
        </w:tc>
        <w:tc>
          <w:tcPr>
            <w:tcW w:w="7318" w:type="dxa"/>
            <w:gridSpan w:val="2"/>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368"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692" w:type="dxa"/>
            <w:vMerge w:val="continue"/>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锁眼</w:t>
            </w:r>
          </w:p>
        </w:tc>
        <w:tc>
          <w:tcPr>
            <w:tcW w:w="32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368"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上衣门襟</w:t>
            </w:r>
          </w:p>
        </w:tc>
        <w:tc>
          <w:tcPr>
            <w:tcW w:w="692"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w:t>
            </w: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门襟距边1.7横锁圆头眼三个扣眼距离按规格尺寸</w:t>
            </w:r>
          </w:p>
        </w:tc>
        <w:tc>
          <w:tcPr>
            <w:tcW w:w="32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与眼对正，里襟距边2.0钉扣三粒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1368"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w:t>
            </w:r>
          </w:p>
        </w:tc>
        <w:tc>
          <w:tcPr>
            <w:tcW w:w="692"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袖口向上4.5，距袖外缝1.5，眼距1.3，橫锁装饰眼3个（不开刀）</w:t>
            </w:r>
          </w:p>
        </w:tc>
        <w:tc>
          <w:tcPr>
            <w:tcW w:w="32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距袖外缝1.5，距袖口4.0，扣间距2.0</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钉扣三粒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1368"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肩部</w:t>
            </w:r>
          </w:p>
        </w:tc>
        <w:tc>
          <w:tcPr>
            <w:tcW w:w="692"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肩袢前宽取中，距尖1.3竖锁各直眼一个</w:t>
            </w:r>
          </w:p>
        </w:tc>
        <w:tc>
          <w:tcPr>
            <w:tcW w:w="3297" w:type="dxa"/>
            <w:vMerge w:val="restart"/>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扣柄顺扣眼，扣面图案端正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368"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c>
          <w:tcPr>
            <w:tcW w:w="692"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身0.5</w:t>
            </w: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与肩袢眼对正，在身上锁直眼一个，方向与肩袢同</w:t>
            </w:r>
          </w:p>
        </w:tc>
        <w:tc>
          <w:tcPr>
            <w:tcW w:w="3297"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368"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裤腰头</w:t>
            </w:r>
          </w:p>
        </w:tc>
        <w:tc>
          <w:tcPr>
            <w:tcW w:w="692"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4021"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腰宽取中，距左腰头 1.5 横锁圆头眼一个</w:t>
            </w:r>
          </w:p>
        </w:tc>
        <w:tc>
          <w:tcPr>
            <w:tcW w:w="32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与眼对正，右腰头钉扣一粒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368" w:type="dxa"/>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胸号</w:t>
            </w:r>
          </w:p>
        </w:tc>
        <w:tc>
          <w:tcPr>
            <w:tcW w:w="692"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身0.5</w:t>
            </w:r>
          </w:p>
        </w:tc>
        <w:tc>
          <w:tcPr>
            <w:tcW w:w="4021" w:type="dxa"/>
            <w:tcBorders>
              <w:top w:val="single" w:color="000000" w:sz="4" w:space="0"/>
              <w:left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w:t>
            </w:r>
            <w:r>
              <w:rPr>
                <w:rFonts w:hint="eastAsia" w:ascii="Times New Roman" w:hAnsi="Times New Roman"/>
                <w:color w:val="000000"/>
                <w:sz w:val="18"/>
                <w:szCs w:val="18"/>
              </w:rPr>
              <w:t>右</w:t>
            </w:r>
            <w:r>
              <w:rPr>
                <w:rFonts w:ascii="Times New Roman" w:hAnsi="Times New Roman"/>
                <w:color w:val="000000"/>
                <w:sz w:val="18"/>
                <w:szCs w:val="18"/>
              </w:rPr>
              <w:t>前身位置按标印竖锁直眼两个两眼相距4.5</w:t>
            </w:r>
          </w:p>
        </w:tc>
        <w:tc>
          <w:tcPr>
            <w:tcW w:w="3297"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bl>
    <w:p>
      <w:pPr>
        <w:spacing w:line="360" w:lineRule="auto"/>
        <w:rPr>
          <w:sz w:val="21"/>
          <w:szCs w:val="21"/>
        </w:rPr>
      </w:pPr>
    </w:p>
    <w:p>
      <w:pPr>
        <w:pStyle w:val="3"/>
        <w:numPr>
          <w:ilvl w:val="1"/>
          <w:numId w:val="1"/>
        </w:numPr>
        <w:spacing w:line="240" w:lineRule="auto"/>
        <w:ind w:left="0"/>
        <w:rPr>
          <w:rFonts w:ascii="黑体" w:hAnsi="黑体" w:eastAsia="黑体"/>
          <w:b w:val="0"/>
          <w:sz w:val="21"/>
          <w:szCs w:val="21"/>
        </w:rPr>
      </w:pPr>
      <w:bookmarkStart w:id="27" w:name="3.9_标志"/>
      <w:bookmarkEnd w:id="27"/>
      <w:bookmarkStart w:id="28" w:name="_Toc47797605"/>
      <w:r>
        <w:rPr>
          <w:rFonts w:hint="eastAsia" w:ascii="黑体" w:hAnsi="黑体" w:eastAsia="黑体"/>
          <w:b w:val="0"/>
          <w:sz w:val="21"/>
          <w:szCs w:val="21"/>
        </w:rPr>
        <w:t>标</w:t>
      </w:r>
      <w:bookmarkEnd w:id="28"/>
      <w:r>
        <w:rPr>
          <w:rFonts w:hint="eastAsia" w:ascii="黑体" w:hAnsi="黑体" w:eastAsia="黑体"/>
          <w:b w:val="0"/>
          <w:sz w:val="21"/>
          <w:szCs w:val="21"/>
        </w:rPr>
        <w:t>识</w:t>
      </w:r>
    </w:p>
    <w:p>
      <w:pPr>
        <w:pStyle w:val="27"/>
        <w:numPr>
          <w:ilvl w:val="2"/>
          <w:numId w:val="1"/>
        </w:numPr>
        <w:rPr>
          <w:lang w:val="en-US" w:bidi="ar-SA"/>
        </w:rPr>
      </w:pPr>
      <w:r>
        <w:rPr>
          <w:rFonts w:hint="eastAsia"/>
          <w:sz w:val="21"/>
          <w:szCs w:val="21"/>
        </w:rPr>
        <w:t>使用说明</w:t>
      </w:r>
    </w:p>
    <w:p>
      <w:pPr>
        <w:spacing w:line="360" w:lineRule="auto"/>
        <w:ind w:firstLine="420" w:firstLineChars="200"/>
        <w:rPr>
          <w:sz w:val="21"/>
          <w:szCs w:val="21"/>
        </w:rPr>
      </w:pPr>
      <w:bookmarkStart w:id="29" w:name="3.9.1_洗涤标志"/>
      <w:bookmarkEnd w:id="29"/>
      <w:r>
        <w:rPr>
          <w:rFonts w:hint="eastAsia"/>
          <w:sz w:val="21"/>
          <w:szCs w:val="21"/>
        </w:rPr>
        <w:t>使用说明应符合GB/T 5296.4标签要求.使用说明标识</w:t>
      </w:r>
      <w:r>
        <w:rPr>
          <w:sz w:val="21"/>
          <w:szCs w:val="21"/>
        </w:rPr>
        <w:t>采用</w:t>
      </w:r>
      <w:r>
        <w:rPr>
          <w:rFonts w:hint="eastAsia"/>
          <w:sz w:val="21"/>
          <w:szCs w:val="21"/>
          <w:lang w:val="en-US"/>
        </w:rPr>
        <w:t>织标</w:t>
      </w:r>
      <w:r>
        <w:rPr>
          <w:sz w:val="21"/>
          <w:szCs w:val="21"/>
        </w:rPr>
        <w:t>印刷形式，</w:t>
      </w:r>
      <w:r>
        <w:rPr>
          <w:rFonts w:hint="eastAsia"/>
          <w:sz w:val="21"/>
          <w:szCs w:val="21"/>
        </w:rPr>
        <w:t>标识</w:t>
      </w:r>
      <w:r>
        <w:rPr>
          <w:sz w:val="21"/>
          <w:szCs w:val="21"/>
        </w:rPr>
        <w:t>规格和</w:t>
      </w:r>
      <w:r>
        <w:rPr>
          <w:rFonts w:hint="eastAsia"/>
          <w:sz w:val="21"/>
          <w:szCs w:val="21"/>
        </w:rPr>
        <w:t>标识</w:t>
      </w:r>
      <w:r>
        <w:rPr>
          <w:sz w:val="21"/>
          <w:szCs w:val="21"/>
        </w:rPr>
        <w:t>内容应符合示</w:t>
      </w:r>
      <w:r>
        <w:rPr>
          <w:rFonts w:hint="eastAsia"/>
          <w:sz w:val="21"/>
          <w:szCs w:val="21"/>
        </w:rPr>
        <w:t>图</w:t>
      </w:r>
      <w:r>
        <w:rPr>
          <w:rFonts w:hint="eastAsia"/>
          <w:sz w:val="21"/>
          <w:szCs w:val="21"/>
          <w:lang w:val="en-US"/>
        </w:rPr>
        <w:t>4</w:t>
      </w:r>
      <w:r>
        <w:rPr>
          <w:sz w:val="21"/>
          <w:szCs w:val="21"/>
        </w:rPr>
        <w:t>规定。缀钉位置按表</w:t>
      </w:r>
      <w:r>
        <w:rPr>
          <w:rFonts w:hint="eastAsia"/>
          <w:sz w:val="21"/>
          <w:szCs w:val="21"/>
        </w:rPr>
        <w:t>7</w:t>
      </w:r>
      <w:r>
        <w:rPr>
          <w:sz w:val="21"/>
          <w:szCs w:val="21"/>
        </w:rPr>
        <w:t>规定。</w:t>
      </w:r>
    </w:p>
    <w:p>
      <w:pPr>
        <w:spacing w:line="360" w:lineRule="auto"/>
        <w:rPr>
          <w:sz w:val="21"/>
          <w:szCs w:val="21"/>
        </w:rPr>
      </w:pPr>
    </w:p>
    <w:p>
      <w:pPr>
        <w:spacing w:line="360" w:lineRule="auto"/>
        <w:jc w:val="center"/>
        <w:rPr>
          <w:sz w:val="9"/>
          <w:lang w:val="en-US" w:bidi="ar-SA"/>
        </w:rPr>
      </w:pPr>
      <w:r>
        <w:rPr>
          <w:sz w:val="9"/>
          <w:lang w:val="en-US" w:bidi="ar-SA"/>
        </w:rPr>
        <w:pict>
          <v:shape id="_x0000_i1036" o:spt="75" alt="20" type="#_x0000_t75" style="height:266.1pt;width:447pt;" filled="f" o:preferrelative="t" stroked="f" coordsize="21600,21600">
            <v:path/>
            <v:fill on="f" focussize="0,0"/>
            <v:stroke on="f" joinstyle="miter"/>
            <v:imagedata r:id="rId17" o:title="20"/>
            <o:lock v:ext="edit" aspectratio="t"/>
            <w10:wrap type="none"/>
            <w10:anchorlock/>
          </v:shape>
        </w:pict>
      </w:r>
    </w:p>
    <w:p>
      <w:pPr>
        <w:pStyle w:val="32"/>
        <w:numPr>
          <w:ilvl w:val="0"/>
          <w:numId w:val="2"/>
        </w:numPr>
        <w:spacing w:before="120" w:after="120"/>
        <w:rPr>
          <w:color w:val="000000"/>
        </w:rPr>
      </w:pPr>
      <w:r>
        <w:rPr>
          <w:rFonts w:hint="eastAsia"/>
          <w:color w:val="000000"/>
        </w:rPr>
        <w:t>标识使用说明图</w:t>
      </w:r>
    </w:p>
    <w:p>
      <w:pPr>
        <w:spacing w:line="360" w:lineRule="auto"/>
        <w:jc w:val="center"/>
        <w:rPr>
          <w:sz w:val="9"/>
          <w:lang w:val="en-US" w:bidi="ar-SA"/>
        </w:rPr>
      </w:pPr>
    </w:p>
    <w:p>
      <w:pPr>
        <w:pStyle w:val="27"/>
        <w:numPr>
          <w:ilvl w:val="2"/>
          <w:numId w:val="1"/>
        </w:numPr>
        <w:rPr>
          <w:sz w:val="21"/>
          <w:szCs w:val="21"/>
        </w:rPr>
      </w:pPr>
      <w:bookmarkStart w:id="30" w:name="3.9.2_检验章"/>
      <w:bookmarkEnd w:id="30"/>
      <w:r>
        <w:rPr>
          <w:rFonts w:hint="eastAsia"/>
          <w:sz w:val="21"/>
          <w:szCs w:val="21"/>
        </w:rPr>
        <w:t>检验章</w:t>
      </w:r>
    </w:p>
    <w:p>
      <w:pPr>
        <w:spacing w:line="276" w:lineRule="auto"/>
        <w:ind w:firstLine="420" w:firstLineChars="200"/>
        <w:rPr>
          <w:sz w:val="21"/>
          <w:szCs w:val="21"/>
        </w:rPr>
      </w:pPr>
      <w:r>
        <w:rPr>
          <w:sz w:val="21"/>
          <w:szCs w:val="21"/>
        </w:rPr>
        <w:t>产品经检验合格后应加盖检验章，检验章规格、式样不限，须加盖在洗涤标志的规定位置，印色为浅蓝色，字体应清晰、不沾色。</w:t>
      </w:r>
    </w:p>
    <w:p>
      <w:pPr>
        <w:pStyle w:val="27"/>
        <w:numPr>
          <w:ilvl w:val="2"/>
          <w:numId w:val="1"/>
        </w:numPr>
        <w:rPr>
          <w:sz w:val="21"/>
          <w:szCs w:val="21"/>
        </w:rPr>
      </w:pPr>
      <w:bookmarkStart w:id="31" w:name="3.9.3_肩章号型标志"/>
      <w:bookmarkEnd w:id="31"/>
      <w:r>
        <w:rPr>
          <w:rFonts w:hint="eastAsia"/>
          <w:sz w:val="21"/>
          <w:szCs w:val="21"/>
        </w:rPr>
        <w:t>肩章号型标识</w:t>
      </w:r>
    </w:p>
    <w:p>
      <w:pPr>
        <w:spacing w:line="360" w:lineRule="auto"/>
        <w:ind w:firstLine="420" w:firstLineChars="200"/>
        <w:rPr>
          <w:sz w:val="21"/>
          <w:szCs w:val="21"/>
        </w:rPr>
      </w:pPr>
      <w:r>
        <w:rPr>
          <w:rFonts w:hint="eastAsia"/>
          <w:sz w:val="21"/>
          <w:szCs w:val="21"/>
          <w:lang w:val="en-US"/>
        </w:rPr>
        <w:t>肩章号型应符合《综合行政执法制式服装和标志技术规范硬肩章》的规定，</w:t>
      </w:r>
      <w:r>
        <w:rPr>
          <w:sz w:val="21"/>
          <w:szCs w:val="21"/>
        </w:rPr>
        <w:t>在左肩袢里部居中加盖与本产品匹配的肩章号型</w:t>
      </w:r>
      <w:r>
        <w:rPr>
          <w:rFonts w:hint="eastAsia"/>
          <w:sz w:val="21"/>
          <w:szCs w:val="21"/>
        </w:rPr>
        <w:t>标识</w:t>
      </w:r>
      <w:r>
        <w:rPr>
          <w:sz w:val="21"/>
          <w:szCs w:val="21"/>
        </w:rPr>
        <w:t>，款式颜色由承制方自定。产品各号型加盖肩章号按表</w:t>
      </w:r>
      <w:r>
        <w:rPr>
          <w:rFonts w:hint="eastAsia"/>
          <w:sz w:val="21"/>
          <w:szCs w:val="21"/>
        </w:rPr>
        <w:t>9</w:t>
      </w:r>
      <w:r>
        <w:rPr>
          <w:sz w:val="21"/>
          <w:szCs w:val="21"/>
        </w:rPr>
        <w:t>规定。</w:t>
      </w:r>
    </w:p>
    <w:p>
      <w:pPr>
        <w:pStyle w:val="32"/>
        <w:numPr>
          <w:ilvl w:val="0"/>
          <w:numId w:val="3"/>
        </w:numPr>
        <w:wordWrap w:val="0"/>
        <w:spacing w:before="120" w:after="120"/>
        <w:ind w:left="426"/>
        <w:jc w:val="right"/>
        <w:rPr>
          <w:rFonts w:ascii="Times New Roman"/>
          <w:color w:val="000000"/>
        </w:rPr>
      </w:pPr>
      <w:r>
        <w:rPr>
          <w:rFonts w:hint="eastAsia" w:ascii="Times New Roman"/>
          <w:color w:val="000000"/>
        </w:rPr>
        <w:t xml:space="preserve">产品各号型加盖肩章号                      </w:t>
      </w:r>
      <w:r>
        <w:rPr>
          <w:rFonts w:hint="eastAsia" w:ascii="Times New Roman"/>
          <w:color w:val="000000"/>
        </w:rPr>
        <w:tab/>
      </w:r>
      <w:r>
        <w:rPr>
          <w:rFonts w:ascii="Times New Roman"/>
          <w:color w:val="000000"/>
          <w:sz w:val="18"/>
        </w:rPr>
        <w:t>单位</w:t>
      </w:r>
      <w:r>
        <w:rPr>
          <w:rFonts w:hint="eastAsia" w:ascii="Times New Roman"/>
          <w:color w:val="000000"/>
          <w:sz w:val="18"/>
        </w:rPr>
        <w:t>:cm</w:t>
      </w:r>
    </w:p>
    <w:tbl>
      <w:tblPr>
        <w:tblStyle w:val="11"/>
        <w:tblW w:w="9368"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32"/>
        <w:gridCol w:w="2344"/>
        <w:gridCol w:w="2344"/>
        <w:gridCol w:w="23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jc w:val="center"/>
        </w:trPr>
        <w:tc>
          <w:tcPr>
            <w:tcW w:w="2332" w:type="dxa"/>
            <w:vMerge w:val="restart"/>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服装型</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（净胸围）</w:t>
            </w:r>
          </w:p>
        </w:tc>
        <w:tc>
          <w:tcPr>
            <w:tcW w:w="7036" w:type="dxa"/>
            <w:gridSpan w:val="3"/>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jc w:val="center"/>
        </w:trPr>
        <w:tc>
          <w:tcPr>
            <w:tcW w:w="2332" w:type="dxa"/>
            <w:vMerge w:val="continue"/>
            <w:tcBorders>
              <w:top w:val="nil"/>
            </w:tcBorders>
            <w:vAlign w:val="center"/>
          </w:tcPr>
          <w:p>
            <w:pPr>
              <w:pStyle w:val="15"/>
              <w:spacing w:line="300" w:lineRule="exact"/>
              <w:ind w:firstLine="0" w:firstLineChars="0"/>
              <w:jc w:val="center"/>
              <w:rPr>
                <w:rFonts w:ascii="Times New Roman" w:hAnsi="Times New Roman"/>
                <w:color w:val="000000"/>
                <w:sz w:val="18"/>
                <w:szCs w:val="18"/>
              </w:rPr>
            </w:pPr>
          </w:p>
        </w:tc>
        <w:tc>
          <w:tcPr>
            <w:tcW w:w="2344"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104及以上</w:t>
            </w:r>
          </w:p>
        </w:tc>
        <w:tc>
          <w:tcPr>
            <w:tcW w:w="2344"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90-102</w:t>
            </w:r>
          </w:p>
        </w:tc>
        <w:tc>
          <w:tcPr>
            <w:tcW w:w="234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88及以下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jc w:val="center"/>
        </w:trPr>
        <w:tc>
          <w:tcPr>
            <w:tcW w:w="2332"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肩章号</w:t>
            </w:r>
          </w:p>
        </w:tc>
        <w:tc>
          <w:tcPr>
            <w:tcW w:w="2344"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三号</w:t>
            </w:r>
          </w:p>
        </w:tc>
        <w:tc>
          <w:tcPr>
            <w:tcW w:w="2344"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二号</w:t>
            </w:r>
          </w:p>
        </w:tc>
        <w:tc>
          <w:tcPr>
            <w:tcW w:w="2348" w:type="dxa"/>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一号</w:t>
            </w:r>
          </w:p>
        </w:tc>
      </w:tr>
    </w:tbl>
    <w:p>
      <w:pPr>
        <w:pStyle w:val="3"/>
        <w:numPr>
          <w:ilvl w:val="1"/>
          <w:numId w:val="1"/>
        </w:numPr>
        <w:spacing w:line="240" w:lineRule="auto"/>
        <w:ind w:left="0"/>
        <w:rPr>
          <w:rFonts w:ascii="黑体" w:hAnsi="黑体" w:eastAsia="黑体"/>
          <w:b w:val="0"/>
          <w:sz w:val="21"/>
          <w:szCs w:val="21"/>
        </w:rPr>
      </w:pPr>
      <w:bookmarkStart w:id="32" w:name="3.10_成品及外观质量"/>
      <w:bookmarkEnd w:id="32"/>
      <w:bookmarkStart w:id="33" w:name="_Toc47791643"/>
      <w:r>
        <w:rPr>
          <w:rFonts w:hint="eastAsia" w:ascii="黑体" w:hAnsi="黑体" w:eastAsia="黑体"/>
          <w:b w:val="0"/>
          <w:sz w:val="21"/>
          <w:szCs w:val="21"/>
        </w:rPr>
        <w:t>成品质量</w:t>
      </w:r>
      <w:bookmarkEnd w:id="33"/>
    </w:p>
    <w:p>
      <w:pPr>
        <w:pStyle w:val="27"/>
        <w:numPr>
          <w:ilvl w:val="2"/>
          <w:numId w:val="1"/>
        </w:numPr>
        <w:spacing w:line="276" w:lineRule="auto"/>
        <w:rPr>
          <w:lang w:val="en-US" w:bidi="ar-SA"/>
        </w:rPr>
      </w:pPr>
      <w:r>
        <w:rPr>
          <w:rFonts w:hint="eastAsia"/>
          <w:sz w:val="21"/>
          <w:szCs w:val="21"/>
        </w:rPr>
        <w:t>成品</w:t>
      </w:r>
      <w:r>
        <w:rPr>
          <w:rFonts w:hint="eastAsia"/>
          <w:sz w:val="21"/>
          <w:szCs w:val="21"/>
          <w:lang w:val="en-US"/>
        </w:rPr>
        <w:t>质量</w:t>
      </w:r>
      <w:r>
        <w:rPr>
          <w:rFonts w:hint="eastAsia"/>
          <w:sz w:val="21"/>
          <w:szCs w:val="21"/>
        </w:rPr>
        <w:t>应符合</w:t>
      </w:r>
      <w:r>
        <w:rPr>
          <w:sz w:val="21"/>
          <w:szCs w:val="21"/>
        </w:rPr>
        <w:t>GB/T 266</w:t>
      </w:r>
      <w:r>
        <w:rPr>
          <w:sz w:val="21"/>
          <w:szCs w:val="21"/>
          <w:lang w:val="en-US"/>
        </w:rPr>
        <w:t>5</w:t>
      </w:r>
      <w:r>
        <w:rPr>
          <w:rFonts w:hint="eastAsia"/>
          <w:sz w:val="21"/>
          <w:szCs w:val="21"/>
        </w:rPr>
        <w:t>《</w:t>
      </w:r>
      <w:r>
        <w:rPr>
          <w:rFonts w:hint="eastAsia"/>
          <w:sz w:val="21"/>
          <w:szCs w:val="21"/>
          <w:lang w:val="en-US" w:bidi="ar-SA"/>
        </w:rPr>
        <w:t>女西服、大衣</w:t>
      </w:r>
      <w:r>
        <w:rPr>
          <w:rFonts w:hint="eastAsia"/>
          <w:sz w:val="21"/>
          <w:szCs w:val="21"/>
        </w:rPr>
        <w:t>》、</w:t>
      </w:r>
      <w:r>
        <w:rPr>
          <w:rFonts w:ascii="Times New Roman" w:hAnsi="Times New Roman" w:cs="Times New Roman"/>
          <w:sz w:val="21"/>
          <w:szCs w:val="21"/>
          <w:lang w:val="en-US"/>
        </w:rPr>
        <w:t>GB/T 266</w:t>
      </w:r>
      <w:r>
        <w:rPr>
          <w:rFonts w:hint="eastAsia" w:ascii="Times New Roman" w:hAnsi="Times New Roman" w:cs="Times New Roman"/>
          <w:sz w:val="21"/>
          <w:szCs w:val="21"/>
          <w:lang w:val="en-US"/>
        </w:rPr>
        <w:t>6《西裤》</w:t>
      </w:r>
      <w:r>
        <w:rPr>
          <w:rFonts w:hint="eastAsia"/>
          <w:sz w:val="21"/>
          <w:szCs w:val="21"/>
        </w:rPr>
        <w:t>一等品要求。</w:t>
      </w:r>
    </w:p>
    <w:p>
      <w:pPr>
        <w:pStyle w:val="27"/>
        <w:numPr>
          <w:ilvl w:val="2"/>
          <w:numId w:val="1"/>
        </w:numPr>
        <w:spacing w:line="276" w:lineRule="auto"/>
        <w:rPr>
          <w:lang w:val="en-US" w:bidi="ar-SA"/>
        </w:rPr>
      </w:pPr>
      <w:r>
        <w:rPr>
          <w:rFonts w:hint="eastAsia"/>
        </w:rPr>
        <w:t>外观疵点要求</w:t>
      </w:r>
    </w:p>
    <w:p>
      <w:pPr>
        <w:spacing w:line="276" w:lineRule="auto"/>
        <w:ind w:firstLine="440" w:firstLineChars="200"/>
      </w:pPr>
      <w:r>
        <w:t>产品表面各部位外观疵点允许存在程度按表</w:t>
      </w:r>
      <w:r>
        <w:rPr>
          <w:rFonts w:hint="eastAsia"/>
        </w:rPr>
        <w:t>10</w:t>
      </w:r>
      <w:r>
        <w:t>规定，部位划分按图</w:t>
      </w:r>
      <w:r>
        <w:rPr>
          <w:rFonts w:hint="eastAsia"/>
          <w:lang w:val="en-US"/>
        </w:rPr>
        <w:t>5</w:t>
      </w:r>
      <w:r>
        <w:t>规定。每个独立部位只允许一处疵点。非表面部位（掩襟面、带袢里、袋口垫布里侧）比3号部位要求可放宽一倍。任何大小的破损，断经、断纬均不允许在任何裁片使用。</w:t>
      </w:r>
    </w:p>
    <w:p>
      <w:pPr>
        <w:pStyle w:val="32"/>
        <w:numPr>
          <w:ilvl w:val="0"/>
          <w:numId w:val="3"/>
        </w:numPr>
        <w:spacing w:before="120" w:after="120"/>
        <w:ind w:left="426"/>
        <w:rPr>
          <w:rFonts w:ascii="Times New Roman"/>
          <w:color w:val="000000"/>
        </w:rPr>
      </w:pPr>
      <w:r>
        <w:rPr>
          <w:rFonts w:hint="eastAsia" w:ascii="Times New Roman"/>
          <w:color w:val="000000"/>
        </w:rPr>
        <w:t>外观疵点允许范围</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885"/>
        <w:gridCol w:w="1759"/>
        <w:gridCol w:w="2299"/>
        <w:gridCol w:w="243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疵点名称</w:t>
            </w:r>
          </w:p>
        </w:tc>
        <w:tc>
          <w:tcPr>
            <w:tcW w:w="1759"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1号部位</w:t>
            </w:r>
          </w:p>
        </w:tc>
        <w:tc>
          <w:tcPr>
            <w:tcW w:w="2299"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2号部位</w:t>
            </w:r>
          </w:p>
        </w:tc>
        <w:tc>
          <w:tcPr>
            <w:tcW w:w="2435"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3号部位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粗、细纱、纱线异常</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紧经、紧纬</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轻微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经档（包括绞经档）、条干不匀、</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条花、色花</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纬档（厚薄段、稀密路、纬影、搭</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头印）</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1.0cm以内轻度</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皱印、色泽深浅</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4级色差</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3-4级色差</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3级色差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结头、毛粒、杂物</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斑渍（油、锈、色斑）</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小于3.0mm2，不明显</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小于54.0mm2，不明显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跳花、弓纱、蛛网</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885"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擦毛、轧梭痕、折痕</w:t>
            </w:r>
          </w:p>
        </w:tc>
        <w:tc>
          <w:tcPr>
            <w:tcW w:w="175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9"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435"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2.0cm-5.0cm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378" w:type="dxa"/>
            <w:gridSpan w:val="4"/>
            <w:tcBorders>
              <w:top w:val="single" w:color="000000" w:sz="4" w:space="0"/>
            </w:tcBorders>
            <w:vAlign w:val="center"/>
          </w:tcPr>
          <w:p>
            <w:pPr>
              <w:pStyle w:val="15"/>
              <w:spacing w:line="300" w:lineRule="exact"/>
              <w:ind w:firstLine="0" w:firstLineChars="0"/>
              <w:jc w:val="left"/>
              <w:rPr>
                <w:rFonts w:ascii="Times New Roman" w:hAnsi="Times New Roman"/>
                <w:color w:val="000000"/>
                <w:sz w:val="18"/>
                <w:szCs w:val="18"/>
              </w:rPr>
            </w:pPr>
            <w:r>
              <w:rPr>
                <w:rFonts w:ascii="Times New Roman" w:hAnsi="Times New Roman"/>
                <w:color w:val="000000"/>
                <w:sz w:val="18"/>
                <w:szCs w:val="18"/>
              </w:rPr>
              <w:t>注：表内未列疵点，按其形态及时对服用性能的影响程度参照表中类似疵点规定执行。</w:t>
            </w:r>
          </w:p>
        </w:tc>
      </w:tr>
    </w:tbl>
    <w:p/>
    <w:p/>
    <w:p/>
    <w:p/>
    <w:p/>
    <w:p/>
    <w:p/>
    <w:p/>
    <w:p/>
    <w:p>
      <w:pPr>
        <w:pStyle w:val="5"/>
        <w:spacing w:before="1"/>
        <w:jc w:val="center"/>
        <w:rPr>
          <w:rFonts w:ascii="黑体"/>
        </w:rPr>
      </w:pPr>
      <w:r>
        <w:rPr>
          <w:rFonts w:ascii="黑体"/>
          <w:lang w:val="en-US" w:bidi="ar-SA"/>
        </w:rPr>
        <w:pict>
          <v:shape id="_x0000_i1037" o:spt="75" type="#_x0000_t75" style="height:609.6pt;width:487.2pt;" filled="f" o:preferrelative="t" stroked="f" coordsize="21600,21600">
            <v:path/>
            <v:fill on="f" focussize="0,0"/>
            <v:stroke on="f" joinstyle="miter"/>
            <v:imagedata r:id="rId18" o:title=""/>
            <o:lock v:ext="edit" aspectratio="t"/>
            <w10:wrap type="none"/>
            <w10:anchorlock/>
          </v:shape>
        </w:pict>
      </w:r>
    </w:p>
    <w:p>
      <w:pPr>
        <w:pStyle w:val="5"/>
        <w:spacing w:before="1"/>
        <w:jc w:val="center"/>
        <w:rPr>
          <w:rFonts w:ascii="黑体"/>
        </w:rPr>
      </w:pPr>
    </w:p>
    <w:p>
      <w:pPr>
        <w:pStyle w:val="5"/>
        <w:spacing w:before="1"/>
        <w:rPr>
          <w:rFonts w:ascii="黑体"/>
          <w:sz w:val="15"/>
        </w:rPr>
      </w:pPr>
    </w:p>
    <w:p>
      <w:pPr>
        <w:pStyle w:val="32"/>
        <w:numPr>
          <w:ilvl w:val="0"/>
          <w:numId w:val="2"/>
        </w:numPr>
        <w:spacing w:before="120" w:after="120"/>
        <w:rPr>
          <w:color w:val="000000"/>
        </w:rPr>
      </w:pPr>
      <w:r>
        <w:rPr>
          <w:rFonts w:hint="eastAsia"/>
          <w:color w:val="000000"/>
        </w:rPr>
        <w:t>外观疵点划分图</w:t>
      </w:r>
    </w:p>
    <w:p>
      <w:pPr>
        <w:pStyle w:val="27"/>
        <w:numPr>
          <w:ilvl w:val="2"/>
          <w:numId w:val="1"/>
        </w:numPr>
      </w:pPr>
      <w:bookmarkStart w:id="34" w:name="3.10.2_成品整烫及外观质量"/>
      <w:bookmarkEnd w:id="34"/>
      <w:r>
        <w:rPr>
          <w:rFonts w:hint="eastAsia"/>
        </w:rPr>
        <w:t>成品整烫及外观质量</w:t>
      </w:r>
    </w:p>
    <w:p>
      <w:pPr>
        <w:spacing w:line="276" w:lineRule="auto"/>
        <w:ind w:firstLine="525" w:firstLineChars="250"/>
        <w:rPr>
          <w:sz w:val="21"/>
          <w:szCs w:val="21"/>
        </w:rPr>
      </w:pPr>
      <w:r>
        <w:rPr>
          <w:sz w:val="21"/>
          <w:szCs w:val="21"/>
        </w:rPr>
        <w:t>上衣胸部、领子、驳头、下摆、腰身缝、袖窿、裤子臀部、腿部、脚口等处应熨烫平服，烫迹线顺直，臀部圆顺，裤腰宽窄一致。整烫后应在干燥、通风环境下吊挂放置至少12h后，才可整叠包装。产品应平服，整洁美观、干燥，无烫光、水渍、变色。敷衬部位无脱胶、渗胶及起皱。各部位外观质量应符合表1</w:t>
      </w:r>
      <w:r>
        <w:rPr>
          <w:rFonts w:hint="eastAsia"/>
          <w:sz w:val="21"/>
          <w:szCs w:val="21"/>
        </w:rPr>
        <w:t>1</w:t>
      </w:r>
      <w:r>
        <w:rPr>
          <w:sz w:val="21"/>
          <w:szCs w:val="21"/>
        </w:rPr>
        <w:t>规定。</w:t>
      </w:r>
    </w:p>
    <w:p>
      <w:pPr>
        <w:pStyle w:val="32"/>
        <w:numPr>
          <w:ilvl w:val="0"/>
          <w:numId w:val="3"/>
        </w:numPr>
        <w:spacing w:before="120" w:after="120"/>
        <w:ind w:left="426"/>
        <w:rPr>
          <w:rFonts w:ascii="Times New Roman"/>
          <w:color w:val="000000"/>
        </w:rPr>
      </w:pPr>
      <w:r>
        <w:rPr>
          <w:rFonts w:hint="eastAsia" w:ascii="Times New Roman"/>
          <w:color w:val="000000"/>
        </w:rPr>
        <w:t>外观质量</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647"/>
        <w:gridCol w:w="773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7731"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领子</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面里平服，抱脖、领窝圆顺，领尖不反翘</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串口、驳口顺直，左右驳头宽窄、领嘴大小对称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止口</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顺直平挺，左右两边下摆外型一致，不搅不豁，下角不反翘</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胸部挺括，面、里、衬服帖</w:t>
            </w:r>
            <w:r>
              <w:rPr>
                <w:rFonts w:hint="eastAsia" w:ascii="Times New Roman" w:hAnsi="Times New Roman"/>
                <w:color w:val="000000"/>
                <w:sz w:val="18"/>
                <w:szCs w:val="18"/>
              </w:rPr>
              <w:t>，胸号眼应平服，不能有线头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口袋</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左右袋高低、前后对称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后身</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背部平服挺直，贴身不上吊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肩部饱满，肩缝顺直不后甩，肩袢端正，左右对称</w:t>
            </w:r>
            <w:r>
              <w:rPr>
                <w:rFonts w:hint="eastAsia" w:ascii="Times New Roman" w:hAnsi="Times New Roman"/>
                <w:color w:val="000000"/>
                <w:sz w:val="18"/>
                <w:szCs w:val="18"/>
              </w:rPr>
              <w:t>，肩袢平服方正，位置准确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吃势均匀，绱袖圆顺，两袖前后、长短一致，袖山无塌陷、无斜绺，袖根无起臃、不上吊，袖底</w:t>
            </w:r>
          </w:p>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缝不外翻</w:t>
            </w:r>
            <w:r>
              <w:rPr>
                <w:rFonts w:hint="eastAsia" w:ascii="Times New Roman" w:hAnsi="Times New Roman"/>
                <w:color w:val="000000"/>
                <w:sz w:val="18"/>
                <w:szCs w:val="18"/>
              </w:rPr>
              <w:t>，臂袢位置准确，宽窄一致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面、衬、里平服，成型挺括、规整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臀部</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定型充分、外形圆顺、对称、丰满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裆缝</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顺直平挺、熨烫平实</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裤腿</w:t>
            </w:r>
          </w:p>
        </w:tc>
        <w:tc>
          <w:tcPr>
            <w:tcW w:w="7731"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顺直平挺、长短一致、左右对称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47" w:type="dxa"/>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脚口</w:t>
            </w:r>
          </w:p>
        </w:tc>
        <w:tc>
          <w:tcPr>
            <w:tcW w:w="7731" w:type="dxa"/>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定型充分、顺直平挺</w:t>
            </w:r>
          </w:p>
        </w:tc>
      </w:tr>
    </w:tbl>
    <w:p>
      <w:pPr>
        <w:spacing w:line="360" w:lineRule="auto"/>
        <w:rPr>
          <w:sz w:val="21"/>
          <w:szCs w:val="21"/>
        </w:rPr>
      </w:pPr>
      <w:bookmarkStart w:id="35" w:name="3.11_安全性能"/>
      <w:bookmarkEnd w:id="35"/>
    </w:p>
    <w:p>
      <w:pPr>
        <w:pStyle w:val="3"/>
        <w:numPr>
          <w:ilvl w:val="1"/>
          <w:numId w:val="1"/>
        </w:numPr>
        <w:spacing w:line="276" w:lineRule="auto"/>
        <w:ind w:left="0"/>
        <w:rPr>
          <w:rFonts w:ascii="黑体" w:hAnsi="黑体" w:eastAsia="黑体"/>
          <w:b w:val="0"/>
          <w:sz w:val="21"/>
          <w:szCs w:val="21"/>
        </w:rPr>
      </w:pPr>
      <w:r>
        <w:rPr>
          <w:rFonts w:hint="eastAsia" w:ascii="黑体" w:hAnsi="黑体" w:eastAsia="黑体"/>
          <w:b w:val="0"/>
          <w:sz w:val="21"/>
          <w:szCs w:val="21"/>
        </w:rPr>
        <w:t>安全性能</w:t>
      </w:r>
    </w:p>
    <w:p>
      <w:pPr>
        <w:spacing w:line="276" w:lineRule="auto"/>
        <w:ind w:firstLine="420" w:firstLineChars="200"/>
        <w:rPr>
          <w:rFonts w:ascii="Times New Roman" w:hAnsi="Times New Roman" w:cs="Times New Roman"/>
          <w:color w:val="000000"/>
          <w:kern w:val="2"/>
          <w:sz w:val="21"/>
          <w:szCs w:val="21"/>
          <w:lang w:val="en-US" w:bidi="ar-SA"/>
        </w:rPr>
      </w:pPr>
      <w:r>
        <w:rPr>
          <w:rFonts w:hint="eastAsia" w:ascii="Times New Roman" w:hAnsi="Times New Roman" w:cs="Times New Roman"/>
          <w:color w:val="000000"/>
          <w:kern w:val="2"/>
          <w:sz w:val="21"/>
          <w:szCs w:val="21"/>
          <w:lang w:val="en-US" w:bidi="ar-SA"/>
        </w:rPr>
        <w:t>应</w:t>
      </w:r>
      <w:r>
        <w:rPr>
          <w:rFonts w:ascii="Times New Roman" w:hAnsi="Times New Roman" w:cs="Times New Roman"/>
          <w:color w:val="000000"/>
          <w:kern w:val="2"/>
          <w:sz w:val="21"/>
          <w:szCs w:val="21"/>
          <w:lang w:val="en-US" w:bidi="ar-SA"/>
        </w:rPr>
        <w:t>符合GB 18401</w:t>
      </w:r>
      <w:r>
        <w:rPr>
          <w:rFonts w:hint="eastAsia" w:ascii="Times New Roman" w:hAnsi="Times New Roman" w:cs="Times New Roman"/>
          <w:color w:val="000000"/>
          <w:kern w:val="2"/>
          <w:sz w:val="21"/>
          <w:szCs w:val="21"/>
          <w:lang w:val="en-US" w:bidi="ar-SA"/>
        </w:rPr>
        <w:t xml:space="preserve"> 《</w:t>
      </w:r>
      <w:r>
        <w:rPr>
          <w:rFonts w:ascii="Times New Roman" w:hAnsi="Times New Roman" w:cs="Times New Roman"/>
          <w:color w:val="000000"/>
          <w:sz w:val="21"/>
          <w:szCs w:val="20"/>
          <w:lang w:val="en-US" w:bidi="ar-SA"/>
        </w:rPr>
        <w:t>国家纺织产品基本安全技术规范</w:t>
      </w:r>
      <w:r>
        <w:rPr>
          <w:rFonts w:hint="eastAsia" w:ascii="Times New Roman" w:hAnsi="Times New Roman" w:cs="Times New Roman"/>
          <w:color w:val="000000"/>
          <w:kern w:val="2"/>
          <w:sz w:val="21"/>
          <w:szCs w:val="21"/>
          <w:lang w:val="en-US" w:bidi="ar-SA"/>
        </w:rPr>
        <w:t>》C</w:t>
      </w:r>
      <w:r>
        <w:rPr>
          <w:rFonts w:ascii="Times New Roman" w:hAnsi="Times New Roman" w:cs="Times New Roman"/>
          <w:color w:val="000000"/>
          <w:kern w:val="2"/>
          <w:sz w:val="21"/>
          <w:szCs w:val="21"/>
          <w:lang w:val="en-US" w:bidi="ar-SA"/>
        </w:rPr>
        <w:t>类</w:t>
      </w:r>
      <w:r>
        <w:rPr>
          <w:rFonts w:hint="eastAsia" w:ascii="Times New Roman" w:hAnsi="Times New Roman" w:cs="Times New Roman"/>
          <w:color w:val="000000"/>
          <w:kern w:val="2"/>
          <w:sz w:val="21"/>
          <w:szCs w:val="21"/>
          <w:lang w:val="en-US" w:bidi="ar-SA"/>
        </w:rPr>
        <w:t>要求。</w:t>
      </w:r>
    </w:p>
    <w:p>
      <w:pPr>
        <w:pStyle w:val="2"/>
        <w:numPr>
          <w:ilvl w:val="0"/>
          <w:numId w:val="1"/>
        </w:numPr>
        <w:spacing w:before="340" w:after="240" w:afterLines="100" w:line="276" w:lineRule="auto"/>
        <w:ind w:left="0"/>
        <w:jc w:val="both"/>
        <w:rPr>
          <w:rFonts w:cs="Times New Roman"/>
          <w:b w:val="0"/>
          <w:szCs w:val="21"/>
          <w:lang w:val="en-US" w:bidi="ar-SA"/>
        </w:rPr>
      </w:pPr>
      <w:bookmarkStart w:id="36" w:name="4_检验规则"/>
      <w:bookmarkEnd w:id="36"/>
      <w:bookmarkStart w:id="37" w:name="_Toc47791645"/>
      <w:r>
        <w:rPr>
          <w:rFonts w:hint="eastAsia" w:cs="Times New Roman"/>
          <w:b w:val="0"/>
          <w:szCs w:val="21"/>
          <w:lang w:val="en-US" w:bidi="ar-SA"/>
        </w:rPr>
        <w:t>检验规则</w:t>
      </w:r>
      <w:bookmarkEnd w:id="37"/>
    </w:p>
    <w:p>
      <w:pPr>
        <w:spacing w:line="276" w:lineRule="auto"/>
        <w:ind w:firstLine="420" w:firstLineChars="200"/>
        <w:rPr>
          <w:sz w:val="21"/>
          <w:szCs w:val="21"/>
          <w:lang w:val="en-US"/>
        </w:rPr>
      </w:pPr>
      <w:r>
        <w:rPr>
          <w:rFonts w:hint="eastAsia"/>
          <w:sz w:val="21"/>
          <w:szCs w:val="21"/>
          <w:lang w:val="en-US"/>
        </w:rPr>
        <w:t xml:space="preserve">4.1  </w:t>
      </w:r>
      <w:r>
        <w:rPr>
          <w:sz w:val="21"/>
          <w:szCs w:val="21"/>
        </w:rPr>
        <w:t>对照第</w:t>
      </w:r>
      <w:r>
        <w:rPr>
          <w:rFonts w:hint="eastAsia"/>
          <w:sz w:val="21"/>
          <w:szCs w:val="21"/>
        </w:rPr>
        <w:t>3</w:t>
      </w:r>
      <w:r>
        <w:rPr>
          <w:sz w:val="21"/>
          <w:szCs w:val="21"/>
        </w:rPr>
        <w:t>章及本技术规范要求规定逐项检验</w:t>
      </w:r>
      <w:r>
        <w:rPr>
          <w:rFonts w:hint="eastAsia"/>
          <w:sz w:val="21"/>
          <w:szCs w:val="21"/>
          <w:lang w:val="en-US"/>
        </w:rPr>
        <w:t>.</w:t>
      </w:r>
    </w:p>
    <w:p>
      <w:pPr>
        <w:spacing w:line="276" w:lineRule="auto"/>
        <w:ind w:firstLine="420" w:firstLineChars="200"/>
        <w:rPr>
          <w:sz w:val="21"/>
          <w:szCs w:val="21"/>
        </w:rPr>
      </w:pPr>
      <w:r>
        <w:rPr>
          <w:rFonts w:hint="eastAsia"/>
          <w:sz w:val="21"/>
          <w:szCs w:val="21"/>
          <w:lang w:val="en-US"/>
        </w:rPr>
        <w:t xml:space="preserve">4.2  </w:t>
      </w:r>
      <w:r>
        <w:rPr>
          <w:sz w:val="21"/>
          <w:szCs w:val="21"/>
        </w:rPr>
        <w:t>检验规则应符合</w:t>
      </w:r>
      <w:r>
        <w:rPr>
          <w:rFonts w:ascii="Times New Roman" w:hAnsi="Times New Roman" w:cs="Times New Roman"/>
          <w:sz w:val="21"/>
          <w:szCs w:val="21"/>
        </w:rPr>
        <w:t>GB/T 22701</w:t>
      </w:r>
      <w:r>
        <w:rPr>
          <w:rFonts w:hint="eastAsia" w:ascii="Times New Roman" w:hAnsi="Times New Roman" w:cs="Times New Roman"/>
          <w:sz w:val="21"/>
          <w:szCs w:val="21"/>
        </w:rPr>
        <w:t>《</w:t>
      </w:r>
      <w:r>
        <w:rPr>
          <w:rFonts w:ascii="Times New Roman" w:hAnsi="Times New Roman" w:cs="Times New Roman"/>
          <w:color w:val="000000"/>
          <w:sz w:val="21"/>
          <w:szCs w:val="20"/>
          <w:lang w:val="en-US" w:bidi="ar-SA"/>
        </w:rPr>
        <w:t>职业服装检验规则</w:t>
      </w:r>
      <w:r>
        <w:rPr>
          <w:rFonts w:hint="eastAsia" w:ascii="Times New Roman" w:hAnsi="Times New Roman" w:cs="Times New Roman"/>
          <w:sz w:val="21"/>
          <w:szCs w:val="21"/>
        </w:rPr>
        <w:t>》</w:t>
      </w:r>
      <w:r>
        <w:rPr>
          <w:sz w:val="21"/>
          <w:szCs w:val="21"/>
        </w:rPr>
        <w:t>的规定。</w:t>
      </w:r>
    </w:p>
    <w:p>
      <w:pPr>
        <w:pStyle w:val="2"/>
        <w:numPr>
          <w:ilvl w:val="0"/>
          <w:numId w:val="1"/>
        </w:numPr>
        <w:spacing w:before="340" w:after="240" w:afterLines="100" w:line="276" w:lineRule="auto"/>
        <w:jc w:val="both"/>
        <w:rPr>
          <w:lang w:val="en-US"/>
        </w:rPr>
      </w:pPr>
      <w:bookmarkStart w:id="38" w:name="5_包装、运输及贮存"/>
      <w:bookmarkEnd w:id="38"/>
      <w:bookmarkStart w:id="39" w:name="_Toc47791646"/>
      <w:r>
        <w:rPr>
          <w:rFonts w:hint="eastAsia" w:cs="Times New Roman"/>
          <w:b w:val="0"/>
          <w:szCs w:val="21"/>
          <w:lang w:val="en-US" w:bidi="ar-SA"/>
        </w:rPr>
        <w:t>包装、运输/贮存及维护</w:t>
      </w:r>
      <w:bookmarkEnd w:id="39"/>
    </w:p>
    <w:p>
      <w:pPr>
        <w:numPr>
          <w:ilvl w:val="1"/>
          <w:numId w:val="1"/>
        </w:numPr>
        <w:spacing w:line="276" w:lineRule="auto"/>
        <w:rPr>
          <w:sz w:val="21"/>
          <w:szCs w:val="21"/>
        </w:rPr>
      </w:pPr>
      <w:r>
        <w:rPr>
          <w:sz w:val="21"/>
          <w:szCs w:val="21"/>
        </w:rPr>
        <w:t>服装整烫后，一套挂一衣架，装入吊挂袋内，具体要求按订购合同约定执行。</w:t>
      </w:r>
    </w:p>
    <w:p>
      <w:pPr>
        <w:numPr>
          <w:ilvl w:val="1"/>
          <w:numId w:val="1"/>
        </w:numPr>
        <w:spacing w:line="276" w:lineRule="auto"/>
        <w:rPr>
          <w:sz w:val="21"/>
          <w:szCs w:val="21"/>
        </w:rPr>
      </w:pPr>
      <w:r>
        <w:rPr>
          <w:rFonts w:hint="eastAsia"/>
          <w:sz w:val="21"/>
          <w:szCs w:val="21"/>
        </w:rPr>
        <w:t>穿着维护：只允许干洗，不允许水洗。</w:t>
      </w:r>
    </w:p>
    <w:p>
      <w:pPr>
        <w:spacing w:line="360" w:lineRule="auto"/>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pStyle w:val="2"/>
        <w:spacing w:line="240" w:lineRule="auto"/>
        <w:ind w:left="431"/>
        <w:jc w:val="center"/>
        <w:rPr>
          <w:b w:val="0"/>
        </w:rPr>
      </w:pPr>
    </w:p>
    <w:p/>
    <w:p>
      <w:pPr>
        <w:pStyle w:val="2"/>
        <w:spacing w:line="240" w:lineRule="auto"/>
        <w:jc w:val="center"/>
        <w:rPr>
          <w:b w:val="0"/>
        </w:rPr>
      </w:pPr>
      <w:r>
        <w:rPr>
          <w:rFonts w:hint="eastAsia"/>
          <w:b w:val="0"/>
        </w:rPr>
        <w:t>附 录 A</w:t>
      </w:r>
      <w:bookmarkStart w:id="40" w:name="_bookmark15"/>
      <w:bookmarkEnd w:id="40"/>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rPr>
        <w:t>毛涤缎背哔叽</w:t>
      </w:r>
      <w:r>
        <w:rPr>
          <w:rFonts w:hint="eastAsia"/>
          <w:b w:val="0"/>
          <w:spacing w:val="-2"/>
        </w:rPr>
        <w:t>面料技术要求</w:t>
      </w:r>
    </w:p>
    <w:p>
      <w:pPr>
        <w:pStyle w:val="27"/>
        <w:numPr>
          <w:ilvl w:val="0"/>
          <w:numId w:val="4"/>
        </w:numPr>
        <w:spacing w:line="360" w:lineRule="auto"/>
        <w:rPr>
          <w:rFonts w:ascii="黑体" w:hAnsi="黑体" w:eastAsia="黑体"/>
          <w:sz w:val="21"/>
          <w:szCs w:val="21"/>
        </w:rPr>
      </w:pPr>
      <w:r>
        <w:rPr>
          <w:rFonts w:hint="eastAsia" w:ascii="黑体" w:hAnsi="黑体" w:eastAsia="黑体"/>
          <w:sz w:val="21"/>
          <w:szCs w:val="21"/>
        </w:rPr>
        <w:t>允差</w:t>
      </w:r>
    </w:p>
    <w:p>
      <w:pPr>
        <w:spacing w:line="360" w:lineRule="auto"/>
        <w:ind w:firstLine="420" w:firstLineChars="200"/>
        <w:rPr>
          <w:sz w:val="21"/>
          <w:szCs w:val="21"/>
        </w:rPr>
      </w:pPr>
      <w:r>
        <w:rPr>
          <w:rFonts w:hint="eastAsia"/>
          <w:sz w:val="21"/>
          <w:szCs w:val="21"/>
        </w:rPr>
        <w:t>毛涤缎背哔叽面料允差</w:t>
      </w:r>
      <w:r>
        <w:rPr>
          <w:sz w:val="21"/>
          <w:szCs w:val="21"/>
        </w:rPr>
        <w:t>应符合表A.1。</w:t>
      </w:r>
    </w:p>
    <w:p>
      <w:pPr>
        <w:pStyle w:val="32"/>
        <w:numPr>
          <w:ilvl w:val="0"/>
          <w:numId w:val="5"/>
        </w:numPr>
        <w:spacing w:before="120" w:after="120" w:line="260" w:lineRule="exact"/>
        <w:rPr>
          <w:color w:val="000000"/>
        </w:rPr>
      </w:pPr>
      <w:r>
        <w:rPr>
          <w:rFonts w:hint="eastAsia"/>
          <w:color w:val="000000"/>
        </w:rPr>
        <w:t>允差</w:t>
      </w:r>
    </w:p>
    <w:tbl>
      <w:tblPr>
        <w:tblStyle w:val="11"/>
        <w:tblW w:w="9374"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3608"/>
        <w:gridCol w:w="1318"/>
        <w:gridCol w:w="2224"/>
        <w:gridCol w:w="222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20" w:hRule="atLeast"/>
        </w:trPr>
        <w:tc>
          <w:tcPr>
            <w:tcW w:w="4926" w:type="dxa"/>
            <w:gridSpan w:val="2"/>
            <w:tcBorders>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224" w:type="dxa"/>
            <w:tcBorders>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允差</w:t>
            </w:r>
          </w:p>
        </w:tc>
        <w:tc>
          <w:tcPr>
            <w:tcW w:w="2224" w:type="dxa"/>
            <w:tcBorders>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608"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线密度/（</w:t>
            </w:r>
            <w:r>
              <w:rPr>
                <w:rFonts w:ascii="Times New Roman" w:hAnsi="Times New Roman"/>
                <w:kern w:val="2"/>
                <w:sz w:val="18"/>
                <w:szCs w:val="18"/>
              </w:rPr>
              <w:t>/tex</w:t>
            </w:r>
            <w:r>
              <w:rPr>
                <w:rFonts w:hint="eastAsia" w:ascii="Times New Roman" w:hAnsi="Times New Roman"/>
                <w:color w:val="000000"/>
                <w:sz w:val="18"/>
                <w:szCs w:val="18"/>
              </w:rPr>
              <w:t>）</w:t>
            </w: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r>
              <w:rPr>
                <w:rFonts w:hint="eastAsia" w:ascii="Times New Roman" w:hAnsi="Times New Roman"/>
                <w:color w:val="000000"/>
                <w:sz w:val="18"/>
                <w:szCs w:val="18"/>
              </w:rPr>
              <w:t>纱</w:t>
            </w:r>
          </w:p>
        </w:tc>
        <w:tc>
          <w:tcPr>
            <w:tcW w:w="2224" w:type="dxa"/>
            <w:vMerge w:val="restart"/>
            <w:tcBorders>
              <w:top w:val="single" w:color="000000" w:sz="4" w:space="0"/>
              <w:lef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±5%</w:t>
            </w:r>
          </w:p>
        </w:tc>
        <w:tc>
          <w:tcPr>
            <w:tcW w:w="2224"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608"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r>
              <w:rPr>
                <w:rFonts w:hint="eastAsia" w:ascii="Times New Roman" w:hAnsi="Times New Roman"/>
                <w:color w:val="000000"/>
                <w:sz w:val="18"/>
                <w:szCs w:val="18"/>
              </w:rPr>
              <w:t>纱</w:t>
            </w:r>
          </w:p>
        </w:tc>
        <w:tc>
          <w:tcPr>
            <w:tcW w:w="2224" w:type="dxa"/>
            <w:vMerge w:val="continue"/>
            <w:tcBorders>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p>
        </w:tc>
        <w:tc>
          <w:tcPr>
            <w:tcW w:w="2224"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926"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单位面积质量</w:t>
            </w:r>
            <w:r>
              <w:rPr>
                <w:rFonts w:hint="eastAsia" w:ascii="Times New Roman" w:hAnsi="Times New Roman"/>
                <w:color w:val="000000"/>
                <w:sz w:val="18"/>
                <w:szCs w:val="18"/>
              </w:rPr>
              <w:t>/（</w:t>
            </w:r>
            <w:r>
              <w:rPr>
                <w:rFonts w:ascii="Times New Roman" w:hAnsi="Times New Roman"/>
                <w:color w:val="000000"/>
                <w:sz w:val="18"/>
                <w:szCs w:val="18"/>
              </w:rPr>
              <w:t>g/㎡</w:t>
            </w:r>
            <w:r>
              <w:rPr>
                <w:rFonts w:hint="eastAsia" w:ascii="Times New Roman" w:hAnsi="Times New Roman"/>
                <w:color w:val="000000"/>
                <w:sz w:val="18"/>
                <w:szCs w:val="18"/>
              </w:rPr>
              <w:t>）</w:t>
            </w:r>
          </w:p>
        </w:tc>
        <w:tc>
          <w:tcPr>
            <w:tcW w:w="2224"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≥195</w:t>
            </w:r>
          </w:p>
        </w:tc>
        <w:tc>
          <w:tcPr>
            <w:tcW w:w="2224"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608"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密度</w:t>
            </w:r>
            <w:r>
              <w:rPr>
                <w:rFonts w:hint="eastAsia" w:ascii="Times New Roman" w:hAnsi="Times New Roman"/>
                <w:color w:val="000000"/>
                <w:sz w:val="18"/>
                <w:szCs w:val="18"/>
              </w:rPr>
              <w:t>/（</w:t>
            </w:r>
            <w:r>
              <w:rPr>
                <w:rFonts w:ascii="Times New Roman" w:hAnsi="Times New Roman"/>
                <w:color w:val="000000"/>
                <w:sz w:val="18"/>
                <w:szCs w:val="18"/>
              </w:rPr>
              <w:t>根/10cm</w:t>
            </w:r>
            <w:r>
              <w:rPr>
                <w:rFonts w:hint="eastAsia" w:ascii="Times New Roman" w:hAnsi="Times New Roman"/>
                <w:color w:val="000000"/>
                <w:sz w:val="18"/>
                <w:szCs w:val="18"/>
              </w:rPr>
              <w:t>）</w:t>
            </w: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2224"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±10</w:t>
            </w:r>
          </w:p>
        </w:tc>
        <w:tc>
          <w:tcPr>
            <w:tcW w:w="2224"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608"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2224" w:type="dxa"/>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±10</w:t>
            </w:r>
          </w:p>
        </w:tc>
        <w:tc>
          <w:tcPr>
            <w:tcW w:w="2224"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2" w:hRule="atLeast"/>
        </w:trPr>
        <w:tc>
          <w:tcPr>
            <w:tcW w:w="4926" w:type="dxa"/>
            <w:gridSpan w:val="2"/>
            <w:tcBorders>
              <w:top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纤维含量</w:t>
            </w:r>
            <w:r>
              <w:rPr>
                <w:rFonts w:hint="eastAsia" w:ascii="Times New Roman" w:hAnsi="Times New Roman"/>
                <w:color w:val="000000"/>
                <w:sz w:val="18"/>
                <w:szCs w:val="18"/>
              </w:rPr>
              <w:t>/%</w:t>
            </w:r>
          </w:p>
          <w:p>
            <w:pPr>
              <w:jc w:val="center"/>
              <w:rPr>
                <w:rFonts w:ascii="Times New Roman" w:hAnsi="Times New Roman" w:cs="Times New Roman"/>
                <w:color w:val="000000"/>
                <w:sz w:val="18"/>
                <w:szCs w:val="18"/>
                <w:lang w:val="en-US" w:bidi="ar-SA"/>
              </w:rPr>
            </w:pPr>
          </w:p>
        </w:tc>
        <w:tc>
          <w:tcPr>
            <w:tcW w:w="2224" w:type="dxa"/>
            <w:tcBorders>
              <w:top w:val="single" w:color="000000" w:sz="4" w:space="0"/>
              <w:lef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符合GB/T 29862规定</w:t>
            </w:r>
          </w:p>
        </w:tc>
        <w:tc>
          <w:tcPr>
            <w:tcW w:w="2224" w:type="dxa"/>
            <w:tcBorders>
              <w:top w:val="single" w:color="000000" w:sz="4" w:space="0"/>
              <w:lef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2910</w:t>
            </w:r>
          </w:p>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FZ/T 01057</w:t>
            </w:r>
          </w:p>
        </w:tc>
      </w:tr>
    </w:tbl>
    <w:p>
      <w:pPr>
        <w:spacing w:line="360" w:lineRule="auto"/>
        <w:rPr>
          <w:sz w:val="21"/>
          <w:szCs w:val="21"/>
        </w:rPr>
      </w:pPr>
    </w:p>
    <w:p>
      <w:pPr>
        <w:pStyle w:val="27"/>
        <w:numPr>
          <w:ilvl w:val="0"/>
          <w:numId w:val="4"/>
        </w:numPr>
        <w:spacing w:line="360" w:lineRule="auto"/>
        <w:rPr>
          <w:rFonts w:ascii="黑体" w:hAnsi="黑体" w:eastAsia="黑体"/>
          <w:sz w:val="21"/>
          <w:szCs w:val="21"/>
        </w:rPr>
      </w:pPr>
      <w:r>
        <w:rPr>
          <w:rFonts w:hint="eastAsia" w:ascii="黑体" w:hAnsi="黑体" w:eastAsia="黑体"/>
          <w:sz w:val="21"/>
          <w:szCs w:val="21"/>
        </w:rPr>
        <w:t>物理性能</w:t>
      </w:r>
    </w:p>
    <w:p>
      <w:pPr>
        <w:spacing w:line="360" w:lineRule="auto"/>
        <w:ind w:firstLine="420" w:firstLineChars="200"/>
        <w:rPr>
          <w:sz w:val="21"/>
          <w:szCs w:val="21"/>
        </w:rPr>
      </w:pPr>
      <w:r>
        <w:rPr>
          <w:rFonts w:hint="eastAsia"/>
          <w:sz w:val="21"/>
          <w:szCs w:val="21"/>
        </w:rPr>
        <w:t>面料</w:t>
      </w:r>
      <w:r>
        <w:rPr>
          <w:sz w:val="21"/>
          <w:szCs w:val="21"/>
        </w:rPr>
        <w:t>物理性能应符合表A.2。</w:t>
      </w:r>
    </w:p>
    <w:p>
      <w:pPr>
        <w:pStyle w:val="32"/>
        <w:numPr>
          <w:ilvl w:val="0"/>
          <w:numId w:val="5"/>
        </w:numPr>
        <w:spacing w:before="120" w:after="120" w:line="260" w:lineRule="exact"/>
        <w:rPr>
          <w:color w:val="000000"/>
        </w:rPr>
      </w:pPr>
      <w:r>
        <w:rPr>
          <w:rFonts w:hint="eastAsia"/>
          <w:color w:val="000000"/>
        </w:rPr>
        <w:t>物理性能</w:t>
      </w:r>
    </w:p>
    <w:tbl>
      <w:tblPr>
        <w:tblStyle w:val="11"/>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29"/>
        <w:gridCol w:w="1286"/>
        <w:gridCol w:w="3377"/>
        <w:gridCol w:w="250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20" w:hRule="atLeast"/>
        </w:trPr>
        <w:tc>
          <w:tcPr>
            <w:tcW w:w="3515" w:type="dxa"/>
            <w:gridSpan w:val="2"/>
            <w:tcBorders>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3377" w:type="dxa"/>
            <w:tcBorders>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指标</w:t>
            </w:r>
          </w:p>
        </w:tc>
        <w:tc>
          <w:tcPr>
            <w:tcW w:w="2505" w:type="dxa"/>
            <w:tcBorders>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9" w:type="dxa"/>
            <w:vMerge w:val="restart"/>
            <w:tcBorders>
              <w:top w:val="single" w:color="000000" w:sz="4" w:space="0"/>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断裂强力</w:t>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N</w:t>
            </w: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595</w:t>
            </w:r>
          </w:p>
        </w:tc>
        <w:tc>
          <w:tcPr>
            <w:tcW w:w="2505"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9" w:type="dxa"/>
            <w:vMerge w:val="continue"/>
            <w:tcBorders>
              <w:top w:val="nil"/>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350</w:t>
            </w:r>
          </w:p>
        </w:tc>
        <w:tc>
          <w:tcPr>
            <w:tcW w:w="2505"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9" w:type="dxa"/>
            <w:vMerge w:val="restart"/>
            <w:tcBorders>
              <w:top w:val="single" w:color="000000" w:sz="4" w:space="0"/>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撕破强力</w:t>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N</w:t>
            </w: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22</w:t>
            </w:r>
          </w:p>
        </w:tc>
        <w:tc>
          <w:tcPr>
            <w:tcW w:w="2505"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3917.2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9" w:type="dxa"/>
            <w:vMerge w:val="continue"/>
            <w:tcBorders>
              <w:top w:val="nil"/>
              <w:bottom w:val="single" w:color="000000" w:sz="4" w:space="0"/>
              <w:right w:val="single" w:color="000000" w:sz="4" w:space="0"/>
            </w:tcBorders>
            <w:vAlign w:val="center"/>
          </w:tcPr>
          <w:p>
            <w:pPr>
              <w:jc w:val="center"/>
              <w:rPr>
                <w:rFonts w:ascii="等线" w:hAnsi="等线" w:eastAsia="等线"/>
                <w:sz w:val="18"/>
                <w:szCs w:val="18"/>
              </w:rPr>
            </w:pP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18</w:t>
            </w:r>
          </w:p>
        </w:tc>
        <w:tc>
          <w:tcPr>
            <w:tcW w:w="2505"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515"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静态尺寸变化率</w:t>
            </w:r>
            <w:r>
              <w:rPr>
                <w:rFonts w:hint="eastAsia" w:ascii="Times New Roman" w:hAnsi="Times New Roman"/>
                <w:sz w:val="18"/>
                <w:szCs w:val="18"/>
              </w:rPr>
              <w:t>/</w:t>
            </w:r>
            <w:r>
              <w:rPr>
                <w:rFonts w:ascii="Times New Roman" w:hAnsi="Times New Roman"/>
                <w:sz w:val="18"/>
                <w:szCs w:val="18"/>
              </w:rPr>
              <w:t xml:space="preserve"> %</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≥-3.0</w:t>
            </w:r>
          </w:p>
        </w:tc>
        <w:tc>
          <w:tcPr>
            <w:tcW w:w="2505"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FZ/T 20009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37" w:hRule="atLeast"/>
        </w:trPr>
        <w:tc>
          <w:tcPr>
            <w:tcW w:w="3515"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起毛起球</w:t>
            </w:r>
            <w:r>
              <w:rPr>
                <w:rFonts w:hint="eastAsia" w:ascii="Times New Roman" w:hAnsi="Times New Roman"/>
                <w:sz w:val="18"/>
                <w:szCs w:val="18"/>
              </w:rPr>
              <w:t>/</w:t>
            </w:r>
            <w:r>
              <w:rPr>
                <w:rFonts w:ascii="Times New Roman" w:hAnsi="Times New Roman"/>
                <w:sz w:val="18"/>
                <w:szCs w:val="18"/>
              </w:rPr>
              <w:t>级</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≥4</w:t>
            </w:r>
          </w:p>
        </w:tc>
        <w:tc>
          <w:tcPr>
            <w:tcW w:w="2505"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GB/T 4802.1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515"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干热尺寸变化率</w:t>
            </w:r>
            <w:r>
              <w:rPr>
                <w:rFonts w:hint="eastAsia" w:ascii="Times New Roman" w:hAnsi="Times New Roman"/>
                <w:sz w:val="18"/>
                <w:szCs w:val="18"/>
              </w:rPr>
              <w:t>/</w:t>
            </w:r>
            <w:r>
              <w:rPr>
                <w:rFonts w:ascii="Times New Roman" w:hAnsi="Times New Roman"/>
                <w:sz w:val="18"/>
                <w:szCs w:val="18"/>
              </w:rPr>
              <w:t>%</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-1.5</w:t>
            </w:r>
            <w:r>
              <w:rPr>
                <w:rFonts w:hint="eastAsia" w:ascii="Times New Roman" w:hAnsi="Times New Roman"/>
                <w:sz w:val="18"/>
                <w:szCs w:val="18"/>
              </w:rPr>
              <w:t>～+1.5</w:t>
            </w:r>
          </w:p>
        </w:tc>
        <w:tc>
          <w:tcPr>
            <w:tcW w:w="2505"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pStyle w:val="15"/>
              <w:spacing w:line="260" w:lineRule="exact"/>
              <w:ind w:firstLine="0" w:firstLineChars="0"/>
              <w:jc w:val="center"/>
              <w:rPr>
                <w:rFonts w:ascii="Times New Roman" w:hAnsi="Times New Roman"/>
                <w:sz w:val="18"/>
                <w:szCs w:val="18"/>
              </w:rPr>
            </w:pPr>
            <w:r>
              <w:rPr>
                <w:rFonts w:ascii="Times New Roman" w:hAnsi="Times New Roman"/>
                <w:kern w:val="2"/>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515"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汽蒸尺寸变化率</w:t>
            </w:r>
            <w:r>
              <w:rPr>
                <w:rFonts w:hint="eastAsia" w:ascii="Times New Roman" w:hAnsi="Times New Roman"/>
                <w:sz w:val="18"/>
                <w:szCs w:val="18"/>
              </w:rPr>
              <w:t>/</w:t>
            </w:r>
            <w:r>
              <w:rPr>
                <w:rFonts w:ascii="Times New Roman" w:hAnsi="Times New Roman"/>
                <w:sz w:val="18"/>
                <w:szCs w:val="18"/>
              </w:rPr>
              <w:t xml:space="preserve"> %</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-1.5</w:t>
            </w:r>
            <w:r>
              <w:rPr>
                <w:rFonts w:hint="eastAsia" w:ascii="Times New Roman" w:hAnsi="Times New Roman"/>
                <w:sz w:val="18"/>
                <w:szCs w:val="18"/>
              </w:rPr>
              <w:t>～+1.5</w:t>
            </w:r>
          </w:p>
        </w:tc>
        <w:tc>
          <w:tcPr>
            <w:tcW w:w="2505"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sz w:val="18"/>
                <w:szCs w:val="18"/>
              </w:rPr>
            </w:pPr>
            <w:r>
              <w:rPr>
                <w:rFonts w:ascii="Times New Roman" w:hAnsi="Times New Roman"/>
                <w:sz w:val="18"/>
                <w:szCs w:val="18"/>
              </w:rPr>
              <w:t>FZ/T 20021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515"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落水变形</w:t>
            </w:r>
            <w:r>
              <w:rPr>
                <w:rFonts w:hint="eastAsia" w:ascii="Times New Roman" w:hAnsi="Times New Roman"/>
                <w:color w:val="000000"/>
                <w:sz w:val="18"/>
                <w:szCs w:val="18"/>
              </w:rPr>
              <w:t>/</w:t>
            </w:r>
            <w:r>
              <w:rPr>
                <w:rFonts w:ascii="Times New Roman" w:hAnsi="Times New Roman"/>
                <w:color w:val="000000"/>
                <w:sz w:val="18"/>
                <w:szCs w:val="18"/>
              </w:rPr>
              <w:t>级</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2505"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26382 附录B</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515" w:type="dxa"/>
            <w:gridSpan w:val="2"/>
            <w:tcBorders>
              <w:top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褶裥持久性</w:t>
            </w:r>
            <w:r>
              <w:rPr>
                <w:rFonts w:hint="eastAsia" w:ascii="Times New Roman" w:hAnsi="Times New Roman"/>
                <w:color w:val="000000"/>
                <w:sz w:val="18"/>
                <w:szCs w:val="18"/>
              </w:rPr>
              <w:t>/</w:t>
            </w:r>
            <w:r>
              <w:rPr>
                <w:rFonts w:ascii="Times New Roman" w:hAnsi="Times New Roman"/>
                <w:color w:val="000000"/>
                <w:sz w:val="18"/>
                <w:szCs w:val="18"/>
              </w:rPr>
              <w:t>级</w:t>
            </w:r>
          </w:p>
        </w:tc>
        <w:tc>
          <w:tcPr>
            <w:tcW w:w="3377" w:type="dxa"/>
            <w:tcBorders>
              <w:top w:val="single" w:color="000000" w:sz="4" w:space="0"/>
              <w:left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w:t>
            </w:r>
          </w:p>
        </w:tc>
        <w:tc>
          <w:tcPr>
            <w:tcW w:w="2505" w:type="dxa"/>
            <w:tcBorders>
              <w:top w:val="single" w:color="000000" w:sz="4" w:space="0"/>
              <w:lef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20022</w:t>
            </w:r>
          </w:p>
        </w:tc>
      </w:tr>
    </w:tbl>
    <w:p>
      <w:pPr>
        <w:spacing w:line="360" w:lineRule="auto"/>
        <w:rPr>
          <w:sz w:val="21"/>
          <w:szCs w:val="21"/>
        </w:rPr>
      </w:pPr>
    </w:p>
    <w:p>
      <w:pPr>
        <w:spacing w:line="360" w:lineRule="auto"/>
        <w:rPr>
          <w:sz w:val="21"/>
          <w:szCs w:val="21"/>
        </w:rPr>
      </w:pPr>
    </w:p>
    <w:p>
      <w:pPr>
        <w:spacing w:line="360" w:lineRule="auto"/>
        <w:rPr>
          <w:sz w:val="21"/>
          <w:szCs w:val="21"/>
        </w:rPr>
      </w:pPr>
    </w:p>
    <w:p>
      <w:pPr>
        <w:pStyle w:val="5"/>
        <w:spacing w:before="7" w:line="360" w:lineRule="auto"/>
        <w:rPr>
          <w:rFonts w:ascii="黑体"/>
        </w:rPr>
      </w:pPr>
    </w:p>
    <w:p>
      <w:pPr>
        <w:pStyle w:val="5"/>
        <w:spacing w:before="7" w:line="360" w:lineRule="auto"/>
        <w:rPr>
          <w:rFonts w:ascii="黑体"/>
        </w:rPr>
      </w:pPr>
    </w:p>
    <w:p>
      <w:pPr>
        <w:pStyle w:val="5"/>
        <w:spacing w:before="7" w:line="360" w:lineRule="auto"/>
        <w:rPr>
          <w:rFonts w:ascii="黑体"/>
        </w:rPr>
      </w:pPr>
    </w:p>
    <w:p>
      <w:pPr>
        <w:pStyle w:val="5"/>
        <w:spacing w:before="7" w:line="360" w:lineRule="auto"/>
        <w:rPr>
          <w:rFonts w:ascii="黑体"/>
        </w:rPr>
      </w:pPr>
    </w:p>
    <w:p>
      <w:pPr>
        <w:pStyle w:val="5"/>
        <w:spacing w:before="7" w:line="360" w:lineRule="auto"/>
        <w:rPr>
          <w:rFonts w:ascii="黑体"/>
        </w:rPr>
      </w:pPr>
    </w:p>
    <w:p>
      <w:pPr>
        <w:pStyle w:val="5"/>
        <w:spacing w:before="7" w:line="360" w:lineRule="auto"/>
        <w:rPr>
          <w:rFonts w:ascii="黑体"/>
        </w:rPr>
      </w:pPr>
    </w:p>
    <w:p>
      <w:pPr>
        <w:pStyle w:val="27"/>
        <w:numPr>
          <w:ilvl w:val="0"/>
          <w:numId w:val="4"/>
        </w:numPr>
        <w:spacing w:line="360" w:lineRule="auto"/>
        <w:rPr>
          <w:rFonts w:ascii="黑体" w:hAnsi="黑体" w:eastAsia="黑体"/>
          <w:sz w:val="21"/>
          <w:szCs w:val="21"/>
        </w:rPr>
      </w:pPr>
      <w:r>
        <w:rPr>
          <w:rFonts w:hint="eastAsia" w:ascii="黑体" w:hAnsi="黑体" w:eastAsia="黑体"/>
          <w:sz w:val="21"/>
          <w:szCs w:val="21"/>
        </w:rPr>
        <w:t>染色牢度</w:t>
      </w:r>
    </w:p>
    <w:p>
      <w:pPr>
        <w:spacing w:line="360" w:lineRule="auto"/>
        <w:ind w:firstLine="420" w:firstLineChars="200"/>
        <w:rPr>
          <w:sz w:val="21"/>
          <w:szCs w:val="21"/>
        </w:rPr>
      </w:pPr>
      <w:r>
        <w:rPr>
          <w:sz w:val="21"/>
          <w:szCs w:val="21"/>
        </w:rPr>
        <w:t>染色牢度应符合表A.3规定。</w:t>
      </w:r>
    </w:p>
    <w:p>
      <w:pPr>
        <w:pStyle w:val="32"/>
        <w:numPr>
          <w:ilvl w:val="0"/>
          <w:numId w:val="5"/>
        </w:numPr>
        <w:tabs>
          <w:tab w:val="left" w:pos="0"/>
          <w:tab w:val="clear" w:pos="360"/>
        </w:tabs>
        <w:spacing w:before="120" w:after="120" w:line="260" w:lineRule="exact"/>
        <w:ind w:left="0" w:firstLine="0"/>
        <w:rPr>
          <w:color w:val="000000"/>
        </w:rPr>
      </w:pPr>
      <w:r>
        <w:rPr>
          <w:rFonts w:hint="eastAsia"/>
          <w:color w:val="000000"/>
        </w:rPr>
        <w:t>染色牢度</w:t>
      </w:r>
    </w:p>
    <w:tbl>
      <w:tblPr>
        <w:tblStyle w:val="11"/>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71"/>
        <w:gridCol w:w="1446"/>
        <w:gridCol w:w="2549"/>
        <w:gridCol w:w="313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717" w:type="dxa"/>
            <w:gridSpan w:val="2"/>
            <w:tcBorders>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549" w:type="dxa"/>
            <w:tcBorders>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指标</w:t>
            </w:r>
          </w:p>
        </w:tc>
        <w:tc>
          <w:tcPr>
            <w:tcW w:w="3131" w:type="dxa"/>
            <w:tcBorders>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717" w:type="dxa"/>
            <w:gridSpan w:val="2"/>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耐光色牢度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5</w:t>
            </w:r>
          </w:p>
        </w:tc>
        <w:tc>
          <w:tcPr>
            <w:tcW w:w="3131" w:type="dxa"/>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8427</w:t>
            </w:r>
            <w:r>
              <w:rPr>
                <w:rFonts w:hint="eastAsia" w:ascii="Times New Roman" w:hAnsi="Times New Roman"/>
                <w:color w:val="000000"/>
                <w:sz w:val="18"/>
                <w:szCs w:val="18"/>
              </w:rPr>
              <w:t xml:space="preserve"> 方法3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w:t>
            </w:r>
            <w:r>
              <w:rPr>
                <w:rFonts w:hint="eastAsia" w:ascii="Times New Roman" w:hAnsi="Times New Roman"/>
                <w:color w:val="000000"/>
                <w:sz w:val="18"/>
                <w:szCs w:val="18"/>
              </w:rPr>
              <w:t>干</w:t>
            </w:r>
            <w:r>
              <w:rPr>
                <w:rFonts w:ascii="Times New Roman" w:hAnsi="Times New Roman"/>
                <w:color w:val="000000"/>
                <w:sz w:val="18"/>
                <w:szCs w:val="18"/>
              </w:rPr>
              <w:t>洗色牢度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 xml:space="preserve">GB/T </w:t>
            </w:r>
            <w:r>
              <w:rPr>
                <w:rFonts w:hint="eastAsia" w:ascii="Times New Roman" w:hAnsi="Times New Roman"/>
                <w:color w:val="000000"/>
                <w:sz w:val="18"/>
                <w:szCs w:val="18"/>
              </w:rPr>
              <w:t>5711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毛布沾色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耐汗渍色牢度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毛布沾色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耐摩擦色牢度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干摩</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湿摩</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w:t>
            </w:r>
          </w:p>
        </w:tc>
        <w:tc>
          <w:tcPr>
            <w:tcW w:w="3131" w:type="dxa"/>
            <w:vMerge w:val="continue"/>
            <w:tcBorders>
              <w:top w:val="nil"/>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耐热压色牢度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6152</w:t>
            </w:r>
            <w:r>
              <w:rPr>
                <w:rFonts w:hint="eastAsia" w:ascii="Times New Roman" w:hAnsi="Times New Roman"/>
                <w:color w:val="000000"/>
                <w:sz w:val="18"/>
                <w:szCs w:val="18"/>
              </w:rPr>
              <w:t>（潮压法）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1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jc w:val="center"/>
              <w:rPr>
                <w:rFonts w:ascii="等线" w:hAnsi="等线" w:eastAsia="等线"/>
                <w:sz w:val="18"/>
                <w:szCs w:val="18"/>
              </w:rPr>
            </w:pPr>
          </w:p>
        </w:tc>
      </w:tr>
    </w:tbl>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pStyle w:val="2"/>
        <w:spacing w:before="240" w:beforeLines="100" w:line="240" w:lineRule="auto"/>
        <w:jc w:val="center"/>
        <w:rPr>
          <w:b w:val="0"/>
        </w:rPr>
      </w:pPr>
      <w:r>
        <w:rPr>
          <w:rFonts w:hint="eastAsia"/>
          <w:b w:val="0"/>
        </w:rPr>
        <w:t>附 录 B</w:t>
      </w:r>
    </w:p>
    <w:p>
      <w:pPr>
        <w:pStyle w:val="2"/>
        <w:spacing w:line="240" w:lineRule="auto"/>
        <w:jc w:val="center"/>
        <w:rPr>
          <w:b w:val="0"/>
        </w:rPr>
      </w:pPr>
      <w:r>
        <w:rPr>
          <w:rFonts w:hint="eastAsia"/>
          <w:b w:val="0"/>
        </w:rPr>
        <w:t>（规范性）</w:t>
      </w:r>
    </w:p>
    <w:p>
      <w:pPr>
        <w:pStyle w:val="2"/>
        <w:spacing w:line="240" w:lineRule="auto"/>
        <w:jc w:val="center"/>
        <w:rPr>
          <w:b w:val="0"/>
          <w:sz w:val="18"/>
        </w:rPr>
      </w:pPr>
      <w:r>
        <w:rPr>
          <w:rFonts w:hint="eastAsia"/>
          <w:b w:val="0"/>
          <w:spacing w:val="-2"/>
        </w:rPr>
        <w:t>斜纹里布技术要求</w:t>
      </w:r>
    </w:p>
    <w:p>
      <w:pPr>
        <w:pStyle w:val="27"/>
        <w:numPr>
          <w:ilvl w:val="0"/>
          <w:numId w:val="6"/>
        </w:numPr>
        <w:spacing w:line="360" w:lineRule="auto"/>
        <w:rPr>
          <w:rFonts w:ascii="黑体" w:hAnsi="黑体" w:eastAsia="黑体"/>
          <w:sz w:val="21"/>
          <w:szCs w:val="21"/>
        </w:rPr>
      </w:pPr>
      <w:r>
        <w:rPr>
          <w:rFonts w:hint="eastAsia" w:ascii="黑体" w:hAnsi="黑体" w:eastAsia="黑体"/>
          <w:sz w:val="21"/>
          <w:szCs w:val="21"/>
        </w:rPr>
        <w:t>允差</w:t>
      </w:r>
    </w:p>
    <w:p>
      <w:pPr>
        <w:spacing w:line="360" w:lineRule="auto"/>
        <w:ind w:firstLine="420" w:firstLineChars="200"/>
        <w:rPr>
          <w:sz w:val="21"/>
          <w:szCs w:val="21"/>
        </w:rPr>
      </w:pPr>
      <w:r>
        <w:rPr>
          <w:sz w:val="21"/>
          <w:szCs w:val="21"/>
        </w:rPr>
        <w:t>斜</w:t>
      </w:r>
      <w:r>
        <w:rPr>
          <w:rFonts w:ascii="Times New Roman" w:cs="Times New Roman"/>
          <w:sz w:val="21"/>
          <w:szCs w:val="21"/>
        </w:rPr>
        <w:t>纹</w:t>
      </w:r>
      <w:r>
        <w:rPr>
          <w:rFonts w:hint="eastAsia" w:ascii="Times New Roman" w:cs="Times New Roman"/>
          <w:sz w:val="21"/>
          <w:szCs w:val="21"/>
        </w:rPr>
        <w:t>里布允差</w:t>
      </w:r>
      <w:r>
        <w:rPr>
          <w:rFonts w:ascii="Times New Roman" w:cs="Times New Roman"/>
          <w:sz w:val="21"/>
          <w:szCs w:val="21"/>
        </w:rPr>
        <w:t>应符合表</w:t>
      </w:r>
      <w:r>
        <w:rPr>
          <w:rFonts w:ascii="Times New Roman" w:hAnsi="Times New Roman" w:cs="Times New Roman"/>
          <w:sz w:val="21"/>
          <w:szCs w:val="21"/>
        </w:rPr>
        <w:t>B.1</w:t>
      </w:r>
      <w:r>
        <w:rPr>
          <w:rFonts w:ascii="Times New Roman" w:cs="Times New Roman"/>
          <w:sz w:val="21"/>
          <w:szCs w:val="21"/>
        </w:rPr>
        <w:t>规定</w:t>
      </w:r>
      <w:r>
        <w:rPr>
          <w:sz w:val="21"/>
          <w:szCs w:val="21"/>
        </w:rPr>
        <w:t>。</w:t>
      </w:r>
    </w:p>
    <w:p>
      <w:pPr>
        <w:pStyle w:val="5"/>
        <w:spacing w:before="1"/>
        <w:rPr>
          <w:sz w:val="10"/>
        </w:rPr>
      </w:pPr>
    </w:p>
    <w:p>
      <w:pPr>
        <w:pStyle w:val="32"/>
        <w:numPr>
          <w:ilvl w:val="0"/>
          <w:numId w:val="7"/>
        </w:numPr>
        <w:spacing w:before="120" w:after="120" w:line="260" w:lineRule="exact"/>
        <w:rPr>
          <w:color w:val="000000"/>
        </w:rPr>
      </w:pPr>
      <w:r>
        <w:rPr>
          <w:rFonts w:hint="eastAsia"/>
          <w:color w:val="000000"/>
        </w:rPr>
        <w:t>允差</w:t>
      </w:r>
    </w:p>
    <w:tbl>
      <w:tblPr>
        <w:tblStyle w:val="11"/>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760"/>
        <w:gridCol w:w="1594"/>
        <w:gridCol w:w="3010"/>
        <w:gridCol w:w="301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3010" w:type="dxa"/>
            <w:tcBorders>
              <w:left w:val="single" w:color="000000" w:sz="4" w:space="0"/>
              <w:bottom w:val="single" w:color="000000" w:sz="4" w:space="0"/>
            </w:tcBorders>
            <w:vAlign w:val="center"/>
          </w:tcPr>
          <w:p>
            <w:pPr>
              <w:widowControl/>
              <w:jc w:val="center"/>
              <w:rPr>
                <w:rFonts w:ascii="Times New Roman" w:cs="Times New Roman"/>
                <w:sz w:val="18"/>
                <w:szCs w:val="18"/>
                <w:lang w:val="en-US"/>
              </w:rPr>
            </w:pPr>
            <w:r>
              <w:rPr>
                <w:rFonts w:hint="eastAsia" w:ascii="Times New Roman" w:cs="Times New Roman"/>
                <w:sz w:val="18"/>
                <w:szCs w:val="18"/>
                <w:lang w:val="en-US"/>
              </w:rPr>
              <w:t>指标</w:t>
            </w:r>
          </w:p>
        </w:tc>
        <w:tc>
          <w:tcPr>
            <w:tcW w:w="3012"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±5%</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≥80</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4669</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2910</w:t>
            </w:r>
          </w:p>
          <w:p>
            <w:pPr>
              <w:widowControl/>
              <w:jc w:val="center"/>
              <w:rPr>
                <w:rFonts w:ascii="Times New Roman" w:hAnsi="Times New Roman" w:cs="Times New Roman"/>
                <w:sz w:val="18"/>
                <w:szCs w:val="18"/>
              </w:rPr>
            </w:pPr>
            <w:r>
              <w:rPr>
                <w:rFonts w:ascii="Times New Roman" w:hAnsi="Times New Roman" w:cs="Times New Roman"/>
                <w:sz w:val="18"/>
                <w:szCs w:val="18"/>
              </w:rPr>
              <w:t>FZ/T01057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760"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w:t>
            </w:r>
            <w:r>
              <w:rPr>
                <w:rFonts w:ascii="Times New Roman" w:cs="Times New Roman"/>
                <w:sz w:val="18"/>
                <w:szCs w:val="18"/>
              </w:rPr>
              <w:t>）</w:t>
            </w:r>
            <w:r>
              <w:rPr>
                <w:rFonts w:ascii="Times New Roman" w:hAnsi="Times New Roman" w:cs="Times New Roman"/>
                <w:sz w:val="18"/>
                <w:szCs w:val="18"/>
              </w:rPr>
              <w:t>m</w:t>
            </w:r>
          </w:p>
        </w:tc>
        <w:tc>
          <w:tcPr>
            <w:tcW w:w="159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010" w:type="dxa"/>
            <w:tcBorders>
              <w:top w:val="single" w:color="000000" w:sz="4" w:space="0"/>
              <w:left w:val="single" w:color="000000" w:sz="4" w:space="0"/>
            </w:tcBorders>
            <w:vAlign w:val="center"/>
          </w:tcPr>
          <w:p>
            <w:pPr>
              <w:widowControl/>
              <w:jc w:val="center"/>
              <w:rPr>
                <w:rFonts w:ascii="Times New Roman" w:hAnsi="Times New Roman" w:cs="Times New Roman"/>
                <w:color w:val="FF0000"/>
                <w:sz w:val="18"/>
                <w:szCs w:val="18"/>
                <w:lang w:val="en-US"/>
              </w:rPr>
            </w:pPr>
            <w:r>
              <w:rPr>
                <w:rFonts w:hint="eastAsia" w:ascii="Times New Roman" w:hAnsi="Times New Roman" w:cs="Times New Roman"/>
                <w:sz w:val="18"/>
                <w:szCs w:val="18"/>
                <w:lang w:val="en-US"/>
              </w:rPr>
              <w:t>±10</w:t>
            </w:r>
          </w:p>
        </w:tc>
        <w:tc>
          <w:tcPr>
            <w:tcW w:w="3012"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760" w:type="dxa"/>
            <w:vMerge w:val="continue"/>
            <w:tcBorders>
              <w:top w:val="nil"/>
              <w:right w:val="single" w:color="000000" w:sz="4" w:space="0"/>
            </w:tcBorders>
            <w:vAlign w:val="center"/>
          </w:tcPr>
          <w:p>
            <w:pPr>
              <w:spacing w:line="360" w:lineRule="auto"/>
              <w:jc w:val="center"/>
              <w:rPr>
                <w:rFonts w:ascii="Times New Roman" w:hAnsi="Times New Roman" w:cs="Times New Roman"/>
                <w:sz w:val="18"/>
                <w:szCs w:val="18"/>
              </w:rPr>
            </w:pPr>
          </w:p>
        </w:tc>
        <w:tc>
          <w:tcPr>
            <w:tcW w:w="1594"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010" w:type="dxa"/>
            <w:tcBorders>
              <w:top w:val="nil"/>
              <w:left w:val="single" w:color="000000" w:sz="4" w:space="0"/>
            </w:tcBorders>
            <w:vAlign w:val="center"/>
          </w:tcPr>
          <w:p>
            <w:pPr>
              <w:widowControl/>
              <w:jc w:val="center"/>
              <w:rPr>
                <w:rFonts w:ascii="Times New Roman" w:hAnsi="Times New Roman" w:cs="Times New Roman"/>
                <w:color w:val="FF0000"/>
                <w:sz w:val="18"/>
                <w:szCs w:val="18"/>
                <w:lang w:val="en-US"/>
              </w:rPr>
            </w:pPr>
            <w:r>
              <w:rPr>
                <w:rFonts w:hint="eastAsia" w:ascii="Times New Roman" w:hAnsi="Times New Roman" w:cs="Times New Roman"/>
                <w:sz w:val="18"/>
                <w:szCs w:val="18"/>
                <w:lang w:val="en-US"/>
              </w:rPr>
              <w:t>±10</w:t>
            </w:r>
          </w:p>
        </w:tc>
        <w:tc>
          <w:tcPr>
            <w:tcW w:w="3012" w:type="dxa"/>
            <w:vMerge w:val="continue"/>
            <w:tcBorders>
              <w:top w:val="nil"/>
              <w:left w:val="single" w:color="000000" w:sz="4" w:space="0"/>
            </w:tcBorders>
            <w:vAlign w:val="center"/>
          </w:tcPr>
          <w:p>
            <w:pPr>
              <w:spacing w:line="360" w:lineRule="auto"/>
              <w:jc w:val="center"/>
              <w:rPr>
                <w:rFonts w:ascii="Times New Roman" w:hAnsi="Times New Roman" w:cs="Times New Roman"/>
                <w:sz w:val="18"/>
                <w:szCs w:val="18"/>
              </w:rPr>
            </w:pPr>
          </w:p>
        </w:tc>
      </w:tr>
    </w:tbl>
    <w:p>
      <w:pPr>
        <w:pStyle w:val="5"/>
        <w:spacing w:before="12"/>
        <w:rPr>
          <w:rFonts w:ascii="黑体"/>
          <w:sz w:val="25"/>
        </w:rPr>
      </w:pPr>
    </w:p>
    <w:p>
      <w:pPr>
        <w:pStyle w:val="27"/>
        <w:numPr>
          <w:ilvl w:val="0"/>
          <w:numId w:val="6"/>
        </w:numPr>
        <w:spacing w:line="360" w:lineRule="auto"/>
        <w:rPr>
          <w:rFonts w:ascii="黑体" w:hAnsi="黑体" w:eastAsia="黑体"/>
          <w:sz w:val="21"/>
          <w:szCs w:val="21"/>
        </w:rPr>
      </w:pPr>
      <w:r>
        <w:rPr>
          <w:rFonts w:hint="eastAsia" w:ascii="黑体" w:hAnsi="黑体" w:eastAsia="黑体"/>
          <w:sz w:val="21"/>
          <w:szCs w:val="21"/>
        </w:rPr>
        <w:t>物理性能</w:t>
      </w:r>
    </w:p>
    <w:p>
      <w:pPr>
        <w:spacing w:line="360" w:lineRule="auto"/>
        <w:ind w:firstLine="420" w:firstLineChars="200"/>
        <w:rPr>
          <w:sz w:val="21"/>
          <w:szCs w:val="21"/>
          <w:lang w:val="en-US"/>
        </w:rPr>
      </w:pPr>
      <w:r>
        <w:rPr>
          <w:sz w:val="21"/>
          <w:szCs w:val="21"/>
        </w:rPr>
        <w:t>斜纹</w:t>
      </w:r>
      <w:r>
        <w:rPr>
          <w:rFonts w:hint="eastAsia"/>
          <w:sz w:val="21"/>
          <w:szCs w:val="21"/>
        </w:rPr>
        <w:t>里布</w:t>
      </w:r>
      <w:r>
        <w:rPr>
          <w:sz w:val="21"/>
          <w:szCs w:val="21"/>
        </w:rPr>
        <w:t>物理性能应符合表B.2规定。</w:t>
      </w:r>
    </w:p>
    <w:p>
      <w:pPr>
        <w:pStyle w:val="5"/>
        <w:spacing w:before="7"/>
        <w:rPr>
          <w:sz w:val="15"/>
        </w:rPr>
      </w:pPr>
    </w:p>
    <w:p>
      <w:pPr>
        <w:pStyle w:val="32"/>
        <w:numPr>
          <w:ilvl w:val="0"/>
          <w:numId w:val="7"/>
        </w:numPr>
        <w:spacing w:before="120" w:after="120" w:line="260" w:lineRule="exact"/>
      </w:pPr>
      <w:r>
        <w:rPr>
          <w:rFonts w:hint="eastAsia"/>
        </w:rPr>
        <w:t>物理性能</w:t>
      </w:r>
    </w:p>
    <w:tbl>
      <w:tblPr>
        <w:tblStyle w:val="11"/>
        <w:tblW w:w="9416"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50"/>
        <w:gridCol w:w="1266"/>
        <w:gridCol w:w="2985"/>
        <w:gridCol w:w="291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3516"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2985"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915"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2250"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断裂强力</w:t>
            </w:r>
            <w:r>
              <w:rPr>
                <w:rFonts w:ascii="Times New Roman" w:hAnsi="Times New Roman" w:cs="Times New Roman"/>
                <w:sz w:val="18"/>
                <w:szCs w:val="18"/>
              </w:rPr>
              <w:t>/N</w:t>
            </w: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r>
              <w:rPr>
                <w:rFonts w:hint="eastAsia" w:ascii="Times New Roman" w:hAnsi="Times New Roman" w:cs="Times New Roman"/>
                <w:sz w:val="18"/>
                <w:szCs w:val="18"/>
                <w:lang w:val="en-US"/>
              </w:rPr>
              <w:t>67</w:t>
            </w:r>
            <w:r>
              <w:rPr>
                <w:rFonts w:ascii="Times New Roman" w:hAnsi="Times New Roman" w:cs="Times New Roman"/>
                <w:sz w:val="18"/>
                <w:szCs w:val="18"/>
              </w:rPr>
              <w:t>0</w:t>
            </w:r>
          </w:p>
        </w:tc>
        <w:tc>
          <w:tcPr>
            <w:tcW w:w="2915"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2250"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r>
              <w:rPr>
                <w:rFonts w:hint="eastAsia" w:ascii="Times New Roman" w:hAnsi="Times New Roman" w:cs="Times New Roman"/>
                <w:sz w:val="18"/>
                <w:szCs w:val="18"/>
                <w:lang w:val="en-US"/>
              </w:rPr>
              <w:t>5</w:t>
            </w:r>
            <w:r>
              <w:rPr>
                <w:rFonts w:ascii="Times New Roman" w:hAnsi="Times New Roman" w:cs="Times New Roman"/>
                <w:sz w:val="18"/>
                <w:szCs w:val="18"/>
              </w:rPr>
              <w:t>20</w:t>
            </w:r>
          </w:p>
        </w:tc>
        <w:tc>
          <w:tcPr>
            <w:tcW w:w="2915"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2250"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sz w:val="18"/>
                <w:szCs w:val="18"/>
              </w:rPr>
              <w:t>-</w:t>
            </w:r>
            <w:r>
              <w:rPr>
                <w:rFonts w:hint="eastAsia"/>
                <w:sz w:val="18"/>
                <w:szCs w:val="18"/>
                <w:lang w:val="en-US"/>
              </w:rPr>
              <w:t>1.2</w:t>
            </w:r>
            <w:r>
              <w:rPr>
                <w:sz w:val="18"/>
                <w:szCs w:val="18"/>
              </w:rPr>
              <w:t>～</w:t>
            </w:r>
            <w:r>
              <w:rPr>
                <w:rFonts w:hint="eastAsia"/>
                <w:sz w:val="18"/>
                <w:szCs w:val="18"/>
                <w:lang w:val="en-US"/>
              </w:rPr>
              <w:t>1.2</w:t>
            </w:r>
          </w:p>
        </w:tc>
        <w:tc>
          <w:tcPr>
            <w:tcW w:w="2915"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2250"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sz w:val="18"/>
                <w:szCs w:val="18"/>
              </w:rPr>
              <w:t>-</w:t>
            </w:r>
            <w:r>
              <w:rPr>
                <w:rFonts w:hint="eastAsia"/>
                <w:sz w:val="18"/>
                <w:szCs w:val="18"/>
                <w:lang w:val="en-US"/>
              </w:rPr>
              <w:t>1.2</w:t>
            </w:r>
            <w:r>
              <w:rPr>
                <w:sz w:val="18"/>
                <w:szCs w:val="18"/>
              </w:rPr>
              <w:t>～</w:t>
            </w:r>
            <w:r>
              <w:rPr>
                <w:rFonts w:hint="eastAsia"/>
                <w:sz w:val="18"/>
                <w:szCs w:val="18"/>
                <w:lang w:val="en-US"/>
              </w:rPr>
              <w:t>1.2</w:t>
            </w:r>
          </w:p>
        </w:tc>
        <w:tc>
          <w:tcPr>
            <w:tcW w:w="2915"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jc w:val="center"/>
        </w:trPr>
        <w:tc>
          <w:tcPr>
            <w:tcW w:w="3516" w:type="dxa"/>
            <w:gridSpan w:val="2"/>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缝口脱开</w:t>
            </w:r>
            <w:r>
              <w:rPr>
                <w:rFonts w:ascii="Times New Roman" w:hAnsi="Times New Roman" w:cs="Times New Roman"/>
                <w:sz w:val="18"/>
                <w:szCs w:val="18"/>
              </w:rPr>
              <w:t>/mm</w:t>
            </w:r>
          </w:p>
        </w:tc>
        <w:tc>
          <w:tcPr>
            <w:tcW w:w="2985"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≤6</w:t>
            </w:r>
          </w:p>
        </w:tc>
        <w:tc>
          <w:tcPr>
            <w:tcW w:w="2915" w:type="dxa"/>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13772.2</w:t>
            </w:r>
          </w:p>
          <w:p>
            <w:pPr>
              <w:widowControl/>
              <w:jc w:val="center"/>
              <w:rPr>
                <w:rFonts w:ascii="Times New Roman" w:hAnsi="Times New Roman" w:cs="Times New Roman"/>
                <w:sz w:val="18"/>
                <w:szCs w:val="18"/>
              </w:rPr>
            </w:pPr>
            <w:r>
              <w:rPr>
                <w:rFonts w:ascii="Times New Roman" w:hAnsi="Times New Roman" w:cs="Times New Roman"/>
                <w:sz w:val="18"/>
                <w:szCs w:val="18"/>
              </w:rPr>
              <w:t>70N</w:t>
            </w:r>
            <w:r>
              <w:rPr>
                <w:rFonts w:ascii="Times New Roman" w:cs="Times New Roman"/>
                <w:sz w:val="18"/>
                <w:szCs w:val="18"/>
              </w:rPr>
              <w:t>定负荷</w:t>
            </w:r>
          </w:p>
        </w:tc>
      </w:tr>
    </w:tbl>
    <w:p>
      <w:pPr>
        <w:pStyle w:val="5"/>
        <w:spacing w:before="12"/>
        <w:rPr>
          <w:rFonts w:ascii="黑体"/>
          <w:sz w:val="25"/>
        </w:rPr>
      </w:pPr>
    </w:p>
    <w:p>
      <w:pPr>
        <w:pStyle w:val="27"/>
        <w:numPr>
          <w:ilvl w:val="0"/>
          <w:numId w:val="6"/>
        </w:numPr>
        <w:spacing w:line="360" w:lineRule="auto"/>
        <w:rPr>
          <w:rFonts w:ascii="黑体" w:hAnsi="黑体" w:eastAsia="黑体"/>
          <w:sz w:val="21"/>
          <w:szCs w:val="21"/>
        </w:rPr>
      </w:pPr>
      <w:r>
        <w:rPr>
          <w:rFonts w:hint="eastAsia" w:ascii="黑体" w:hAnsi="黑体" w:eastAsia="黑体"/>
          <w:sz w:val="21"/>
          <w:szCs w:val="21"/>
        </w:rPr>
        <w:t>色牢度</w:t>
      </w:r>
    </w:p>
    <w:p>
      <w:pPr>
        <w:spacing w:line="360" w:lineRule="auto"/>
        <w:ind w:firstLine="420" w:firstLineChars="200"/>
        <w:rPr>
          <w:sz w:val="21"/>
          <w:szCs w:val="21"/>
        </w:rPr>
      </w:pPr>
      <w:r>
        <w:rPr>
          <w:sz w:val="21"/>
          <w:szCs w:val="21"/>
        </w:rPr>
        <w:t>斜纹绸染色牢度应符合表B.3规定。</w:t>
      </w:r>
    </w:p>
    <w:p>
      <w:pPr>
        <w:pStyle w:val="32"/>
        <w:numPr>
          <w:ilvl w:val="0"/>
          <w:numId w:val="7"/>
        </w:numPr>
        <w:spacing w:before="120" w:after="120" w:line="260" w:lineRule="exact"/>
        <w:rPr>
          <w:color w:val="000000"/>
        </w:rPr>
      </w:pPr>
      <w:r>
        <w:rPr>
          <w:rFonts w:hint="eastAsia"/>
          <w:color w:val="000000"/>
        </w:rPr>
        <w:t>染色牢度</w:t>
      </w:r>
    </w:p>
    <w:p>
      <w:pPr>
        <w:pStyle w:val="5"/>
        <w:spacing w:before="11"/>
        <w:rPr>
          <w:rFonts w:ascii="黑体"/>
          <w:sz w:val="13"/>
        </w:rPr>
      </w:pPr>
    </w:p>
    <w:tbl>
      <w:tblPr>
        <w:tblStyle w:val="11"/>
        <w:tblW w:w="9570" w:type="dxa"/>
        <w:tblInd w:w="1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967"/>
        <w:gridCol w:w="1968"/>
        <w:gridCol w:w="2823"/>
        <w:gridCol w:w="281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3935"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2823"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812"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耐热压色牢度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6152</w:t>
            </w:r>
            <w:r>
              <w:rPr>
                <w:rFonts w:hint="eastAsia" w:ascii="Times New Roman" w:hAnsi="Times New Roman" w:cs="Times New Roman"/>
                <w:sz w:val="18"/>
                <w:szCs w:val="18"/>
              </w:rPr>
              <w:t>（潮压法）</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沾色</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w:t>
            </w:r>
            <w:r>
              <w:rPr>
                <w:rFonts w:hint="eastAsia" w:ascii="Times New Roman" w:cs="Times New Roman"/>
                <w:sz w:val="18"/>
                <w:szCs w:val="18"/>
              </w:rPr>
              <w:t>皂</w:t>
            </w:r>
            <w:r>
              <w:rPr>
                <w:rFonts w:ascii="Times New Roman" w:cs="Times New Roman"/>
                <w:sz w:val="18"/>
                <w:szCs w:val="18"/>
              </w:rPr>
              <w:t>洗色牢度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3921 (C3)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毛布沾色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涤布沾色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耐汗渍色牢度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毛布沾色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涤布沾色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耐摩擦色牢度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干摩</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right w:val="single" w:color="000000" w:sz="4" w:space="0"/>
            </w:tcBorders>
            <w:vAlign w:val="center"/>
          </w:tcPr>
          <w:p>
            <w:pPr>
              <w:spacing w:line="276" w:lineRule="auto"/>
              <w:jc w:val="center"/>
              <w:rPr>
                <w:rFonts w:ascii="Times New Roman" w:hAnsi="Times New Roman" w:cs="Times New Roman"/>
                <w:sz w:val="18"/>
                <w:szCs w:val="18"/>
              </w:rPr>
            </w:pPr>
          </w:p>
        </w:tc>
        <w:tc>
          <w:tcPr>
            <w:tcW w:w="1968"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湿摩</w:t>
            </w:r>
          </w:p>
        </w:tc>
        <w:tc>
          <w:tcPr>
            <w:tcW w:w="2823"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continue"/>
            <w:tcBorders>
              <w:top w:val="nil"/>
              <w:left w:val="single" w:color="000000" w:sz="4" w:space="0"/>
            </w:tcBorders>
            <w:vAlign w:val="center"/>
          </w:tcPr>
          <w:p>
            <w:pPr>
              <w:spacing w:line="276" w:lineRule="auto"/>
              <w:jc w:val="center"/>
              <w:rPr>
                <w:rFonts w:ascii="Times New Roman" w:hAnsi="Times New Roman" w:cs="Times New Roman"/>
                <w:sz w:val="18"/>
                <w:szCs w:val="18"/>
              </w:rPr>
            </w:pPr>
          </w:p>
        </w:tc>
      </w:tr>
    </w:tbl>
    <w:p>
      <w:pPr>
        <w:rPr>
          <w:sz w:val="2"/>
          <w:szCs w:val="2"/>
        </w:rPr>
      </w:pPr>
    </w:p>
    <w:p>
      <w:pPr>
        <w:rPr>
          <w:sz w:val="2"/>
          <w:szCs w:val="2"/>
        </w:rPr>
      </w:pPr>
    </w:p>
    <w:p>
      <w:pPr>
        <w:rPr>
          <w:sz w:val="2"/>
          <w:szCs w:val="2"/>
        </w:rPr>
      </w:pPr>
    </w:p>
    <w:p>
      <w:pPr>
        <w:pStyle w:val="2"/>
        <w:spacing w:line="240" w:lineRule="auto"/>
        <w:ind w:left="431"/>
        <w:jc w:val="center"/>
        <w:rPr>
          <w:b w:val="0"/>
        </w:rPr>
      </w:pPr>
    </w:p>
    <w:p/>
    <w:p/>
    <w:p/>
    <w:p/>
    <w:p/>
    <w:p>
      <w:pPr>
        <w:pStyle w:val="2"/>
        <w:spacing w:line="240" w:lineRule="auto"/>
        <w:jc w:val="center"/>
        <w:rPr>
          <w:b w:val="0"/>
        </w:rPr>
      </w:pPr>
      <w:r>
        <w:rPr>
          <w:rFonts w:hint="eastAsia"/>
          <w:b w:val="0"/>
        </w:rPr>
        <w:t>附 录 C</w:t>
      </w:r>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spacing w:val="-2"/>
        </w:rPr>
        <w:t>涤棉平布技术要求</w:t>
      </w:r>
    </w:p>
    <w:p>
      <w:pPr>
        <w:spacing w:line="360" w:lineRule="auto"/>
        <w:rPr>
          <w:sz w:val="21"/>
          <w:szCs w:val="21"/>
        </w:rPr>
      </w:pPr>
    </w:p>
    <w:p>
      <w:pPr>
        <w:pStyle w:val="27"/>
        <w:numPr>
          <w:ilvl w:val="0"/>
          <w:numId w:val="8"/>
        </w:numPr>
        <w:spacing w:line="360" w:lineRule="auto"/>
        <w:rPr>
          <w:rFonts w:ascii="黑体" w:hAnsi="黑体" w:eastAsia="黑体"/>
          <w:sz w:val="21"/>
          <w:szCs w:val="21"/>
        </w:rPr>
      </w:pPr>
      <w:r>
        <w:rPr>
          <w:rFonts w:hint="eastAsia" w:ascii="黑体" w:hAnsi="黑体" w:eastAsia="黑体"/>
          <w:sz w:val="21"/>
          <w:szCs w:val="21"/>
        </w:rPr>
        <w:t>允差</w:t>
      </w:r>
    </w:p>
    <w:p>
      <w:pPr>
        <w:spacing w:line="360" w:lineRule="auto"/>
        <w:ind w:firstLine="420" w:firstLineChars="200"/>
        <w:rPr>
          <w:sz w:val="21"/>
          <w:szCs w:val="21"/>
        </w:rPr>
      </w:pPr>
      <w:r>
        <w:rPr>
          <w:sz w:val="21"/>
          <w:szCs w:val="21"/>
        </w:rPr>
        <w:t>涤棉平布</w:t>
      </w:r>
      <w:r>
        <w:rPr>
          <w:rFonts w:hint="eastAsia"/>
          <w:sz w:val="21"/>
          <w:szCs w:val="21"/>
        </w:rPr>
        <w:t>允差</w:t>
      </w:r>
      <w:r>
        <w:rPr>
          <w:sz w:val="21"/>
          <w:szCs w:val="21"/>
        </w:rPr>
        <w:t>应符合表C.1规定。</w:t>
      </w:r>
    </w:p>
    <w:p>
      <w:pPr>
        <w:pStyle w:val="32"/>
        <w:numPr>
          <w:ilvl w:val="0"/>
          <w:numId w:val="9"/>
        </w:numPr>
        <w:spacing w:before="120" w:after="120" w:line="260" w:lineRule="exact"/>
        <w:rPr>
          <w:color w:val="000000"/>
        </w:rPr>
      </w:pPr>
      <w:r>
        <w:rPr>
          <w:rFonts w:hint="eastAsia"/>
          <w:color w:val="000000"/>
        </w:rPr>
        <w:t>允差</w:t>
      </w:r>
    </w:p>
    <w:tbl>
      <w:tblPr>
        <w:tblStyle w:val="11"/>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862"/>
        <w:gridCol w:w="998"/>
        <w:gridCol w:w="3257"/>
        <w:gridCol w:w="325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257" w:type="dxa"/>
            <w:tcBorders>
              <w:left w:val="single" w:color="000000" w:sz="4" w:space="0"/>
              <w:bottom w:val="single" w:color="000000" w:sz="4" w:space="0"/>
            </w:tcBorders>
            <w:vAlign w:val="center"/>
          </w:tcPr>
          <w:p>
            <w:pPr>
              <w:widowControl/>
              <w:jc w:val="center"/>
              <w:rPr>
                <w:rFonts w:ascii="Times New Roman" w:cs="Times New Roman"/>
                <w:sz w:val="18"/>
                <w:szCs w:val="18"/>
                <w:lang w:val="en-US"/>
              </w:rPr>
            </w:pPr>
            <w:r>
              <w:rPr>
                <w:rFonts w:hint="eastAsia" w:ascii="Times New Roman" w:cs="Times New Roman"/>
                <w:sz w:val="18"/>
                <w:szCs w:val="18"/>
                <w:lang w:val="en-US"/>
              </w:rPr>
              <w:t>指标</w:t>
            </w:r>
          </w:p>
        </w:tc>
        <w:tc>
          <w:tcPr>
            <w:tcW w:w="3259"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w:t>
            </w:r>
            <w:r>
              <w:rPr>
                <w:rFonts w:hint="eastAsia" w:ascii="Times New Roman" w:cs="Times New Roman"/>
                <w:sz w:val="18"/>
                <w:szCs w:val="18"/>
                <w:lang w:val="en-US"/>
              </w:rPr>
              <w:t>tex</w:t>
            </w:r>
            <w:r>
              <w:rPr>
                <w:rFonts w:ascii="Times New Roman" w:cs="Times New Roman"/>
                <w:sz w:val="18"/>
                <w:szCs w:val="18"/>
              </w:rPr>
              <w:t>）</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±5%</w:t>
            </w:r>
          </w:p>
        </w:tc>
        <w:tc>
          <w:tcPr>
            <w:tcW w:w="3259"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≥105</w:t>
            </w:r>
          </w:p>
        </w:tc>
        <w:tc>
          <w:tcPr>
            <w:tcW w:w="3259"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62"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c>
          <w:tcPr>
            <w:tcW w:w="99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≥420</w:t>
            </w:r>
          </w:p>
        </w:tc>
        <w:tc>
          <w:tcPr>
            <w:tcW w:w="3259"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4668</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62"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99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257"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≥240</w:t>
            </w:r>
          </w:p>
        </w:tc>
        <w:tc>
          <w:tcPr>
            <w:tcW w:w="3259"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p>
            <w:pPr>
              <w:widowControl/>
              <w:jc w:val="center"/>
              <w:rPr>
                <w:rFonts w:ascii="Times New Roman" w:hAnsi="Times New Roman" w:cs="Times New Roman"/>
                <w:sz w:val="18"/>
                <w:szCs w:val="18"/>
              </w:rPr>
            </w:pPr>
          </w:p>
        </w:tc>
        <w:tc>
          <w:tcPr>
            <w:tcW w:w="3257" w:type="dxa"/>
            <w:tcBorders>
              <w:top w:val="single" w:color="000000" w:sz="4" w:space="0"/>
              <w:left w:val="single" w:color="000000" w:sz="4" w:space="0"/>
            </w:tcBorders>
            <w:vAlign w:val="center"/>
          </w:tcPr>
          <w:p>
            <w:pPr>
              <w:widowControl/>
              <w:jc w:val="center"/>
              <w:rPr>
                <w:rFonts w:asci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3259" w:type="dxa"/>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2910</w:t>
            </w:r>
          </w:p>
          <w:p>
            <w:pPr>
              <w:widowControl/>
              <w:jc w:val="center"/>
              <w:rPr>
                <w:rFonts w:ascii="Times New Roman" w:hAnsi="Times New Roman" w:cs="Times New Roman"/>
                <w:sz w:val="18"/>
                <w:szCs w:val="18"/>
              </w:rPr>
            </w:pPr>
            <w:r>
              <w:rPr>
                <w:rFonts w:ascii="Times New Roman" w:hAnsi="Times New Roman" w:cs="Times New Roman"/>
                <w:sz w:val="18"/>
                <w:szCs w:val="18"/>
              </w:rPr>
              <w:t>FZ/T 01057</w:t>
            </w:r>
          </w:p>
        </w:tc>
      </w:tr>
    </w:tbl>
    <w:p>
      <w:pPr>
        <w:pStyle w:val="5"/>
        <w:spacing w:before="6"/>
        <w:rPr>
          <w:rFonts w:ascii="黑体"/>
          <w:sz w:val="20"/>
          <w:lang w:val="en-US"/>
        </w:rPr>
      </w:pPr>
    </w:p>
    <w:p>
      <w:pPr>
        <w:pStyle w:val="27"/>
        <w:numPr>
          <w:ilvl w:val="0"/>
          <w:numId w:val="8"/>
        </w:numPr>
        <w:spacing w:line="360" w:lineRule="auto"/>
        <w:rPr>
          <w:rFonts w:ascii="黑体" w:hAnsi="黑体" w:eastAsia="黑体"/>
          <w:sz w:val="21"/>
          <w:szCs w:val="21"/>
        </w:rPr>
      </w:pPr>
      <w:r>
        <w:rPr>
          <w:rFonts w:hint="eastAsia" w:ascii="黑体" w:hAnsi="黑体" w:eastAsia="黑体"/>
          <w:sz w:val="21"/>
          <w:szCs w:val="21"/>
        </w:rPr>
        <w:t>物理性能</w:t>
      </w:r>
    </w:p>
    <w:p>
      <w:pPr>
        <w:spacing w:line="360" w:lineRule="auto"/>
        <w:ind w:firstLine="420" w:firstLineChars="200"/>
        <w:rPr>
          <w:sz w:val="21"/>
          <w:szCs w:val="21"/>
        </w:rPr>
      </w:pPr>
      <w:r>
        <w:rPr>
          <w:sz w:val="21"/>
          <w:szCs w:val="21"/>
        </w:rPr>
        <w:t>涤棉平布物理性能应符合表C.2规定。</w:t>
      </w:r>
    </w:p>
    <w:p>
      <w:pPr>
        <w:pStyle w:val="32"/>
        <w:numPr>
          <w:ilvl w:val="0"/>
          <w:numId w:val="9"/>
        </w:numPr>
        <w:spacing w:before="120" w:after="120" w:line="260" w:lineRule="exact"/>
        <w:rPr>
          <w:color w:val="000000"/>
        </w:rPr>
      </w:pPr>
      <w:r>
        <w:rPr>
          <w:rFonts w:hint="eastAsia"/>
          <w:color w:val="000000"/>
        </w:rPr>
        <w:t>物理性能</w:t>
      </w:r>
    </w:p>
    <w:tbl>
      <w:tblPr>
        <w:tblStyle w:val="11"/>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47"/>
        <w:gridCol w:w="1264"/>
        <w:gridCol w:w="3379"/>
        <w:gridCol w:w="250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511"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3379"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507"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撕破强力</w:t>
            </w:r>
            <w:r>
              <w:rPr>
                <w:rFonts w:ascii="Times New Roman" w:hAnsi="Times New Roman" w:cs="Times New Roman"/>
                <w:sz w:val="18"/>
                <w:szCs w:val="18"/>
              </w:rPr>
              <w:t>/N</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hint="eastAsia" w:ascii="Times New Roman" w:hAnsi="Times New Roman" w:cs="Times New Roman"/>
                <w:sz w:val="18"/>
                <w:szCs w:val="18"/>
                <w:lang w:val="en-US"/>
              </w:rPr>
              <w:t>81</w:t>
            </w:r>
          </w:p>
        </w:tc>
        <w:tc>
          <w:tcPr>
            <w:tcW w:w="250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3917.2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hint="eastAsia" w:ascii="Times New Roman" w:hAnsi="Times New Roman" w:cs="Times New Roman"/>
                <w:sz w:val="18"/>
                <w:szCs w:val="18"/>
                <w:lang w:val="en-US"/>
              </w:rPr>
              <w:t>36</w:t>
            </w:r>
          </w:p>
        </w:tc>
        <w:tc>
          <w:tcPr>
            <w:tcW w:w="2507"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8628</w:t>
            </w:r>
          </w:p>
          <w:p>
            <w:pPr>
              <w:widowControl/>
              <w:jc w:val="center"/>
              <w:rPr>
                <w:rFonts w:ascii="Times New Roman" w:hAnsi="Times New Roman" w:cs="Times New Roman"/>
                <w:sz w:val="18"/>
                <w:szCs w:val="18"/>
              </w:rPr>
            </w:pPr>
            <w:r>
              <w:rPr>
                <w:rFonts w:ascii="Times New Roman" w:hAnsi="Times New Roman" w:cs="Times New Roman"/>
                <w:sz w:val="18"/>
                <w:szCs w:val="18"/>
              </w:rPr>
              <w:t>GB/T 8629</w:t>
            </w:r>
            <w:r>
              <w:rPr>
                <w:rFonts w:ascii="Times New Roman" w:cs="Times New Roman"/>
                <w:sz w:val="18"/>
                <w:szCs w:val="18"/>
              </w:rPr>
              <w:t>（</w:t>
            </w:r>
            <w:r>
              <w:rPr>
                <w:rFonts w:ascii="Times New Roman" w:hAnsi="Times New Roman" w:cs="Times New Roman"/>
                <w:sz w:val="18"/>
                <w:szCs w:val="18"/>
              </w:rPr>
              <w:t>4N</w:t>
            </w:r>
            <w:r>
              <w:rPr>
                <w:rFonts w:ascii="Times New Roman" w:cs="Times New Roman"/>
                <w:sz w:val="18"/>
                <w:szCs w:val="18"/>
              </w:rPr>
              <w:t>，</w:t>
            </w:r>
            <w:r>
              <w:rPr>
                <w:rFonts w:hint="eastAsia" w:ascii="Times New Roman" w:cs="Times New Roman"/>
                <w:sz w:val="18"/>
                <w:szCs w:val="18"/>
              </w:rPr>
              <w:t>悬挂晾干</w:t>
            </w:r>
            <w:r>
              <w:rPr>
                <w:rFonts w:ascii="Times New Roman" w:cs="Times New Roman"/>
                <w:sz w:val="18"/>
                <w:szCs w:val="18"/>
              </w:rPr>
              <w:t>）</w:t>
            </w:r>
          </w:p>
          <w:p>
            <w:pPr>
              <w:widowControl/>
              <w:jc w:val="center"/>
              <w:rPr>
                <w:rFonts w:ascii="Times New Roman" w:hAnsi="Times New Roman" w:cs="Times New Roman"/>
                <w:sz w:val="18"/>
                <w:szCs w:val="18"/>
              </w:rPr>
            </w:pPr>
            <w:r>
              <w:rPr>
                <w:rFonts w:ascii="Times New Roman" w:hAnsi="Times New Roman" w:cs="Times New Roman"/>
                <w:sz w:val="18"/>
                <w:szCs w:val="18"/>
              </w:rPr>
              <w:t xml:space="preserve"> 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spacing w:line="300" w:lineRule="exact"/>
              <w:jc w:val="center"/>
              <w:rPr>
                <w:rFonts w:ascii="Times New Roman" w:hAnsi="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continue"/>
            <w:tcBorders>
              <w:top w:val="nil"/>
              <w:left w:val="single" w:color="000000" w:sz="4" w:space="0"/>
            </w:tcBorders>
            <w:vAlign w:val="center"/>
          </w:tcPr>
          <w:p>
            <w:pPr>
              <w:spacing w:line="276" w:lineRule="auto"/>
              <w:jc w:val="center"/>
              <w:rPr>
                <w:rFonts w:ascii="Times New Roman" w:hAnsi="Times New Roman" w:cs="Times New Roman"/>
                <w:sz w:val="18"/>
                <w:szCs w:val="18"/>
              </w:rPr>
            </w:pPr>
          </w:p>
        </w:tc>
      </w:tr>
    </w:tbl>
    <w:p/>
    <w:p/>
    <w:p/>
    <w:p/>
    <w:p/>
    <w:p/>
    <w:p/>
    <w:p/>
    <w:p/>
    <w:p/>
    <w:p/>
    <w:p/>
    <w:p/>
    <w:p/>
    <w:p/>
    <w:p/>
    <w:p/>
    <w:p/>
    <w:p/>
    <w:p/>
    <w:p/>
    <w:p/>
    <w:p>
      <w:pPr>
        <w:pStyle w:val="2"/>
        <w:tabs>
          <w:tab w:val="left" w:pos="7371"/>
        </w:tabs>
        <w:spacing w:line="240" w:lineRule="auto"/>
        <w:jc w:val="center"/>
        <w:rPr>
          <w:b w:val="0"/>
        </w:rPr>
      </w:pPr>
      <w:bookmarkStart w:id="41" w:name="C.2_物理性能"/>
      <w:bookmarkEnd w:id="41"/>
      <w:bookmarkStart w:id="42" w:name="C.1_规格"/>
      <w:bookmarkEnd w:id="42"/>
      <w:bookmarkStart w:id="43" w:name="B.2_物理性能"/>
      <w:bookmarkEnd w:id="43"/>
      <w:bookmarkStart w:id="44" w:name="附_录_C（规范性附录）涤棉平布技术要求"/>
      <w:bookmarkEnd w:id="44"/>
      <w:bookmarkStart w:id="45" w:name="_bookmark17"/>
      <w:bookmarkEnd w:id="45"/>
      <w:bookmarkStart w:id="46" w:name="B.3_色牢度"/>
      <w:bookmarkEnd w:id="46"/>
      <w:bookmarkStart w:id="47" w:name="B.1_规格"/>
      <w:bookmarkEnd w:id="47"/>
      <w:bookmarkStart w:id="48" w:name="A.2_物理性能"/>
      <w:bookmarkEnd w:id="48"/>
      <w:bookmarkStart w:id="49" w:name="_bookmark16"/>
      <w:bookmarkEnd w:id="49"/>
      <w:bookmarkStart w:id="50" w:name="A.3_染色牢度"/>
      <w:bookmarkEnd w:id="50"/>
      <w:bookmarkStart w:id="51" w:name="A.1_规格"/>
      <w:bookmarkEnd w:id="51"/>
      <w:bookmarkStart w:id="52" w:name="_Toc47791650"/>
      <w:r>
        <w:rPr>
          <w:rFonts w:hint="eastAsia"/>
          <w:b w:val="0"/>
        </w:rPr>
        <w:t>附 录</w:t>
      </w:r>
      <w:bookmarkStart w:id="53" w:name="D"/>
      <w:bookmarkEnd w:id="53"/>
      <w:r>
        <w:rPr>
          <w:rFonts w:hint="eastAsia"/>
          <w:b w:val="0"/>
        </w:rPr>
        <w:t xml:space="preserve"> D</w:t>
      </w:r>
    </w:p>
    <w:p>
      <w:pPr>
        <w:pStyle w:val="2"/>
        <w:tabs>
          <w:tab w:val="left" w:pos="7371"/>
        </w:tabs>
        <w:spacing w:line="240" w:lineRule="auto"/>
        <w:jc w:val="center"/>
        <w:rPr>
          <w:b w:val="0"/>
        </w:rPr>
      </w:pPr>
      <w:r>
        <w:rPr>
          <w:rFonts w:hint="eastAsia"/>
          <w:b w:val="0"/>
        </w:rPr>
        <w:t>（规范性）</w:t>
      </w:r>
    </w:p>
    <w:p>
      <w:pPr>
        <w:pStyle w:val="2"/>
        <w:tabs>
          <w:tab w:val="left" w:pos="7371"/>
        </w:tabs>
        <w:spacing w:line="240" w:lineRule="auto"/>
        <w:jc w:val="center"/>
        <w:rPr>
          <w:b w:val="0"/>
        </w:rPr>
      </w:pPr>
      <w:r>
        <w:rPr>
          <w:rFonts w:hint="eastAsia"/>
          <w:b w:val="0"/>
        </w:rPr>
        <w:t>针刺绒技术要求</w:t>
      </w:r>
      <w:bookmarkEnd w:id="52"/>
    </w:p>
    <w:p>
      <w:pPr>
        <w:pStyle w:val="27"/>
        <w:numPr>
          <w:ilvl w:val="0"/>
          <w:numId w:val="10"/>
        </w:numPr>
        <w:spacing w:line="360" w:lineRule="auto"/>
        <w:rPr>
          <w:rFonts w:ascii="黑体" w:hAnsi="黑体" w:eastAsia="黑体"/>
          <w:sz w:val="21"/>
          <w:szCs w:val="21"/>
        </w:rPr>
      </w:pPr>
      <w:bookmarkStart w:id="54" w:name="D.1_针刺绒技术要求"/>
      <w:bookmarkEnd w:id="54"/>
      <w:r>
        <w:rPr>
          <w:rFonts w:hint="eastAsia" w:ascii="黑体" w:hAnsi="黑体" w:eastAsia="黑体"/>
          <w:sz w:val="21"/>
          <w:szCs w:val="21"/>
        </w:rPr>
        <w:t>针刺绒技术要求</w:t>
      </w:r>
    </w:p>
    <w:p>
      <w:pPr>
        <w:pStyle w:val="27"/>
        <w:numPr>
          <w:ilvl w:val="0"/>
          <w:numId w:val="11"/>
        </w:numPr>
        <w:spacing w:line="360" w:lineRule="auto"/>
        <w:rPr>
          <w:rFonts w:ascii="黑体" w:hAnsi="黑体" w:eastAsia="黑体"/>
          <w:sz w:val="21"/>
          <w:szCs w:val="21"/>
        </w:rPr>
      </w:pPr>
      <w:r>
        <w:rPr>
          <w:sz w:val="21"/>
          <w:szCs w:val="21"/>
        </w:rPr>
        <w:t>针刺绒材料采用3D×51mm或1.5D×51mm涤纶纤维。外观质量应符合表D.1规定。</w:t>
      </w:r>
    </w:p>
    <w:p>
      <w:pPr>
        <w:pStyle w:val="5"/>
        <w:numPr>
          <w:ilvl w:val="0"/>
          <w:numId w:val="12"/>
        </w:numPr>
        <w:tabs>
          <w:tab w:val="left" w:pos="787"/>
        </w:tabs>
        <w:spacing w:after="23" w:line="360" w:lineRule="auto"/>
        <w:ind w:right="19"/>
        <w:jc w:val="center"/>
        <w:rPr>
          <w:rFonts w:ascii="黑体" w:eastAsia="黑体"/>
        </w:rPr>
      </w:pPr>
      <w:r>
        <w:rPr>
          <w:rFonts w:hint="eastAsia" w:ascii="黑体" w:eastAsia="黑体"/>
        </w:rPr>
        <w:t>外观质量</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24"/>
        <w:gridCol w:w="715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bookmarkStart w:id="55" w:name="D.1.2_物理性能应符合表D.2规定。"/>
            <w:bookmarkEnd w:id="55"/>
            <w:r>
              <w:rPr>
                <w:rFonts w:ascii="Times New Roman" w:hAnsi="Times New Roman"/>
                <w:color w:val="000000"/>
                <w:kern w:val="2"/>
                <w:sz w:val="18"/>
                <w:szCs w:val="18"/>
              </w:rPr>
              <w:t>项目</w:t>
            </w:r>
          </w:p>
        </w:tc>
        <w:tc>
          <w:tcPr>
            <w:tcW w:w="7154"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破边</w:t>
            </w:r>
          </w:p>
        </w:tc>
        <w:tc>
          <w:tcPr>
            <w:tcW w:w="7154"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深入 2cm 以内，长 3cm 及以下，每 20m 内允许 2 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2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破洞</w:t>
            </w:r>
          </w:p>
        </w:tc>
        <w:tc>
          <w:tcPr>
            <w:tcW w:w="7154"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不允许</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纤维分层</w:t>
            </w:r>
          </w:p>
        </w:tc>
        <w:tc>
          <w:tcPr>
            <w:tcW w:w="7154"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不允许</w:t>
            </w:r>
          </w:p>
        </w:tc>
      </w:tr>
    </w:tbl>
    <w:p>
      <w:pPr>
        <w:spacing w:line="360" w:lineRule="auto"/>
        <w:rPr>
          <w:rFonts w:ascii="黑体" w:hAnsi="黑体" w:eastAsia="黑体"/>
          <w:sz w:val="21"/>
          <w:szCs w:val="21"/>
        </w:rPr>
      </w:pPr>
    </w:p>
    <w:p>
      <w:pPr>
        <w:pStyle w:val="27"/>
        <w:numPr>
          <w:ilvl w:val="0"/>
          <w:numId w:val="11"/>
        </w:numPr>
        <w:spacing w:line="360" w:lineRule="auto"/>
        <w:rPr>
          <w:rFonts w:ascii="黑体" w:hAnsi="黑体" w:eastAsia="黑体"/>
          <w:sz w:val="21"/>
          <w:szCs w:val="21"/>
        </w:rPr>
      </w:pPr>
      <w:r>
        <w:rPr>
          <w:rFonts w:ascii="Times New Roman"/>
          <w:color w:val="000000"/>
          <w:sz w:val="21"/>
          <w:szCs w:val="21"/>
        </w:rPr>
        <w:t>物理性能应符合表D.2规定。</w:t>
      </w:r>
      <w:bookmarkStart w:id="56" w:name="D.1.1_针刺绒材料采用3D×51mm或1.5D×51mm涤纶纤维。外观质量应"/>
      <w:bookmarkEnd w:id="56"/>
    </w:p>
    <w:p>
      <w:pPr>
        <w:pStyle w:val="5"/>
        <w:numPr>
          <w:ilvl w:val="0"/>
          <w:numId w:val="12"/>
        </w:numPr>
        <w:tabs>
          <w:tab w:val="left" w:pos="787"/>
        </w:tabs>
        <w:spacing w:after="23" w:line="360" w:lineRule="auto"/>
        <w:ind w:right="19"/>
        <w:jc w:val="center"/>
        <w:rPr>
          <w:rFonts w:ascii="黑体" w:eastAsia="黑体"/>
        </w:rPr>
      </w:pPr>
      <w:r>
        <w:rPr>
          <w:rFonts w:hint="eastAsia" w:ascii="黑体" w:eastAsia="黑体"/>
        </w:rPr>
        <w:t>物理性能</w:t>
      </w:r>
    </w:p>
    <w:tbl>
      <w:tblPr>
        <w:tblStyle w:val="11"/>
        <w:tblW w:w="9339"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072"/>
        <w:gridCol w:w="2077"/>
        <w:gridCol w:w="2523"/>
        <w:gridCol w:w="266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49" w:type="dxa"/>
            <w:gridSpan w:val="2"/>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项目</w:t>
            </w:r>
          </w:p>
        </w:tc>
        <w:tc>
          <w:tcPr>
            <w:tcW w:w="2523"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指标</w:t>
            </w:r>
          </w:p>
        </w:tc>
        <w:tc>
          <w:tcPr>
            <w:tcW w:w="2667" w:type="dxa"/>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49"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auto"/>
                <w:kern w:val="2"/>
                <w:sz w:val="18"/>
                <w:szCs w:val="18"/>
              </w:rPr>
            </w:pPr>
            <w:r>
              <w:rPr>
                <w:rFonts w:ascii="Times New Roman" w:hAnsi="Times New Roman"/>
                <w:color w:val="auto"/>
                <w:kern w:val="2"/>
                <w:sz w:val="18"/>
                <w:szCs w:val="18"/>
              </w:rPr>
              <w:t>单位面积质量</w:t>
            </w:r>
            <w:r>
              <w:rPr>
                <w:rFonts w:hint="eastAsia" w:ascii="Times New Roman" w:hAnsi="Times New Roman"/>
                <w:color w:val="auto"/>
                <w:kern w:val="2"/>
                <w:sz w:val="18"/>
                <w:szCs w:val="18"/>
              </w:rPr>
              <w:t>/（</w:t>
            </w:r>
            <w:r>
              <w:rPr>
                <w:rFonts w:ascii="Times New Roman" w:hAnsi="Times New Roman"/>
                <w:color w:val="auto"/>
                <w:kern w:val="2"/>
                <w:sz w:val="18"/>
                <w:szCs w:val="18"/>
              </w:rPr>
              <w:t>g/m</w:t>
            </w:r>
            <w:r>
              <w:rPr>
                <w:rFonts w:hint="eastAsia" w:ascii="Times New Roman" w:hAnsi="Times New Roman"/>
                <w:color w:val="auto"/>
                <w:kern w:val="2"/>
                <w:sz w:val="18"/>
                <w:szCs w:val="18"/>
              </w:rPr>
              <w:t>²）</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olor w:val="auto"/>
                <w:sz w:val="18"/>
                <w:szCs w:val="18"/>
                <w:lang w:val="en-US"/>
              </w:rPr>
            </w:pPr>
            <w:r>
              <w:rPr>
                <w:rFonts w:ascii="Times New Roman" w:hAnsi="Times New Roman" w:cs="Times New Roman"/>
                <w:color w:val="auto"/>
                <w:sz w:val="18"/>
                <w:szCs w:val="18"/>
              </w:rPr>
              <w:t>≥</w:t>
            </w:r>
            <w:r>
              <w:rPr>
                <w:rFonts w:hint="eastAsia" w:ascii="Times New Roman" w:hAnsi="Times New Roman" w:cs="Times New Roman"/>
                <w:color w:val="auto"/>
                <w:sz w:val="18"/>
                <w:szCs w:val="18"/>
                <w:lang w:val="en-US"/>
              </w:rPr>
              <w:t>45</w:t>
            </w:r>
          </w:p>
        </w:tc>
        <w:tc>
          <w:tcPr>
            <w:tcW w:w="266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GB/T 24218.1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149"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厚度</w:t>
            </w:r>
            <w:r>
              <w:rPr>
                <w:rFonts w:hint="eastAsia" w:ascii="Times New Roman" w:hAnsi="Times New Roman"/>
                <w:kern w:val="2"/>
                <w:sz w:val="18"/>
                <w:szCs w:val="18"/>
              </w:rPr>
              <w:t>/</w:t>
            </w:r>
            <w:r>
              <w:rPr>
                <w:rFonts w:ascii="Times New Roman" w:hAnsi="Times New Roman"/>
                <w:kern w:val="2"/>
                <w:sz w:val="18"/>
                <w:szCs w:val="18"/>
              </w:rPr>
              <w:t>mm</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lang w:val="en-US"/>
              </w:rPr>
            </w:pPr>
            <w:r>
              <w:rPr>
                <w:rFonts w:ascii="Times New Roman" w:hAnsi="Times New Roman" w:cs="Times New Roman"/>
                <w:sz w:val="18"/>
                <w:szCs w:val="18"/>
              </w:rPr>
              <w:t>≥0.4</w:t>
            </w:r>
            <w:r>
              <w:rPr>
                <w:rFonts w:hint="eastAsia" w:ascii="Times New Roman" w:hAnsi="Times New Roman" w:cs="Times New Roman"/>
                <w:sz w:val="18"/>
                <w:szCs w:val="18"/>
                <w:lang w:val="en-US"/>
              </w:rPr>
              <w:t>5</w:t>
            </w:r>
          </w:p>
        </w:tc>
        <w:tc>
          <w:tcPr>
            <w:tcW w:w="266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GB/T 24218.2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断裂强力</w:t>
            </w:r>
            <w:r>
              <w:rPr>
                <w:rFonts w:hint="eastAsia" w:ascii="Times New Roman" w:hAnsi="Times New Roman"/>
                <w:kern w:val="2"/>
                <w:sz w:val="18"/>
                <w:szCs w:val="18"/>
              </w:rPr>
              <w:t>/</w:t>
            </w:r>
            <w:r>
              <w:rPr>
                <w:rFonts w:ascii="Times New Roman" w:hAnsi="Times New Roman"/>
                <w:kern w:val="2"/>
                <w:sz w:val="18"/>
                <w:szCs w:val="18"/>
              </w:rPr>
              <w:t>N</w:t>
            </w: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纵向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lang w:val="en-US"/>
              </w:rPr>
            </w:pPr>
            <w:r>
              <w:rPr>
                <w:rFonts w:hint="eastAsia" w:ascii="Times New Roman" w:hAnsi="Times New Roman" w:cs="Times New Roman"/>
                <w:sz w:val="18"/>
                <w:szCs w:val="18"/>
              </w:rPr>
              <w:t>≥</w:t>
            </w:r>
            <w:r>
              <w:rPr>
                <w:rFonts w:hint="eastAsia" w:ascii="Times New Roman" w:hAnsi="Times New Roman" w:cs="Times New Roman"/>
                <w:sz w:val="18"/>
                <w:szCs w:val="18"/>
                <w:lang w:val="en-US"/>
              </w:rPr>
              <w:t>209</w:t>
            </w:r>
          </w:p>
        </w:tc>
        <w:tc>
          <w:tcPr>
            <w:tcW w:w="266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GB/T 24218.3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横向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lang w:val="en-US"/>
              </w:rPr>
            </w:pPr>
            <w:r>
              <w:rPr>
                <w:rFonts w:hint="eastAsia" w:ascii="Times New Roman" w:hAnsi="Times New Roman" w:cs="Times New Roman"/>
                <w:sz w:val="18"/>
                <w:szCs w:val="18"/>
              </w:rPr>
              <w:t>≥</w:t>
            </w:r>
            <w:r>
              <w:rPr>
                <w:rFonts w:hint="eastAsia" w:ascii="Times New Roman" w:hAnsi="Times New Roman" w:cs="Times New Roman"/>
                <w:sz w:val="18"/>
                <w:szCs w:val="18"/>
                <w:lang w:val="en-US"/>
              </w:rPr>
              <w:t>73</w:t>
            </w:r>
          </w:p>
        </w:tc>
        <w:tc>
          <w:tcPr>
            <w:tcW w:w="2667" w:type="dxa"/>
            <w:vMerge w:val="continue"/>
            <w:tcBorders>
              <w:top w:val="nil"/>
              <w:left w:val="single" w:color="000000" w:sz="4" w:space="0"/>
              <w:bottom w:val="single" w:color="000000" w:sz="4" w:space="0"/>
            </w:tcBorders>
            <w:vAlign w:val="center"/>
          </w:tcPr>
          <w:p>
            <w:pPr>
              <w:widowControl/>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水洗尺寸变化率</w:t>
            </w:r>
            <w:r>
              <w:rPr>
                <w:rFonts w:hint="eastAsia" w:ascii="Times New Roman" w:hAnsi="Times New Roman"/>
                <w:kern w:val="2"/>
                <w:sz w:val="18"/>
                <w:szCs w:val="18"/>
              </w:rPr>
              <w:t>/</w:t>
            </w:r>
            <w:r>
              <w:rPr>
                <w:rFonts w:ascii="Times New Roman" w:hAnsi="Times New Roman"/>
                <w:kern w:val="2"/>
                <w:sz w:val="18"/>
                <w:szCs w:val="18"/>
              </w:rPr>
              <w:t>%</w:t>
            </w: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纵向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6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8628</w:t>
            </w:r>
          </w:p>
          <w:p>
            <w:pPr>
              <w:widowControl/>
              <w:jc w:val="center"/>
              <w:rPr>
                <w:rFonts w:ascii="Times New Roman" w:hAnsi="Times New Roman" w:cs="Times New Roman"/>
                <w:sz w:val="18"/>
                <w:szCs w:val="18"/>
              </w:rPr>
            </w:pPr>
            <w:r>
              <w:rPr>
                <w:rFonts w:ascii="Times New Roman" w:hAnsi="Times New Roman" w:cs="Times New Roman"/>
                <w:sz w:val="18"/>
                <w:szCs w:val="18"/>
              </w:rPr>
              <w:t>GB/T 8629</w:t>
            </w:r>
          </w:p>
          <w:p>
            <w:pPr>
              <w:widowControl/>
              <w:jc w:val="center"/>
              <w:rPr>
                <w:rFonts w:ascii="Times New Roman" w:hAnsi="Times New Roman"/>
                <w:sz w:val="18"/>
                <w:szCs w:val="18"/>
              </w:rPr>
            </w:pPr>
            <w:r>
              <w:rPr>
                <w:rFonts w:ascii="Times New Roman" w:hAnsi="Times New Roman" w:cs="Times New Roman"/>
                <w:sz w:val="18"/>
                <w:szCs w:val="18"/>
              </w:rPr>
              <w:t>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72"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横向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67" w:type="dxa"/>
            <w:vMerge w:val="continue"/>
            <w:tcBorders>
              <w:top w:val="nil"/>
              <w:left w:val="single" w:color="000000" w:sz="4" w:space="0"/>
              <w:bottom w:val="single" w:color="000000" w:sz="4" w:space="0"/>
            </w:tcBorders>
            <w:vAlign w:val="center"/>
          </w:tcPr>
          <w:p>
            <w:pPr>
              <w:widowControl/>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restart"/>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干洗尺寸变化率</w:t>
            </w:r>
            <w:r>
              <w:rPr>
                <w:rFonts w:hint="eastAsia" w:ascii="Times New Roman" w:hAnsi="Times New Roman"/>
                <w:kern w:val="2"/>
                <w:sz w:val="18"/>
                <w:szCs w:val="18"/>
              </w:rPr>
              <w:t>/</w:t>
            </w:r>
            <w:r>
              <w:rPr>
                <w:rFonts w:ascii="Times New Roman" w:hAnsi="Times New Roman"/>
                <w:kern w:val="2"/>
                <w:sz w:val="18"/>
                <w:szCs w:val="18"/>
              </w:rPr>
              <w:t>%</w:t>
            </w: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纵向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w:t>
            </w:r>
            <w:r>
              <w:rPr>
                <w:rFonts w:ascii="Times New Roman" w:cs="Times New Roman"/>
                <w:sz w:val="18"/>
                <w:szCs w:val="18"/>
              </w:rPr>
              <w:t>～</w:t>
            </w:r>
            <w:r>
              <w:rPr>
                <w:rFonts w:ascii="Times New Roman" w:hAnsi="Times New Roman" w:cs="Times New Roman"/>
                <w:sz w:val="18"/>
                <w:szCs w:val="18"/>
              </w:rPr>
              <w:t>1</w:t>
            </w:r>
          </w:p>
        </w:tc>
        <w:tc>
          <w:tcPr>
            <w:tcW w:w="2667" w:type="dxa"/>
            <w:vMerge w:val="restart"/>
            <w:tcBorders>
              <w:top w:val="single" w:color="000000" w:sz="4" w:space="0"/>
              <w:lef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FZ/T80007.3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continue"/>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纵向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-1.2</w:t>
            </w:r>
            <w:r>
              <w:rPr>
                <w:rFonts w:ascii="Times New Roman" w:cs="Times New Roman"/>
                <w:sz w:val="18"/>
                <w:szCs w:val="18"/>
              </w:rPr>
              <w:t>～</w:t>
            </w:r>
            <w:r>
              <w:rPr>
                <w:rFonts w:ascii="Times New Roman" w:hAnsi="Times New Roman" w:cs="Times New Roman"/>
                <w:sz w:val="18"/>
                <w:szCs w:val="18"/>
              </w:rPr>
              <w:t>1.2</w:t>
            </w:r>
          </w:p>
        </w:tc>
        <w:tc>
          <w:tcPr>
            <w:tcW w:w="2667" w:type="dxa"/>
            <w:vMerge w:val="continue"/>
            <w:tcBorders>
              <w:left w:val="single" w:color="000000" w:sz="4" w:space="0"/>
              <w:bottom w:val="single" w:color="000000" w:sz="4" w:space="0"/>
            </w:tcBorders>
            <w:vAlign w:val="center"/>
          </w:tcPr>
          <w:p>
            <w:pPr>
              <w:widowControl/>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干热尺寸变化率</w:t>
            </w:r>
            <w:r>
              <w:rPr>
                <w:rFonts w:hint="eastAsia" w:ascii="Times New Roman" w:hAnsi="Times New Roman"/>
                <w:kern w:val="2"/>
                <w:sz w:val="18"/>
                <w:szCs w:val="18"/>
              </w:rPr>
              <w:t>/</w:t>
            </w:r>
            <w:r>
              <w:rPr>
                <w:rFonts w:ascii="Times New Roman" w:hAnsi="Times New Roman"/>
                <w:kern w:val="2"/>
                <w:sz w:val="18"/>
                <w:szCs w:val="18"/>
              </w:rPr>
              <w:t>%</w:t>
            </w: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纵向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6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ind w:firstLine="900" w:firstLineChars="500"/>
            </w:pPr>
            <w:r>
              <w:rPr>
                <w:rFonts w:ascii="Times New Roman" w:hAnsi="Times New Roman" w:cs="Times New Roman"/>
                <w:sz w:val="18"/>
                <w:szCs w:val="18"/>
              </w:rPr>
              <w:t>GB/T 17031.2</w:t>
            </w:r>
          </w:p>
          <w:p>
            <w:pPr>
              <w:widowControl/>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72"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c>
          <w:tcPr>
            <w:tcW w:w="2077"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横向</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67" w:type="dxa"/>
            <w:vMerge w:val="continue"/>
            <w:tcBorders>
              <w:top w:val="nil"/>
              <w:left w:val="single" w:color="000000" w:sz="4" w:space="0"/>
              <w:bottom w:val="single" w:color="000000" w:sz="4" w:space="0"/>
            </w:tcBorders>
            <w:vAlign w:val="center"/>
          </w:tcPr>
          <w:p>
            <w:pPr>
              <w:jc w:val="center"/>
              <w:rPr>
                <w:rFonts w:ascii="Times New Roman" w:hAnsi="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149"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2 次水洗后外观变化</w:t>
            </w:r>
          </w:p>
        </w:tc>
        <w:tc>
          <w:tcPr>
            <w:tcW w:w="25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sz w:val="18"/>
                <w:szCs w:val="18"/>
              </w:rPr>
            </w:pPr>
            <w:r>
              <w:rPr>
                <w:rFonts w:ascii="Times New Roman" w:cs="Times New Roman"/>
                <w:sz w:val="18"/>
                <w:szCs w:val="18"/>
              </w:rPr>
              <w:t>无明显变化</w:t>
            </w:r>
          </w:p>
        </w:tc>
        <w:tc>
          <w:tcPr>
            <w:tcW w:w="2667" w:type="dxa"/>
            <w:tcBorders>
              <w:top w:val="single" w:color="000000" w:sz="4" w:space="0"/>
              <w:left w:val="single" w:color="000000" w:sz="4" w:space="0"/>
              <w:bottom w:val="single" w:color="000000" w:sz="4" w:space="0"/>
            </w:tcBorders>
            <w:vAlign w:val="center"/>
          </w:tcPr>
          <w:p>
            <w:pPr>
              <w:jc w:val="center"/>
              <w:rPr>
                <w:rFonts w:ascii="Times New Roman" w:hAnsi="Times New Roman"/>
                <w:sz w:val="18"/>
                <w:szCs w:val="18"/>
              </w:rPr>
            </w:pPr>
            <w:r>
              <w:rPr>
                <w:rFonts w:ascii="Times New Roman" w:hAnsi="Times New Roman" w:cs="Times New Roman"/>
                <w:sz w:val="18"/>
                <w:szCs w:val="18"/>
              </w:rPr>
              <w:t>—</w:t>
            </w:r>
          </w:p>
        </w:tc>
      </w:tr>
    </w:tbl>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pStyle w:val="2"/>
        <w:spacing w:line="240" w:lineRule="auto"/>
        <w:jc w:val="center"/>
        <w:rPr>
          <w:b w:val="0"/>
        </w:rPr>
      </w:pPr>
      <w:bookmarkStart w:id="57" w:name="_Toc47791651"/>
    </w:p>
    <w:p/>
    <w:p>
      <w:pPr>
        <w:pStyle w:val="2"/>
        <w:spacing w:line="240" w:lineRule="auto"/>
        <w:jc w:val="center"/>
        <w:rPr>
          <w:b w:val="0"/>
        </w:rPr>
      </w:pPr>
      <w:r>
        <w:rPr>
          <w:rFonts w:hint="eastAsia"/>
          <w:b w:val="0"/>
        </w:rPr>
        <w:t>附 录 E</w:t>
      </w:r>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rPr>
        <w:t>黑炭衬技术要求</w:t>
      </w:r>
      <w:bookmarkEnd w:id="57"/>
    </w:p>
    <w:p/>
    <w:p>
      <w:pPr>
        <w:pStyle w:val="27"/>
        <w:spacing w:line="360" w:lineRule="auto"/>
        <w:ind w:left="0" w:firstLine="0"/>
        <w:rPr>
          <w:rFonts w:ascii="黑体" w:hAnsi="黑体" w:eastAsia="黑体"/>
          <w:sz w:val="21"/>
          <w:szCs w:val="21"/>
        </w:rPr>
      </w:pPr>
      <w:bookmarkStart w:id="58" w:name="E.1_规格"/>
      <w:bookmarkEnd w:id="58"/>
      <w:r>
        <w:rPr>
          <w:rFonts w:hint="eastAsia" w:ascii="黑体" w:hAnsi="黑体" w:eastAsia="黑体"/>
          <w:sz w:val="21"/>
          <w:szCs w:val="21"/>
          <w:lang w:val="en-US"/>
        </w:rPr>
        <w:t>E.1</w:t>
      </w:r>
      <w:r>
        <w:rPr>
          <w:rFonts w:hint="eastAsia" w:ascii="黑体" w:hAnsi="黑体" w:eastAsia="黑体"/>
          <w:sz w:val="21"/>
          <w:szCs w:val="21"/>
        </w:rPr>
        <w:t>允差</w:t>
      </w:r>
    </w:p>
    <w:p>
      <w:pPr>
        <w:spacing w:line="360" w:lineRule="auto"/>
        <w:ind w:firstLine="420" w:firstLineChars="200"/>
        <w:rPr>
          <w:sz w:val="21"/>
          <w:szCs w:val="21"/>
        </w:rPr>
      </w:pPr>
      <w:bookmarkStart w:id="59" w:name="黑炭衬规格应符合表G.1规定。"/>
      <w:bookmarkEnd w:id="59"/>
      <w:r>
        <w:rPr>
          <w:sz w:val="21"/>
          <w:szCs w:val="21"/>
        </w:rPr>
        <w:t>黑炭衬</w:t>
      </w:r>
      <w:r>
        <w:rPr>
          <w:rFonts w:hint="eastAsia"/>
          <w:sz w:val="21"/>
          <w:szCs w:val="21"/>
        </w:rPr>
        <w:t>允差</w:t>
      </w:r>
      <w:r>
        <w:rPr>
          <w:sz w:val="21"/>
          <w:szCs w:val="21"/>
        </w:rPr>
        <w:t>应符合</w:t>
      </w:r>
      <w:r>
        <w:rPr>
          <w:rFonts w:ascii="Times New Roman" w:cs="Times New Roman"/>
          <w:sz w:val="21"/>
          <w:szCs w:val="21"/>
        </w:rPr>
        <w:t>表</w:t>
      </w:r>
      <w:r>
        <w:rPr>
          <w:rFonts w:hint="eastAsia" w:ascii="Times New Roman" w:hAnsi="Times New Roman" w:cs="Times New Roman"/>
          <w:sz w:val="21"/>
          <w:szCs w:val="21"/>
          <w:lang w:val="en-US"/>
        </w:rPr>
        <w:t>E</w:t>
      </w:r>
      <w:r>
        <w:rPr>
          <w:rFonts w:ascii="Times New Roman" w:hAnsi="Times New Roman" w:cs="Times New Roman"/>
          <w:sz w:val="21"/>
          <w:szCs w:val="21"/>
        </w:rPr>
        <w:t xml:space="preserve">.1 </w:t>
      </w:r>
      <w:r>
        <w:rPr>
          <w:sz w:val="21"/>
          <w:szCs w:val="21"/>
        </w:rPr>
        <w:t>规定。</w:t>
      </w:r>
    </w:p>
    <w:p>
      <w:pPr>
        <w:pStyle w:val="5"/>
        <w:spacing w:before="11"/>
        <w:jc w:val="center"/>
        <w:rPr>
          <w:rFonts w:ascii="黑体"/>
          <w:sz w:val="13"/>
        </w:rPr>
      </w:pPr>
      <w:r>
        <w:rPr>
          <w:rFonts w:hint="eastAsia" w:ascii="黑体" w:hAnsi="Times New Roman" w:eastAsia="黑体" w:cs="Times New Roman"/>
          <w:color w:val="000000"/>
          <w:szCs w:val="20"/>
          <w:lang w:val="en-US" w:bidi="ar-SA"/>
        </w:rPr>
        <w:t>允 差</w:t>
      </w:r>
    </w:p>
    <w:tbl>
      <w:tblPr>
        <w:tblStyle w:val="11"/>
        <w:tblW w:w="9371"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544"/>
        <w:gridCol w:w="2426"/>
        <w:gridCol w:w="2298"/>
        <w:gridCol w:w="210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4970" w:type="dxa"/>
            <w:gridSpan w:val="2"/>
            <w:tcBorders>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项目</w:t>
            </w:r>
          </w:p>
        </w:tc>
        <w:tc>
          <w:tcPr>
            <w:tcW w:w="2298" w:type="dxa"/>
            <w:tcBorders>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cs="Times New Roman"/>
                <w:sz w:val="18"/>
                <w:szCs w:val="18"/>
              </w:rPr>
              <w:t>允差</w:t>
            </w:r>
          </w:p>
        </w:tc>
        <w:tc>
          <w:tcPr>
            <w:tcW w:w="2103" w:type="dxa"/>
            <w:tcBorders>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44"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2426"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2298"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103" w:type="dxa"/>
            <w:vMerge w:val="restart"/>
            <w:tcBorders>
              <w:top w:val="single" w:color="000000" w:sz="4" w:space="0"/>
              <w:left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GB/T29256</w:t>
            </w:r>
            <w:r>
              <w:rPr>
                <w:rFonts w:hint="eastAsia" w:ascii="Times New Roman" w:hAnsi="Times New Roman" w:cs="Times New Roman"/>
                <w:sz w:val="18"/>
                <w:szCs w:val="18"/>
              </w:rPr>
              <w:t>.5</w:t>
            </w:r>
          </w:p>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2544"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2426"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2298"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103" w:type="dxa"/>
            <w:vMerge w:val="continue"/>
            <w:tcBorders>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jc w:val="center"/>
        </w:trPr>
        <w:tc>
          <w:tcPr>
            <w:tcW w:w="4970" w:type="dxa"/>
            <w:gridSpan w:val="2"/>
            <w:tcBorders>
              <w:top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p>
            <w:pPr>
              <w:pStyle w:val="28"/>
              <w:spacing w:before="9"/>
              <w:rPr>
                <w:rFonts w:ascii="Times New Roman" w:hAnsi="Times New Roman" w:cs="Times New Roman"/>
                <w:sz w:val="18"/>
                <w:szCs w:val="18"/>
              </w:rPr>
            </w:pPr>
          </w:p>
        </w:tc>
        <w:tc>
          <w:tcPr>
            <w:tcW w:w="2298"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2103" w:type="dxa"/>
            <w:tcBorders>
              <w:top w:val="single" w:color="000000" w:sz="4" w:space="0"/>
              <w:left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FZ/T01057</w:t>
            </w:r>
          </w:p>
          <w:p>
            <w:pPr>
              <w:pStyle w:val="28"/>
              <w:spacing w:before="9"/>
              <w:rPr>
                <w:rFonts w:ascii="Times New Roman" w:hAnsi="Times New Roman" w:cs="Times New Roman"/>
                <w:sz w:val="18"/>
                <w:szCs w:val="18"/>
              </w:rPr>
            </w:pPr>
            <w:r>
              <w:rPr>
                <w:rFonts w:ascii="Times New Roman" w:hAnsi="Times New Roman" w:cs="Times New Roman"/>
                <w:sz w:val="18"/>
                <w:szCs w:val="18"/>
              </w:rPr>
              <w:t>GB/T2910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1" w:hRule="atLeast"/>
          <w:jc w:val="center"/>
        </w:trPr>
        <w:tc>
          <w:tcPr>
            <w:tcW w:w="2544" w:type="dxa"/>
            <w:vMerge w:val="restart"/>
            <w:tcBorders>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c>
          <w:tcPr>
            <w:tcW w:w="2426"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2298"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≥230</w:t>
            </w:r>
          </w:p>
        </w:tc>
        <w:tc>
          <w:tcPr>
            <w:tcW w:w="2103" w:type="dxa"/>
            <w:vMerge w:val="restart"/>
            <w:tcBorders>
              <w:left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2" w:hRule="atLeast"/>
          <w:jc w:val="center"/>
        </w:trPr>
        <w:tc>
          <w:tcPr>
            <w:tcW w:w="2544" w:type="dxa"/>
            <w:vMerge w:val="continue"/>
            <w:tcBorders>
              <w:right w:val="single" w:color="000000" w:sz="4" w:space="0"/>
            </w:tcBorders>
            <w:vAlign w:val="center"/>
          </w:tcPr>
          <w:p>
            <w:pPr>
              <w:jc w:val="center"/>
              <w:rPr>
                <w:rFonts w:ascii="Times New Roman" w:hAnsi="Times New Roman" w:cs="Times New Roman"/>
                <w:sz w:val="18"/>
                <w:szCs w:val="18"/>
              </w:rPr>
            </w:pPr>
          </w:p>
        </w:tc>
        <w:tc>
          <w:tcPr>
            <w:tcW w:w="2426"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2298"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≥135</w:t>
            </w:r>
          </w:p>
        </w:tc>
        <w:tc>
          <w:tcPr>
            <w:tcW w:w="2103" w:type="dxa"/>
            <w:vMerge w:val="continue"/>
            <w:tcBorders>
              <w:left w:val="single" w:color="000000" w:sz="4" w:space="0"/>
              <w:right w:val="single" w:color="000000" w:sz="4" w:space="0"/>
            </w:tcBorders>
            <w:vAlign w:val="center"/>
          </w:tcPr>
          <w:p>
            <w:pPr>
              <w:pStyle w:val="28"/>
              <w:spacing w:before="9"/>
              <w:rPr>
                <w:rFonts w:ascii="Times New Roman" w:hAnsi="Times New Roman" w:cs="Times New Roman"/>
                <w:sz w:val="18"/>
                <w:szCs w:val="18"/>
              </w:rPr>
            </w:pPr>
          </w:p>
        </w:tc>
      </w:tr>
    </w:tbl>
    <w:p>
      <w:pPr>
        <w:pStyle w:val="5"/>
        <w:spacing w:before="1"/>
        <w:rPr>
          <w:rFonts w:ascii="黑体"/>
          <w:sz w:val="26"/>
        </w:rPr>
      </w:pPr>
    </w:p>
    <w:p>
      <w:pPr>
        <w:pStyle w:val="2"/>
        <w:spacing w:before="340" w:after="240" w:afterLines="100" w:line="240" w:lineRule="auto"/>
        <w:jc w:val="both"/>
        <w:rPr>
          <w:rFonts w:cs="Times New Roman"/>
          <w:b w:val="0"/>
          <w:szCs w:val="21"/>
          <w:lang w:val="en-US" w:bidi="ar-SA"/>
        </w:rPr>
      </w:pPr>
      <w:bookmarkStart w:id="60" w:name="E.2_物理性能"/>
      <w:bookmarkEnd w:id="60"/>
      <w:bookmarkStart w:id="61" w:name="黑炭衬规格应符合表E.1规定。"/>
      <w:bookmarkEnd w:id="61"/>
      <w:r>
        <w:rPr>
          <w:rFonts w:hint="eastAsia" w:cs="Times New Roman"/>
          <w:b w:val="0"/>
          <w:szCs w:val="21"/>
          <w:lang w:val="en-US" w:bidi="ar-SA"/>
        </w:rPr>
        <w:t>E.2物理性能</w:t>
      </w:r>
    </w:p>
    <w:p>
      <w:pPr>
        <w:spacing w:line="360" w:lineRule="auto"/>
        <w:ind w:firstLine="420" w:firstLineChars="200"/>
        <w:rPr>
          <w:sz w:val="21"/>
          <w:szCs w:val="21"/>
        </w:rPr>
      </w:pPr>
      <w:bookmarkStart w:id="62" w:name="黑炭衬物理性能应符合表E.2规定。"/>
      <w:bookmarkEnd w:id="62"/>
      <w:r>
        <w:rPr>
          <w:sz w:val="21"/>
          <w:szCs w:val="21"/>
        </w:rPr>
        <w:t>黑炭衬物理性能应符合表E.2 规定。</w:t>
      </w:r>
    </w:p>
    <w:p>
      <w:pPr>
        <w:spacing w:line="360" w:lineRule="auto"/>
        <w:rPr>
          <w:sz w:val="21"/>
          <w:szCs w:val="21"/>
        </w:rPr>
      </w:pPr>
    </w:p>
    <w:p>
      <w:pPr>
        <w:pStyle w:val="5"/>
        <w:tabs>
          <w:tab w:val="left" w:pos="787"/>
        </w:tabs>
        <w:spacing w:before="70" w:after="22" w:line="360" w:lineRule="auto"/>
        <w:ind w:right="19"/>
        <w:jc w:val="center"/>
        <w:rPr>
          <w:rFonts w:ascii="黑体" w:eastAsia="黑体"/>
        </w:rPr>
      </w:pPr>
      <w:r>
        <w:rPr>
          <w:rFonts w:hint="eastAsia" w:ascii="黑体" w:eastAsia="黑体"/>
        </w:rPr>
        <w:t>表</w:t>
      </w:r>
      <w:r>
        <w:rPr>
          <w:rFonts w:hint="eastAsia" w:ascii="黑体" w:eastAsia="黑体"/>
          <w:lang w:val="en-US"/>
        </w:rPr>
        <w:t>E.2</w:t>
      </w:r>
      <w:r>
        <w:rPr>
          <w:rFonts w:hint="eastAsia" w:ascii="黑体" w:eastAsia="黑体"/>
        </w:rPr>
        <w:t>物理性能</w:t>
      </w:r>
    </w:p>
    <w:tbl>
      <w:tblPr>
        <w:tblStyle w:val="11"/>
        <w:tblW w:w="9374"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191"/>
        <w:gridCol w:w="936"/>
        <w:gridCol w:w="4550"/>
        <w:gridCol w:w="169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27" w:type="dxa"/>
            <w:gridSpan w:val="2"/>
            <w:vMerge w:val="restart"/>
            <w:tcBorders>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项目</w:t>
            </w:r>
          </w:p>
        </w:tc>
        <w:tc>
          <w:tcPr>
            <w:tcW w:w="4550" w:type="dxa"/>
            <w:tcBorders>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指标</w:t>
            </w:r>
          </w:p>
        </w:tc>
        <w:tc>
          <w:tcPr>
            <w:tcW w:w="1697" w:type="dxa"/>
            <w:vMerge w:val="restart"/>
            <w:tcBorders>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127" w:type="dxa"/>
            <w:gridSpan w:val="2"/>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p>
        </w:tc>
        <w:tc>
          <w:tcPr>
            <w:tcW w:w="45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胸衬</w:t>
            </w:r>
          </w:p>
        </w:tc>
        <w:tc>
          <w:tcPr>
            <w:tcW w:w="1697"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27"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单位面积质量</w:t>
            </w:r>
            <w:r>
              <w:rPr>
                <w:rFonts w:hint="eastAsia" w:ascii="Times New Roman" w:hAnsi="Times New Roman"/>
                <w:color w:val="000000"/>
                <w:kern w:val="2"/>
                <w:sz w:val="18"/>
                <w:szCs w:val="18"/>
              </w:rPr>
              <w:t>/</w:t>
            </w:r>
            <w:r>
              <w:rPr>
                <w:rFonts w:ascii="Times New Roman" w:hAnsi="Times New Roman"/>
                <w:color w:val="000000"/>
                <w:kern w:val="2"/>
                <w:sz w:val="18"/>
                <w:szCs w:val="18"/>
              </w:rPr>
              <w:t>（g/m）</w:t>
            </w:r>
          </w:p>
        </w:tc>
        <w:tc>
          <w:tcPr>
            <w:tcW w:w="455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olor w:val="000000"/>
                <w:sz w:val="18"/>
                <w:szCs w:val="18"/>
              </w:rPr>
            </w:pPr>
            <w:r>
              <w:rPr>
                <w:rFonts w:ascii="Times New Roman" w:hAnsi="Times New Roman" w:cs="Times New Roman"/>
                <w:sz w:val="18"/>
                <w:szCs w:val="18"/>
              </w:rPr>
              <w:t>≥17</w:t>
            </w:r>
            <w:r>
              <w:rPr>
                <w:rFonts w:hint="eastAsia" w:ascii="Times New Roman" w:hAnsi="Times New Roman" w:cs="Times New Roman"/>
                <w:sz w:val="18"/>
                <w:szCs w:val="18"/>
                <w:lang w:val="en-US"/>
              </w:rPr>
              <w:t>5</w:t>
            </w:r>
          </w:p>
        </w:tc>
        <w:tc>
          <w:tcPr>
            <w:tcW w:w="16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hint="eastAsia" w:ascii="Times New Roman" w:hAnsi="Times New Roman"/>
                <w:color w:val="000000"/>
                <w:kern w:val="2"/>
                <w:sz w:val="18"/>
                <w:szCs w:val="18"/>
              </w:rPr>
              <w:t>FZ</w:t>
            </w:r>
            <w:r>
              <w:rPr>
                <w:rFonts w:ascii="Times New Roman" w:hAnsi="Times New Roman"/>
                <w:color w:val="000000"/>
                <w:kern w:val="2"/>
                <w:sz w:val="18"/>
                <w:szCs w:val="18"/>
              </w:rPr>
              <w:t>/T</w:t>
            </w:r>
            <w:r>
              <w:rPr>
                <w:rFonts w:hint="eastAsia" w:ascii="Times New Roman" w:hAnsi="Times New Roman"/>
                <w:color w:val="000000"/>
                <w:kern w:val="2"/>
                <w:sz w:val="18"/>
                <w:szCs w:val="18"/>
              </w:rPr>
              <w:t xml:space="preserve"> 20008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27" w:type="dxa"/>
            <w:gridSpan w:val="2"/>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幅宽</w:t>
            </w:r>
            <w:r>
              <w:rPr>
                <w:rFonts w:hint="eastAsia" w:ascii="Times New Roman" w:hAnsi="Times New Roman"/>
                <w:color w:val="000000"/>
                <w:kern w:val="2"/>
                <w:sz w:val="18"/>
                <w:szCs w:val="18"/>
              </w:rPr>
              <w:t>/</w:t>
            </w:r>
            <w:r>
              <w:rPr>
                <w:rFonts w:ascii="Times New Roman" w:hAnsi="Times New Roman"/>
                <w:color w:val="000000"/>
                <w:kern w:val="2"/>
                <w:sz w:val="18"/>
                <w:szCs w:val="18"/>
              </w:rPr>
              <w:t xml:space="preserve">cm </w:t>
            </w:r>
          </w:p>
        </w:tc>
        <w:tc>
          <w:tcPr>
            <w:tcW w:w="455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olor w:val="000000"/>
                <w:sz w:val="18"/>
                <w:szCs w:val="18"/>
              </w:rPr>
            </w:pPr>
            <w:r>
              <w:rPr>
                <w:rFonts w:ascii="Times New Roman" w:hAnsi="Times New Roman" w:cs="Times New Roman"/>
                <w:sz w:val="18"/>
                <w:szCs w:val="18"/>
              </w:rPr>
              <w:t>≥1</w:t>
            </w:r>
            <w:r>
              <w:rPr>
                <w:rFonts w:hint="eastAsia" w:ascii="Times New Roman" w:hAnsi="Times New Roman" w:cs="Times New Roman"/>
                <w:sz w:val="18"/>
                <w:szCs w:val="18"/>
                <w:lang w:val="en-US"/>
              </w:rPr>
              <w:t>45</w:t>
            </w:r>
          </w:p>
        </w:tc>
        <w:tc>
          <w:tcPr>
            <w:tcW w:w="1697" w:type="dxa"/>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GB/T 466</w:t>
            </w:r>
            <w:r>
              <w:rPr>
                <w:rFonts w:hint="eastAsia" w:ascii="Times New Roman" w:hAnsi="Times New Roman"/>
                <w:color w:val="000000"/>
                <w:kern w:val="2"/>
                <w:sz w:val="18"/>
                <w:szCs w:val="18"/>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1" w:type="dxa"/>
            <w:vMerge w:val="restart"/>
            <w:tcBorders>
              <w:top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弯曲长度</w:t>
            </w:r>
            <w:r>
              <w:rPr>
                <w:rFonts w:hint="eastAsia" w:ascii="Times New Roman" w:hAnsi="Times New Roman"/>
                <w:color w:val="000000"/>
                <w:kern w:val="2"/>
                <w:sz w:val="18"/>
                <w:szCs w:val="18"/>
              </w:rPr>
              <w:t>/</w:t>
            </w:r>
            <w:r>
              <w:rPr>
                <w:rFonts w:ascii="Times New Roman" w:hAnsi="Times New Roman"/>
                <w:color w:val="000000"/>
                <w:kern w:val="2"/>
                <w:sz w:val="18"/>
                <w:szCs w:val="18"/>
              </w:rPr>
              <w:t xml:space="preserve">cm </w:t>
            </w:r>
          </w:p>
        </w:tc>
        <w:tc>
          <w:tcPr>
            <w:tcW w:w="93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经向</w:t>
            </w:r>
          </w:p>
        </w:tc>
        <w:tc>
          <w:tcPr>
            <w:tcW w:w="45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w:t>
            </w:r>
            <w:r>
              <w:rPr>
                <w:rFonts w:hint="eastAsia" w:ascii="Times New Roman" w:hAnsi="Times New Roman"/>
                <w:color w:val="000000"/>
                <w:kern w:val="2"/>
                <w:sz w:val="18"/>
                <w:szCs w:val="18"/>
              </w:rPr>
              <w:t>2.1</w:t>
            </w:r>
          </w:p>
        </w:tc>
        <w:tc>
          <w:tcPr>
            <w:tcW w:w="1697" w:type="dxa"/>
            <w:vMerge w:val="restart"/>
            <w:tcBorders>
              <w:top w:val="single" w:color="000000" w:sz="4" w:space="0"/>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GB/T 18318</w:t>
            </w:r>
            <w:r>
              <w:rPr>
                <w:rFonts w:hint="eastAsia" w:ascii="Times New Roman" w:hAnsi="Times New Roman"/>
                <w:color w:val="000000"/>
                <w:kern w:val="2"/>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1"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p>
        </w:tc>
        <w:tc>
          <w:tcPr>
            <w:tcW w:w="93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纬向</w:t>
            </w:r>
          </w:p>
        </w:tc>
        <w:tc>
          <w:tcPr>
            <w:tcW w:w="4550"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w:t>
            </w:r>
            <w:r>
              <w:rPr>
                <w:rFonts w:hint="eastAsia" w:ascii="Times New Roman" w:hAnsi="Times New Roman"/>
                <w:color w:val="000000"/>
                <w:kern w:val="2"/>
                <w:sz w:val="18"/>
                <w:szCs w:val="18"/>
              </w:rPr>
              <w:t>4.1</w:t>
            </w:r>
          </w:p>
        </w:tc>
        <w:tc>
          <w:tcPr>
            <w:tcW w:w="1697"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color w:val="000000"/>
                <w:kern w:val="2"/>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191" w:type="dxa"/>
            <w:vMerge w:val="continue"/>
            <w:tcBorders>
              <w:top w:val="nil"/>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c>
          <w:tcPr>
            <w:tcW w:w="93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纬向</w:t>
            </w:r>
          </w:p>
        </w:tc>
        <w:tc>
          <w:tcPr>
            <w:tcW w:w="4550" w:type="dxa"/>
            <w:tcBorders>
              <w:top w:val="nil"/>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w:t>
            </w:r>
            <w:r>
              <w:rPr>
                <w:rFonts w:hint="eastAsia" w:ascii="Times New Roman" w:hAnsi="Times New Roman"/>
                <w:kern w:val="2"/>
                <w:sz w:val="18"/>
                <w:szCs w:val="18"/>
              </w:rPr>
              <w:t>-0.3</w:t>
            </w:r>
          </w:p>
        </w:tc>
        <w:tc>
          <w:tcPr>
            <w:tcW w:w="1697" w:type="dxa"/>
            <w:vMerge w:val="continue"/>
            <w:tcBorders>
              <w:top w:val="nil"/>
              <w:left w:val="single" w:color="000000" w:sz="4" w:space="0"/>
              <w:bottom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trPr>
        <w:tc>
          <w:tcPr>
            <w:tcW w:w="2191" w:type="dxa"/>
            <w:vMerge w:val="restart"/>
            <w:tcBorders>
              <w:top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干洗尺寸变化率</w:t>
            </w:r>
            <w:r>
              <w:rPr>
                <w:rFonts w:hint="eastAsia" w:ascii="Times New Roman" w:hAnsi="Times New Roman"/>
                <w:kern w:val="2"/>
                <w:sz w:val="18"/>
                <w:szCs w:val="18"/>
              </w:rPr>
              <w:t>/</w:t>
            </w:r>
            <w:r>
              <w:rPr>
                <w:rFonts w:ascii="Times New Roman" w:hAnsi="Times New Roman"/>
                <w:kern w:val="2"/>
                <w:sz w:val="18"/>
                <w:szCs w:val="18"/>
              </w:rPr>
              <w:t>%</w:t>
            </w:r>
          </w:p>
        </w:tc>
        <w:tc>
          <w:tcPr>
            <w:tcW w:w="936" w:type="dxa"/>
            <w:tcBorders>
              <w:top w:val="single" w:color="000000" w:sz="4" w:space="0"/>
              <w:left w:val="single" w:color="000000" w:sz="4" w:space="0"/>
              <w:bottom w:val="single" w:color="000000" w:sz="4" w:space="0"/>
              <w:righ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ascii="Times New Roman" w:hAnsi="Times New Roman"/>
                <w:kern w:val="2"/>
                <w:sz w:val="18"/>
                <w:szCs w:val="18"/>
              </w:rPr>
              <w:t>经向</w:t>
            </w:r>
          </w:p>
        </w:tc>
        <w:tc>
          <w:tcPr>
            <w:tcW w:w="4550" w:type="dxa"/>
            <w:vMerge w:val="restart"/>
            <w:tcBorders>
              <w:top w:val="single" w:color="000000" w:sz="4" w:space="0"/>
              <w:left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1697" w:type="dxa"/>
            <w:vMerge w:val="restart"/>
            <w:tcBorders>
              <w:top w:val="single" w:color="000000" w:sz="4" w:space="0"/>
              <w:left w:val="single" w:color="000000" w:sz="4" w:space="0"/>
            </w:tcBorders>
            <w:vAlign w:val="center"/>
          </w:tcPr>
          <w:p>
            <w:pPr>
              <w:pStyle w:val="15"/>
              <w:spacing w:line="300" w:lineRule="exact"/>
              <w:ind w:firstLine="0" w:firstLineChars="0"/>
              <w:jc w:val="center"/>
              <w:rPr>
                <w:rFonts w:ascii="Times New Roman" w:hAnsi="Times New Roman"/>
                <w:kern w:val="2"/>
                <w:sz w:val="18"/>
                <w:szCs w:val="18"/>
              </w:rPr>
            </w:pPr>
            <w:r>
              <w:rPr>
                <w:rFonts w:hint="eastAsia" w:ascii="Times New Roman" w:hAnsi="Times New Roman"/>
                <w:kern w:val="2"/>
                <w:sz w:val="18"/>
                <w:szCs w:val="18"/>
              </w:rPr>
              <w:t>FZ</w:t>
            </w:r>
            <w:r>
              <w:rPr>
                <w:rFonts w:ascii="Times New Roman" w:hAnsi="Times New Roman"/>
                <w:kern w:val="2"/>
                <w:sz w:val="18"/>
                <w:szCs w:val="18"/>
              </w:rPr>
              <w:t xml:space="preserve">/T </w:t>
            </w:r>
            <w:r>
              <w:rPr>
                <w:rFonts w:hint="eastAsia" w:ascii="Times New Roman" w:hAnsi="Times New Roman"/>
                <w:kern w:val="2"/>
                <w:sz w:val="18"/>
                <w:szCs w:val="18"/>
              </w:rPr>
              <w:t>80007.3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6" w:hRule="atLeast"/>
        </w:trPr>
        <w:tc>
          <w:tcPr>
            <w:tcW w:w="2191" w:type="dxa"/>
            <w:vMerge w:val="continue"/>
            <w:tcBorders>
              <w:top w:val="nil"/>
              <w:right w:val="single" w:color="000000" w:sz="4" w:space="0"/>
            </w:tcBorders>
            <w:vAlign w:val="center"/>
          </w:tcPr>
          <w:p>
            <w:pPr>
              <w:spacing w:line="276" w:lineRule="auto"/>
              <w:jc w:val="center"/>
              <w:rPr>
                <w:sz w:val="18"/>
                <w:szCs w:val="18"/>
              </w:rPr>
            </w:pPr>
          </w:p>
        </w:tc>
        <w:tc>
          <w:tcPr>
            <w:tcW w:w="936" w:type="dxa"/>
            <w:tcBorders>
              <w:top w:val="single" w:color="000000" w:sz="4" w:space="0"/>
              <w:left w:val="single" w:color="000000" w:sz="4" w:space="0"/>
              <w:right w:val="single" w:color="000000" w:sz="4" w:space="0"/>
            </w:tcBorders>
            <w:vAlign w:val="center"/>
          </w:tcPr>
          <w:p>
            <w:pPr>
              <w:spacing w:line="276" w:lineRule="auto"/>
              <w:jc w:val="center"/>
              <w:rPr>
                <w:sz w:val="18"/>
                <w:szCs w:val="18"/>
              </w:rPr>
            </w:pPr>
            <w:r>
              <w:rPr>
                <w:sz w:val="18"/>
                <w:szCs w:val="18"/>
              </w:rPr>
              <w:t>纬向</w:t>
            </w:r>
          </w:p>
        </w:tc>
        <w:tc>
          <w:tcPr>
            <w:tcW w:w="4550" w:type="dxa"/>
            <w:vMerge w:val="continue"/>
            <w:tcBorders>
              <w:top w:val="nil"/>
              <w:left w:val="single" w:color="000000" w:sz="4" w:space="0"/>
              <w:right w:val="single" w:color="000000" w:sz="4" w:space="0"/>
            </w:tcBorders>
            <w:vAlign w:val="center"/>
          </w:tcPr>
          <w:p>
            <w:pPr>
              <w:spacing w:line="276" w:lineRule="auto"/>
              <w:jc w:val="center"/>
              <w:rPr>
                <w:sz w:val="18"/>
                <w:szCs w:val="18"/>
              </w:rPr>
            </w:pPr>
          </w:p>
        </w:tc>
        <w:tc>
          <w:tcPr>
            <w:tcW w:w="1697" w:type="dxa"/>
            <w:vMerge w:val="continue"/>
            <w:tcBorders>
              <w:top w:val="nil"/>
              <w:left w:val="single" w:color="000000" w:sz="4" w:space="0"/>
            </w:tcBorders>
            <w:vAlign w:val="center"/>
          </w:tcPr>
          <w:p>
            <w:pPr>
              <w:spacing w:line="276" w:lineRule="auto"/>
              <w:jc w:val="center"/>
              <w:rPr>
                <w:sz w:val="18"/>
                <w:szCs w:val="18"/>
              </w:rPr>
            </w:pPr>
          </w:p>
        </w:tc>
      </w:tr>
    </w:tbl>
    <w:p>
      <w:pPr>
        <w:pStyle w:val="2"/>
        <w:jc w:val="center"/>
        <w:rPr>
          <w:b w:val="0"/>
        </w:rPr>
      </w:pPr>
      <w:bookmarkStart w:id="63" w:name="_Toc47791652"/>
    </w:p>
    <w:p/>
    <w:p/>
    <w:p/>
    <w:p/>
    <w:p/>
    <w:p/>
    <w:p/>
    <w:p/>
    <w:p/>
    <w:p/>
    <w:p>
      <w:pPr>
        <w:pStyle w:val="2"/>
        <w:spacing w:line="240" w:lineRule="auto"/>
        <w:jc w:val="center"/>
        <w:rPr>
          <w:rFonts w:hint="eastAsia"/>
          <w:b w:val="0"/>
        </w:rPr>
      </w:pPr>
    </w:p>
    <w:p>
      <w:pPr>
        <w:pStyle w:val="2"/>
        <w:spacing w:line="240" w:lineRule="auto"/>
        <w:jc w:val="center"/>
        <w:rPr>
          <w:b w:val="0"/>
        </w:rPr>
      </w:pPr>
      <w:r>
        <w:rPr>
          <w:rFonts w:hint="eastAsia"/>
          <w:b w:val="0"/>
        </w:rPr>
        <w:t>附 录</w:t>
      </w:r>
      <w:bookmarkStart w:id="64" w:name="E"/>
      <w:bookmarkEnd w:id="64"/>
      <w:r>
        <w:rPr>
          <w:rFonts w:hint="eastAsia"/>
          <w:b w:val="0"/>
        </w:rPr>
        <w:t xml:space="preserve"> F</w:t>
      </w:r>
    </w:p>
    <w:p>
      <w:pPr>
        <w:pStyle w:val="2"/>
        <w:spacing w:line="240" w:lineRule="auto"/>
        <w:jc w:val="center"/>
        <w:rPr>
          <w:b w:val="0"/>
        </w:rPr>
      </w:pPr>
      <w:r>
        <w:rPr>
          <w:rFonts w:hint="eastAsia"/>
          <w:b w:val="0"/>
        </w:rPr>
        <w:t>（规范性）</w:t>
      </w:r>
    </w:p>
    <w:p>
      <w:pPr>
        <w:pStyle w:val="2"/>
        <w:spacing w:line="240" w:lineRule="auto"/>
        <w:jc w:val="center"/>
        <w:rPr>
          <w:b w:val="0"/>
        </w:rPr>
      </w:pPr>
      <w:r>
        <w:rPr>
          <w:rFonts w:hint="eastAsia"/>
          <w:b w:val="0"/>
        </w:rPr>
        <w:t>粘合衬技术要求</w:t>
      </w:r>
    </w:p>
    <w:p>
      <w:pPr>
        <w:spacing w:line="360" w:lineRule="auto"/>
        <w:rPr>
          <w:sz w:val="21"/>
          <w:szCs w:val="21"/>
        </w:rPr>
      </w:pPr>
    </w:p>
    <w:p>
      <w:pPr>
        <w:pStyle w:val="27"/>
        <w:numPr>
          <w:ilvl w:val="0"/>
          <w:numId w:val="13"/>
        </w:numPr>
        <w:spacing w:line="360" w:lineRule="auto"/>
        <w:rPr>
          <w:rFonts w:ascii="黑体" w:hAnsi="黑体" w:eastAsia="黑体"/>
          <w:sz w:val="21"/>
          <w:szCs w:val="21"/>
        </w:rPr>
      </w:pPr>
      <w:r>
        <w:rPr>
          <w:rFonts w:ascii="Times New Roman" w:cs="Times New Roman"/>
          <w:sz w:val="21"/>
          <w:szCs w:val="21"/>
        </w:rPr>
        <w:t>粘合衬</w:t>
      </w:r>
      <w:r>
        <w:rPr>
          <w:rFonts w:hint="eastAsia" w:ascii="Times New Roman" w:cs="Times New Roman"/>
          <w:sz w:val="21"/>
          <w:szCs w:val="21"/>
          <w:lang w:val="en-US"/>
        </w:rPr>
        <w:t>1的</w:t>
      </w:r>
      <w:r>
        <w:rPr>
          <w:rFonts w:hint="eastAsia" w:ascii="黑体" w:hAnsi="黑体" w:eastAsia="黑体"/>
          <w:sz w:val="21"/>
          <w:szCs w:val="21"/>
        </w:rPr>
        <w:t>允差</w:t>
      </w:r>
    </w:p>
    <w:p>
      <w:pPr>
        <w:spacing w:line="360" w:lineRule="auto"/>
        <w:ind w:firstLine="420" w:firstLineChars="200"/>
        <w:rPr>
          <w:rFonts w:ascii="Times New Roman" w:hAnsi="Times New Roman" w:cs="Times New Roman"/>
          <w:sz w:val="21"/>
          <w:szCs w:val="21"/>
        </w:rPr>
      </w:pPr>
      <w:r>
        <w:rPr>
          <w:rFonts w:ascii="Times New Roman" w:cs="Times New Roman"/>
          <w:sz w:val="21"/>
          <w:szCs w:val="21"/>
        </w:rPr>
        <w:t>粘合衬的</w:t>
      </w:r>
      <w:r>
        <w:rPr>
          <w:rFonts w:hint="eastAsia" w:ascii="Times New Roman" w:cs="Times New Roman"/>
          <w:sz w:val="21"/>
          <w:szCs w:val="21"/>
        </w:rPr>
        <w:t>允差</w:t>
      </w:r>
      <w:r>
        <w:rPr>
          <w:rFonts w:ascii="Times New Roman" w:cs="Times New Roman"/>
          <w:sz w:val="21"/>
          <w:szCs w:val="21"/>
        </w:rPr>
        <w:t>指标按</w:t>
      </w:r>
      <w:r>
        <w:rPr>
          <w:rFonts w:ascii="Times New Roman" w:hAnsi="Times New Roman" w:cs="Times New Roman"/>
          <w:sz w:val="21"/>
          <w:szCs w:val="21"/>
        </w:rPr>
        <w:t>表F.1规</w:t>
      </w:r>
      <w:r>
        <w:rPr>
          <w:rFonts w:ascii="Times New Roman" w:cs="Times New Roman"/>
          <w:sz w:val="21"/>
          <w:szCs w:val="21"/>
        </w:rPr>
        <w:t>定。</w:t>
      </w:r>
    </w:p>
    <w:p>
      <w:pPr>
        <w:pStyle w:val="5"/>
        <w:numPr>
          <w:ilvl w:val="0"/>
          <w:numId w:val="14"/>
        </w:numPr>
        <w:ind w:right="32"/>
        <w:jc w:val="center"/>
        <w:rPr>
          <w:rFonts w:ascii="黑体" w:hAnsi="Times New Roman" w:eastAsia="黑体" w:cs="Times New Roman"/>
          <w:color w:val="000000"/>
          <w:szCs w:val="20"/>
          <w:lang w:val="en-US" w:bidi="ar-SA"/>
        </w:rPr>
      </w:pPr>
      <w:r>
        <w:rPr>
          <w:rFonts w:hint="eastAsia" w:ascii="黑体" w:hAnsi="Times New Roman" w:eastAsia="黑体" w:cs="Times New Roman"/>
          <w:color w:val="000000"/>
          <w:szCs w:val="20"/>
          <w:lang w:val="en-US" w:bidi="ar-SA"/>
        </w:rPr>
        <w:t>允差</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053"/>
        <w:gridCol w:w="1110"/>
        <w:gridCol w:w="3490"/>
        <w:gridCol w:w="272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vMerge w:val="restart"/>
            <w:tcBorders>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490" w:type="dxa"/>
            <w:tcBorders>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cs="Times New Roman"/>
                <w:sz w:val="18"/>
                <w:szCs w:val="18"/>
              </w:rPr>
              <w:t>允差</w:t>
            </w:r>
          </w:p>
        </w:tc>
        <w:tc>
          <w:tcPr>
            <w:tcW w:w="2725" w:type="dxa"/>
            <w:vMerge w:val="restart"/>
            <w:tcBorders>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大身粘合衬</w:t>
            </w:r>
          </w:p>
        </w:tc>
        <w:tc>
          <w:tcPr>
            <w:tcW w:w="2725"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≥65          </w:t>
            </w:r>
          </w:p>
        </w:tc>
        <w:tc>
          <w:tcPr>
            <w:tcW w:w="2725"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基布纤维含量</w:t>
            </w:r>
            <w:r>
              <w:rPr>
                <w:rFonts w:ascii="Times New Roman" w:hAnsi="Times New Roman" w:cs="Times New Roman"/>
                <w:sz w:val="18"/>
                <w:szCs w:val="18"/>
              </w:rPr>
              <w:t xml:space="preserve">/%  </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2725"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FZ/T01057</w:t>
            </w:r>
          </w:p>
          <w:p>
            <w:pPr>
              <w:pStyle w:val="28"/>
              <w:spacing w:before="9"/>
              <w:rPr>
                <w:rFonts w:ascii="Times New Roman" w:hAnsi="Times New Roman" w:cs="Times New Roman"/>
                <w:sz w:val="18"/>
                <w:szCs w:val="18"/>
              </w:rPr>
            </w:pPr>
            <w:r>
              <w:rPr>
                <w:rFonts w:ascii="Times New Roman" w:hAnsi="Times New Roman" w:cs="Times New Roman"/>
                <w:sz w:val="18"/>
                <w:szCs w:val="18"/>
              </w:rPr>
              <w:t>GB/T2910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涂布量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≥8          </w:t>
            </w:r>
          </w:p>
        </w:tc>
        <w:tc>
          <w:tcPr>
            <w:tcW w:w="2725"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FZ/T 01081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725" w:type="dxa"/>
            <w:vMerge w:val="restart"/>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 xml:space="preserve">GB/T29256.5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725"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65"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2.5</w:t>
            </w:r>
            <w:r>
              <w:rPr>
                <w:sz w:val="18"/>
                <w:szCs w:val="18"/>
              </w:rPr>
              <w:t>～</w:t>
            </w:r>
            <w:r>
              <w:rPr>
                <w:rFonts w:hint="eastAsia"/>
                <w:sz w:val="18"/>
                <w:szCs w:val="18"/>
                <w:lang w:val="en-US"/>
              </w:rPr>
              <w:t>2.5</w:t>
            </w:r>
          </w:p>
        </w:tc>
        <w:tc>
          <w:tcPr>
            <w:tcW w:w="2725" w:type="dxa"/>
            <w:vMerge w:val="restart"/>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8628</w:t>
            </w:r>
          </w:p>
          <w:p>
            <w:pPr>
              <w:pStyle w:val="28"/>
              <w:spacing w:before="9"/>
              <w:rPr>
                <w:rFonts w:ascii="Times New Roman" w:hAnsi="Times New Roman" w:cs="Times New Roman"/>
                <w:sz w:val="18"/>
                <w:szCs w:val="18"/>
              </w:rPr>
            </w:pPr>
            <w:r>
              <w:rPr>
                <w:rFonts w:ascii="Times New Roman" w:hAnsi="Times New Roman" w:cs="Times New Roman"/>
                <w:sz w:val="18"/>
                <w:szCs w:val="18"/>
              </w:rPr>
              <w:t>GB/T8629</w:t>
            </w:r>
          </w:p>
          <w:p>
            <w:pPr>
              <w:pStyle w:val="28"/>
              <w:spacing w:before="9"/>
              <w:rPr>
                <w:rFonts w:ascii="Times New Roman" w:hAnsi="Times New Roman" w:cs="Times New Roman"/>
                <w:sz w:val="18"/>
                <w:szCs w:val="18"/>
              </w:rPr>
            </w:pPr>
            <w:r>
              <w:rPr>
                <w:rFonts w:ascii="Times New Roman" w:hAnsi="Times New Roman" w:cs="Times New Roman"/>
                <w:sz w:val="18"/>
                <w:szCs w:val="18"/>
              </w:rPr>
              <w:t>GB/T8630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46"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2.0</w:t>
            </w:r>
            <w:r>
              <w:rPr>
                <w:sz w:val="18"/>
                <w:szCs w:val="18"/>
              </w:rPr>
              <w:t>～</w:t>
            </w:r>
            <w:r>
              <w:rPr>
                <w:rFonts w:hint="eastAsia"/>
                <w:sz w:val="18"/>
                <w:szCs w:val="18"/>
                <w:lang w:val="en-US"/>
              </w:rPr>
              <w:t>2.0</w:t>
            </w:r>
          </w:p>
        </w:tc>
        <w:tc>
          <w:tcPr>
            <w:tcW w:w="2725"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1.2</w:t>
            </w:r>
            <w:r>
              <w:rPr>
                <w:sz w:val="18"/>
                <w:szCs w:val="18"/>
              </w:rPr>
              <w:t>～</w:t>
            </w:r>
            <w:r>
              <w:rPr>
                <w:rFonts w:hint="eastAsia"/>
                <w:sz w:val="18"/>
                <w:szCs w:val="18"/>
                <w:lang w:val="en-US"/>
              </w:rPr>
              <w:t>1.2</w:t>
            </w:r>
          </w:p>
        </w:tc>
        <w:tc>
          <w:tcPr>
            <w:tcW w:w="2725"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spacing w:before="9"/>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1.3</w:t>
            </w:r>
            <w:r>
              <w:rPr>
                <w:sz w:val="18"/>
                <w:szCs w:val="18"/>
              </w:rPr>
              <w:t>～</w:t>
            </w:r>
            <w:r>
              <w:rPr>
                <w:rFonts w:hint="eastAsia"/>
                <w:sz w:val="18"/>
                <w:szCs w:val="18"/>
                <w:lang w:val="en-US"/>
              </w:rPr>
              <w:t>1.3</w:t>
            </w:r>
          </w:p>
        </w:tc>
        <w:tc>
          <w:tcPr>
            <w:tcW w:w="2725"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甲醛含量</w:t>
            </w:r>
            <w:r>
              <w:rPr>
                <w:rFonts w:ascii="Times New Roman" w:hAnsi="Times New Roman" w:cs="Times New Roman"/>
                <w:sz w:val="18"/>
                <w:szCs w:val="18"/>
              </w:rPr>
              <w:t>/mg/kg</w:t>
            </w:r>
          </w:p>
        </w:tc>
        <w:tc>
          <w:tcPr>
            <w:tcW w:w="349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≤75</w:t>
            </w:r>
          </w:p>
        </w:tc>
        <w:tc>
          <w:tcPr>
            <w:tcW w:w="2725"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2912</w:t>
            </w:r>
            <w:r>
              <w:rPr>
                <w:rFonts w:hint="eastAsia" w:ascii="Times New Roman" w:hAnsi="Times New Roman" w:cs="Times New Roman"/>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378" w:type="dxa"/>
            <w:gridSpan w:val="4"/>
            <w:tcBorders>
              <w:top w:val="single" w:color="000000" w:sz="4" w:space="0"/>
            </w:tcBorders>
            <w:vAlign w:val="center"/>
          </w:tcPr>
          <w:p>
            <w:pPr>
              <w:pStyle w:val="28"/>
              <w:spacing w:before="9"/>
              <w:jc w:val="left"/>
              <w:rPr>
                <w:rFonts w:ascii="Times New Roman" w:hAnsi="Times New Roman" w:cs="Times New Roman"/>
                <w:sz w:val="18"/>
                <w:szCs w:val="18"/>
              </w:rPr>
            </w:pPr>
            <w:r>
              <w:rPr>
                <w:rFonts w:ascii="Times New Roman" w:cs="Times New Roman"/>
                <w:sz w:val="18"/>
                <w:szCs w:val="18"/>
              </w:rPr>
              <w:t>注：粘合衬产品代号见</w:t>
            </w:r>
            <w:r>
              <w:rPr>
                <w:rFonts w:ascii="Times New Roman" w:hAnsi="Times New Roman" w:cs="Times New Roman"/>
                <w:sz w:val="18"/>
                <w:szCs w:val="18"/>
              </w:rPr>
              <w:t xml:space="preserve"> FZ/T 01074</w:t>
            </w:r>
            <w:r>
              <w:rPr>
                <w:rFonts w:ascii="Times New Roman" w:cs="Times New Roman"/>
                <w:sz w:val="18"/>
                <w:szCs w:val="18"/>
              </w:rPr>
              <w:t>。</w:t>
            </w:r>
          </w:p>
        </w:tc>
      </w:tr>
    </w:tbl>
    <w:p>
      <w:pPr>
        <w:spacing w:line="360" w:lineRule="auto"/>
        <w:rPr>
          <w:sz w:val="21"/>
          <w:szCs w:val="21"/>
        </w:rPr>
      </w:pPr>
    </w:p>
    <w:p>
      <w:pPr>
        <w:pStyle w:val="27"/>
        <w:numPr>
          <w:ilvl w:val="0"/>
          <w:numId w:val="13"/>
        </w:numPr>
        <w:spacing w:line="360" w:lineRule="auto"/>
        <w:rPr>
          <w:rFonts w:ascii="黑体" w:hAnsi="黑体" w:eastAsia="黑体"/>
          <w:sz w:val="21"/>
          <w:szCs w:val="21"/>
        </w:rPr>
      </w:pPr>
      <w:r>
        <w:rPr>
          <w:rFonts w:hint="eastAsia" w:ascii="黑体" w:hAnsi="黑体" w:eastAsia="黑体"/>
          <w:sz w:val="21"/>
          <w:szCs w:val="21"/>
        </w:rPr>
        <w:t>粘合衬</w:t>
      </w:r>
      <w:r>
        <w:rPr>
          <w:rFonts w:hint="eastAsia" w:ascii="黑体" w:hAnsi="黑体" w:eastAsia="黑体"/>
          <w:sz w:val="21"/>
          <w:szCs w:val="21"/>
          <w:lang w:val="en-US"/>
        </w:rPr>
        <w:t>2的</w:t>
      </w:r>
      <w:r>
        <w:rPr>
          <w:rFonts w:hint="eastAsia" w:ascii="黑体" w:hAnsi="黑体" w:eastAsia="黑体"/>
          <w:sz w:val="21"/>
          <w:szCs w:val="21"/>
        </w:rPr>
        <w:t>允差</w:t>
      </w:r>
    </w:p>
    <w:p>
      <w:pPr>
        <w:spacing w:line="360" w:lineRule="auto"/>
        <w:ind w:firstLine="420" w:firstLineChars="200"/>
        <w:rPr>
          <w:sz w:val="21"/>
          <w:szCs w:val="21"/>
        </w:rPr>
      </w:pPr>
      <w:r>
        <w:rPr>
          <w:sz w:val="21"/>
          <w:szCs w:val="21"/>
        </w:rPr>
        <w:t>粘合衬</w:t>
      </w:r>
      <w:r>
        <w:rPr>
          <w:rFonts w:ascii="Times New Roman" w:cs="Times New Roman"/>
          <w:sz w:val="21"/>
          <w:szCs w:val="21"/>
        </w:rPr>
        <w:t>的规格性能指标按</w:t>
      </w:r>
      <w:r>
        <w:rPr>
          <w:rFonts w:ascii="Times New Roman" w:hAnsi="Times New Roman" w:cs="Times New Roman"/>
          <w:sz w:val="21"/>
          <w:szCs w:val="21"/>
        </w:rPr>
        <w:t>表F.2规</w:t>
      </w:r>
      <w:r>
        <w:rPr>
          <w:rFonts w:ascii="Times New Roman" w:cs="Times New Roman"/>
          <w:sz w:val="21"/>
          <w:szCs w:val="21"/>
        </w:rPr>
        <w:t>定。</w:t>
      </w:r>
    </w:p>
    <w:p>
      <w:pPr>
        <w:pStyle w:val="5"/>
        <w:numPr>
          <w:ilvl w:val="0"/>
          <w:numId w:val="14"/>
        </w:numPr>
        <w:ind w:right="32"/>
        <w:jc w:val="center"/>
        <w:rPr>
          <w:rFonts w:ascii="黑体" w:hAnsi="Times New Roman" w:eastAsia="黑体" w:cs="Times New Roman"/>
          <w:color w:val="000000"/>
          <w:szCs w:val="20"/>
          <w:lang w:val="en-US" w:bidi="ar-SA"/>
        </w:rPr>
      </w:pPr>
      <w:r>
        <w:rPr>
          <w:rFonts w:hint="eastAsia" w:ascii="黑体" w:hAnsi="Times New Roman" w:eastAsia="黑体" w:cs="Times New Roman"/>
          <w:color w:val="000000"/>
          <w:szCs w:val="20"/>
          <w:lang w:val="en-US" w:bidi="ar-SA"/>
        </w:rPr>
        <w:t>规格、性能指标</w:t>
      </w:r>
    </w:p>
    <w:tbl>
      <w:tblPr>
        <w:tblStyle w:val="11"/>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053"/>
        <w:gridCol w:w="1110"/>
        <w:gridCol w:w="3612"/>
        <w:gridCol w:w="260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vMerge w:val="restart"/>
            <w:tcBorders>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612" w:type="dxa"/>
            <w:tcBorders>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指标</w:t>
            </w:r>
          </w:p>
        </w:tc>
        <w:tc>
          <w:tcPr>
            <w:tcW w:w="2603" w:type="dxa"/>
            <w:vMerge w:val="restart"/>
            <w:tcBorders>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过面粘合衬</w:t>
            </w:r>
          </w:p>
        </w:tc>
        <w:tc>
          <w:tcPr>
            <w:tcW w:w="2603"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g/m²</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≥40          </w:t>
            </w:r>
          </w:p>
        </w:tc>
        <w:tc>
          <w:tcPr>
            <w:tcW w:w="2603"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基布纤维含量</w:t>
            </w:r>
            <w:r>
              <w:rPr>
                <w:rFonts w:ascii="Times New Roman" w:hAnsi="Times New Roman" w:cs="Times New Roman"/>
                <w:sz w:val="18"/>
                <w:szCs w:val="18"/>
              </w:rPr>
              <w:t xml:space="preserve">/%  </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2603"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FZ/T01057</w:t>
            </w:r>
          </w:p>
          <w:p>
            <w:pPr>
              <w:pStyle w:val="28"/>
              <w:spacing w:before="9"/>
              <w:rPr>
                <w:rFonts w:ascii="Times New Roman" w:hAnsi="Times New Roman" w:cs="Times New Roman"/>
                <w:sz w:val="18"/>
                <w:szCs w:val="18"/>
              </w:rPr>
            </w:pPr>
            <w:r>
              <w:rPr>
                <w:rFonts w:ascii="Times New Roman" w:hAnsi="Times New Roman" w:cs="Times New Roman"/>
                <w:sz w:val="18"/>
                <w:szCs w:val="18"/>
              </w:rPr>
              <w:t>GB/T2910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涂布量，</w:t>
            </w:r>
            <w:r>
              <w:rPr>
                <w:rFonts w:ascii="Times New Roman" w:hAnsi="Times New Roman" w:cs="Times New Roman"/>
                <w:sz w:val="18"/>
                <w:szCs w:val="18"/>
              </w:rPr>
              <w:t>g/m²</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≥9.0          </w:t>
            </w:r>
          </w:p>
        </w:tc>
        <w:tc>
          <w:tcPr>
            <w:tcW w:w="2603"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FZ/T 01081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lang w:val="en-US"/>
              </w:rPr>
            </w:pPr>
            <w:r>
              <w:rPr>
                <w:rFonts w:ascii="Times New Roman" w:hAnsi="Times New Roman" w:eastAsia="等线" w:cs="Times New Roman"/>
                <w:sz w:val="18"/>
                <w:szCs w:val="18"/>
                <w:lang w:val="en-US"/>
              </w:rPr>
              <w:t>±5%</w:t>
            </w:r>
          </w:p>
        </w:tc>
        <w:tc>
          <w:tcPr>
            <w:tcW w:w="2603" w:type="dxa"/>
            <w:vMerge w:val="restart"/>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 xml:space="preserve">GB/T29256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603"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65"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2.5</w:t>
            </w:r>
            <w:r>
              <w:rPr>
                <w:sz w:val="18"/>
                <w:szCs w:val="18"/>
              </w:rPr>
              <w:t>～</w:t>
            </w:r>
            <w:r>
              <w:rPr>
                <w:rFonts w:hint="eastAsia"/>
                <w:sz w:val="18"/>
                <w:szCs w:val="18"/>
                <w:lang w:val="en-US"/>
              </w:rPr>
              <w:t>2.5</w:t>
            </w:r>
          </w:p>
        </w:tc>
        <w:tc>
          <w:tcPr>
            <w:tcW w:w="2603" w:type="dxa"/>
            <w:vMerge w:val="restart"/>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8628</w:t>
            </w:r>
          </w:p>
          <w:p>
            <w:pPr>
              <w:pStyle w:val="28"/>
              <w:spacing w:before="9"/>
              <w:rPr>
                <w:rFonts w:ascii="Times New Roman" w:hAnsi="Times New Roman" w:cs="Times New Roman"/>
                <w:sz w:val="18"/>
                <w:szCs w:val="18"/>
              </w:rPr>
            </w:pPr>
            <w:r>
              <w:rPr>
                <w:rFonts w:ascii="Times New Roman" w:hAnsi="Times New Roman" w:cs="Times New Roman"/>
                <w:sz w:val="18"/>
                <w:szCs w:val="18"/>
              </w:rPr>
              <w:t>GB/T8629</w:t>
            </w:r>
          </w:p>
          <w:p>
            <w:pPr>
              <w:pStyle w:val="28"/>
              <w:spacing w:before="9"/>
              <w:rPr>
                <w:rFonts w:ascii="Times New Roman" w:hAnsi="Times New Roman" w:cs="Times New Roman"/>
                <w:sz w:val="18"/>
                <w:szCs w:val="18"/>
              </w:rPr>
            </w:pPr>
            <w:r>
              <w:rPr>
                <w:rFonts w:ascii="Times New Roman" w:hAnsi="Times New Roman" w:cs="Times New Roman"/>
                <w:sz w:val="18"/>
                <w:szCs w:val="18"/>
              </w:rPr>
              <w:t>GB/T8630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46"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2.0</w:t>
            </w:r>
            <w:r>
              <w:rPr>
                <w:sz w:val="18"/>
                <w:szCs w:val="18"/>
              </w:rPr>
              <w:t>～</w:t>
            </w:r>
            <w:r>
              <w:rPr>
                <w:rFonts w:hint="eastAsia"/>
                <w:sz w:val="18"/>
                <w:szCs w:val="18"/>
                <w:lang w:val="en-US"/>
              </w:rPr>
              <w:t>2.0</w:t>
            </w:r>
          </w:p>
        </w:tc>
        <w:tc>
          <w:tcPr>
            <w:tcW w:w="2603"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restart"/>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经向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03"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spacing w:before="9"/>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53" w:type="dxa"/>
            <w:vMerge w:val="continue"/>
            <w:tcBorders>
              <w:top w:val="nil"/>
              <w:bottom w:val="single" w:color="000000" w:sz="4" w:space="0"/>
              <w:right w:val="single" w:color="000000" w:sz="4" w:space="0"/>
            </w:tcBorders>
            <w:vAlign w:val="center"/>
          </w:tcPr>
          <w:p>
            <w:pPr>
              <w:pStyle w:val="28"/>
              <w:spacing w:before="9"/>
              <w:rPr>
                <w:rFonts w:ascii="Times New Roman" w:hAnsi="Times New Roman" w:cs="Times New Roman"/>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纬向</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lang w:val="en-US"/>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03" w:type="dxa"/>
            <w:vMerge w:val="continue"/>
            <w:tcBorders>
              <w:top w:val="nil"/>
              <w:left w:val="single" w:color="000000" w:sz="4" w:space="0"/>
              <w:bottom w:val="single" w:color="000000" w:sz="4" w:space="0"/>
            </w:tcBorders>
            <w:vAlign w:val="center"/>
          </w:tcPr>
          <w:p>
            <w:pPr>
              <w:pStyle w:val="28"/>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163" w:type="dxa"/>
            <w:gridSpan w:val="2"/>
            <w:tcBorders>
              <w:top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cs="Times New Roman"/>
                <w:sz w:val="18"/>
                <w:szCs w:val="18"/>
              </w:rPr>
              <w:t>甲醛含量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mg/kg</w:t>
            </w:r>
            <w:r>
              <w:rPr>
                <w:rFonts w:ascii="Times New Roman" w:cs="Times New Roman"/>
                <w:sz w:val="18"/>
                <w:szCs w:val="18"/>
              </w:rPr>
              <w:t>）</w:t>
            </w:r>
          </w:p>
        </w:tc>
        <w:tc>
          <w:tcPr>
            <w:tcW w:w="3612" w:type="dxa"/>
            <w:tcBorders>
              <w:top w:val="single" w:color="000000" w:sz="4" w:space="0"/>
              <w:left w:val="single" w:color="000000" w:sz="4" w:space="0"/>
              <w:bottom w:val="single" w:color="000000" w:sz="4" w:space="0"/>
              <w:right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≤75</w:t>
            </w:r>
          </w:p>
        </w:tc>
        <w:tc>
          <w:tcPr>
            <w:tcW w:w="2603" w:type="dxa"/>
            <w:tcBorders>
              <w:top w:val="single" w:color="000000" w:sz="4" w:space="0"/>
              <w:left w:val="single" w:color="000000" w:sz="4" w:space="0"/>
              <w:bottom w:val="single" w:color="000000" w:sz="4" w:space="0"/>
            </w:tcBorders>
            <w:vAlign w:val="center"/>
          </w:tcPr>
          <w:p>
            <w:pPr>
              <w:pStyle w:val="28"/>
              <w:spacing w:before="9"/>
              <w:rPr>
                <w:rFonts w:ascii="Times New Roman" w:hAnsi="Times New Roman" w:cs="Times New Roman"/>
                <w:sz w:val="18"/>
                <w:szCs w:val="18"/>
              </w:rPr>
            </w:pPr>
            <w:r>
              <w:rPr>
                <w:rFonts w:ascii="Times New Roman" w:hAnsi="Times New Roman" w:cs="Times New Roman"/>
                <w:sz w:val="18"/>
                <w:szCs w:val="18"/>
              </w:rPr>
              <w:t>GB/T 2912</w:t>
            </w:r>
            <w:r>
              <w:rPr>
                <w:rFonts w:hint="eastAsia" w:ascii="Times New Roman" w:hAnsi="Times New Roman" w:cs="Times New Roman"/>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378" w:type="dxa"/>
            <w:gridSpan w:val="4"/>
            <w:tcBorders>
              <w:top w:val="single" w:color="000000" w:sz="4" w:space="0"/>
            </w:tcBorders>
            <w:vAlign w:val="center"/>
          </w:tcPr>
          <w:p>
            <w:pPr>
              <w:pStyle w:val="28"/>
              <w:spacing w:before="9"/>
              <w:jc w:val="left"/>
              <w:rPr>
                <w:rFonts w:ascii="Times New Roman" w:hAnsi="Times New Roman" w:cs="Times New Roman"/>
                <w:sz w:val="18"/>
                <w:szCs w:val="18"/>
              </w:rPr>
            </w:pPr>
            <w:r>
              <w:rPr>
                <w:rFonts w:ascii="Times New Roman" w:cs="Times New Roman"/>
                <w:sz w:val="18"/>
                <w:szCs w:val="18"/>
              </w:rPr>
              <w:t>注：粘合衬产品代号见</w:t>
            </w:r>
            <w:r>
              <w:rPr>
                <w:rFonts w:ascii="Times New Roman" w:hAnsi="Times New Roman" w:cs="Times New Roman"/>
                <w:sz w:val="18"/>
                <w:szCs w:val="18"/>
              </w:rPr>
              <w:t xml:space="preserve"> FZ/T 01074</w:t>
            </w:r>
            <w:r>
              <w:rPr>
                <w:rFonts w:ascii="Times New Roman" w:cs="Times New Roman"/>
                <w:sz w:val="18"/>
                <w:szCs w:val="18"/>
              </w:rPr>
              <w:t>。</w:t>
            </w:r>
          </w:p>
        </w:tc>
      </w:tr>
    </w:tbl>
    <w:p>
      <w:pPr>
        <w:rPr>
          <w:sz w:val="18"/>
        </w:rPr>
        <w:sectPr>
          <w:pgSz w:w="11910" w:h="16840"/>
          <w:pgMar w:top="1418" w:right="1276" w:bottom="1134" w:left="1276" w:header="851" w:footer="851" w:gutter="0"/>
          <w:pgNumType w:fmt="decimal"/>
          <w:cols w:space="720" w:num="1"/>
          <w:docGrid w:linePitch="299" w:charSpace="0"/>
        </w:sectPr>
      </w:pPr>
    </w:p>
    <w:bookmarkEnd w:id="63"/>
    <w:p>
      <w:pPr>
        <w:pStyle w:val="5"/>
        <w:tabs>
          <w:tab w:val="left" w:pos="419"/>
          <w:tab w:val="left" w:pos="839"/>
        </w:tabs>
        <w:spacing w:before="70"/>
        <w:ind w:right="17"/>
        <w:jc w:val="center"/>
        <w:rPr>
          <w:rFonts w:ascii="黑体" w:eastAsia="黑体"/>
        </w:rPr>
      </w:pPr>
      <w:bookmarkStart w:id="65" w:name="F.2_TC2133-166、TC2133-070粘合衬技术要求"/>
      <w:bookmarkEnd w:id="65"/>
      <w:bookmarkStart w:id="66" w:name="F.1_T2437-062、T2137-036粘合衬技术要求"/>
      <w:bookmarkEnd w:id="66"/>
      <w:r>
        <w:rPr>
          <w:lang w:val="en-US" w:bidi="ar-SA"/>
        </w:rPr>
        <w:pict>
          <v:shape id="文本框 9" o:spid="_x0000_s1041" o:spt="202" type="#_x0000_t202" style="position:absolute;left:0pt;margin-left:302.65pt;margin-top:-39.7pt;height:12.45pt;width:11.5pt;mso-position-horizontal-relative:page;z-index:-1024;mso-width-relative:page;mso-height-relative:page;" filled="f" o:preferrelative="t" stroked="f" coordsize="21600,21600">
            <v:path/>
            <v:fill on="f" focussize="0,0"/>
            <v:stroke on="f" joinstyle="miter"/>
            <v:imagedata o:title=""/>
            <o:lock v:ext="edit"/>
            <v:textbox inset="0mm,0mm,0mm,0mm">
              <w:txbxContent>
                <w:p>
                  <w:pPr>
                    <w:pStyle w:val="5"/>
                    <w:spacing w:line="246" w:lineRule="exact"/>
                    <w:rPr>
                      <w:rFonts w:ascii="Times New Roman"/>
                    </w:rPr>
                  </w:pPr>
                </w:p>
              </w:txbxContent>
            </v:textbox>
          </v:shape>
        </w:pict>
      </w:r>
      <w:r>
        <w:rPr>
          <w:rFonts w:hint="eastAsia" w:ascii="黑体" w:eastAsia="黑体"/>
        </w:rPr>
        <w:t>附 录</w:t>
      </w:r>
      <w:bookmarkStart w:id="67" w:name="F"/>
      <w:bookmarkEnd w:id="67"/>
      <w:r>
        <w:rPr>
          <w:rFonts w:hint="eastAsia" w:ascii="黑体" w:eastAsia="黑体"/>
        </w:rPr>
        <w:t xml:space="preserve"> G</w:t>
      </w:r>
    </w:p>
    <w:p>
      <w:pPr>
        <w:pStyle w:val="5"/>
        <w:spacing w:before="43"/>
        <w:ind w:left="3" w:right="19"/>
        <w:jc w:val="center"/>
        <w:rPr>
          <w:rFonts w:ascii="黑体" w:eastAsia="黑体"/>
        </w:rPr>
      </w:pPr>
      <w:r>
        <w:rPr>
          <w:rFonts w:hint="eastAsia" w:ascii="黑体" w:eastAsia="黑体"/>
        </w:rPr>
        <w:t>（规范性）</w:t>
      </w:r>
    </w:p>
    <w:p>
      <w:pPr>
        <w:pStyle w:val="5"/>
        <w:spacing w:before="43"/>
        <w:ind w:left="3" w:right="19"/>
        <w:jc w:val="center"/>
        <w:rPr>
          <w:rFonts w:ascii="黑体" w:eastAsia="黑体"/>
        </w:rPr>
      </w:pPr>
      <w:r>
        <w:rPr>
          <w:rFonts w:hint="eastAsia" w:ascii="黑体" w:eastAsia="黑体"/>
        </w:rPr>
        <w:t>针刺棉芯垫肩技术要求</w:t>
      </w:r>
    </w:p>
    <w:p>
      <w:pPr>
        <w:pStyle w:val="5"/>
        <w:spacing w:before="3"/>
        <w:rPr>
          <w:rFonts w:ascii="黑体"/>
          <w:sz w:val="22"/>
        </w:rPr>
      </w:pPr>
    </w:p>
    <w:p>
      <w:pPr>
        <w:pStyle w:val="3"/>
        <w:numPr>
          <w:ilvl w:val="1"/>
          <w:numId w:val="15"/>
        </w:numPr>
        <w:spacing w:line="240" w:lineRule="auto"/>
        <w:ind w:left="0" w:firstLine="0"/>
        <w:rPr>
          <w:rFonts w:ascii="黑体" w:hAnsi="黑体" w:eastAsia="黑体"/>
          <w:b w:val="0"/>
          <w:sz w:val="21"/>
          <w:szCs w:val="21"/>
        </w:rPr>
      </w:pPr>
      <w:bookmarkStart w:id="68" w:name="G.1_结构"/>
      <w:bookmarkEnd w:id="68"/>
      <w:r>
        <w:rPr>
          <w:rFonts w:hint="eastAsia" w:ascii="黑体" w:hAnsi="黑体" w:eastAsia="黑体"/>
          <w:b w:val="0"/>
          <w:sz w:val="21"/>
          <w:szCs w:val="21"/>
        </w:rPr>
        <w:t>结构</w:t>
      </w:r>
    </w:p>
    <w:p>
      <w:pPr>
        <w:pStyle w:val="5"/>
        <w:spacing w:line="278" w:lineRule="auto"/>
        <w:ind w:left="258" w:right="267" w:firstLine="420"/>
        <w:jc w:val="both"/>
      </w:pPr>
      <w:r>
        <w:t>针刺棉芯垫肩按上下顺序分表层、中层和底层，中层棉芯内夹一层黑炭衬。采用针刺、绷缝、蒸汽定型工艺制成。垫肩朝底层方向呈自然弧度。垫肩前后不对称，有方头的一端为后面。在表层上应有肩</w:t>
      </w:r>
      <w:r>
        <w:rPr>
          <w:spacing w:val="-11"/>
        </w:rPr>
        <w:t>缝定位孔，结构和手感应符合实物样品。</w:t>
      </w:r>
    </w:p>
    <w:p>
      <w:pPr>
        <w:pStyle w:val="5"/>
        <w:spacing w:before="4"/>
        <w:rPr>
          <w:sz w:val="24"/>
        </w:rPr>
      </w:pPr>
    </w:p>
    <w:p>
      <w:pPr>
        <w:pStyle w:val="3"/>
        <w:numPr>
          <w:ilvl w:val="1"/>
          <w:numId w:val="15"/>
        </w:numPr>
        <w:spacing w:line="240" w:lineRule="auto"/>
        <w:ind w:left="0" w:firstLine="0"/>
        <w:rPr>
          <w:rFonts w:ascii="黑体" w:hAnsi="黑体" w:eastAsia="黑体"/>
          <w:b w:val="0"/>
          <w:sz w:val="21"/>
          <w:szCs w:val="21"/>
        </w:rPr>
      </w:pPr>
      <w:bookmarkStart w:id="69" w:name="G.2_规格尺寸"/>
      <w:bookmarkEnd w:id="69"/>
      <w:r>
        <w:rPr>
          <w:rFonts w:hint="eastAsia" w:ascii="黑体" w:hAnsi="黑体" w:eastAsia="黑体"/>
          <w:b w:val="0"/>
          <w:sz w:val="21"/>
          <w:szCs w:val="21"/>
        </w:rPr>
        <w:t>规格尺寸</w:t>
      </w:r>
    </w:p>
    <w:p>
      <w:pPr>
        <w:pStyle w:val="5"/>
        <w:spacing w:line="278" w:lineRule="auto"/>
        <w:ind w:left="258" w:right="275" w:firstLine="420"/>
      </w:pPr>
      <w:r>
        <w:t>针刺棉芯垫肩分为四个号，分别用1号、2号、3号、4号表示，各部位尺寸应符合表G.1规定，测量方法见图G.1。</w:t>
      </w:r>
    </w:p>
    <w:p>
      <w:pPr>
        <w:pStyle w:val="27"/>
        <w:numPr>
          <w:ilvl w:val="0"/>
          <w:numId w:val="16"/>
        </w:numPr>
        <w:tabs>
          <w:tab w:val="left" w:pos="4302"/>
          <w:tab w:val="left" w:pos="8711"/>
        </w:tabs>
        <w:spacing w:after="22"/>
        <w:jc w:val="center"/>
        <w:rPr>
          <w:sz w:val="18"/>
          <w:lang w:val="en-US"/>
        </w:rPr>
      </w:pPr>
      <w:r>
        <w:rPr>
          <w:rFonts w:hint="eastAsia" w:ascii="黑体" w:eastAsia="黑体"/>
          <w:sz w:val="21"/>
        </w:rPr>
        <w:t>针刺棉芯垫肩规格尺寸</w:t>
      </w:r>
      <w:r>
        <w:rPr>
          <w:rFonts w:hint="eastAsia" w:ascii="黑体" w:eastAsia="黑体"/>
          <w:sz w:val="21"/>
        </w:rPr>
        <w:tab/>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1"/>
        <w:tblW w:w="9570"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809"/>
        <w:gridCol w:w="1381"/>
        <w:gridCol w:w="1595"/>
        <w:gridCol w:w="1595"/>
        <w:gridCol w:w="1595"/>
        <w:gridCol w:w="159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809" w:type="dxa"/>
            <w:vMerge w:val="restart"/>
            <w:tcBorders>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p>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部位名称</w:t>
            </w:r>
          </w:p>
        </w:tc>
        <w:tc>
          <w:tcPr>
            <w:tcW w:w="6166" w:type="dxa"/>
            <w:gridSpan w:val="4"/>
            <w:tcBorders>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规格</w:t>
            </w:r>
          </w:p>
        </w:tc>
        <w:tc>
          <w:tcPr>
            <w:tcW w:w="1595" w:type="dxa"/>
            <w:vMerge w:val="restart"/>
            <w:tcBorders>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p>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极限偏差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1809" w:type="dxa"/>
            <w:vMerge w:val="continue"/>
            <w:tcBorders>
              <w:top w:val="nil"/>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 号</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 号</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3 号</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4 号</w:t>
            </w:r>
          </w:p>
        </w:tc>
        <w:tc>
          <w:tcPr>
            <w:tcW w:w="1595" w:type="dxa"/>
            <w:vMerge w:val="continue"/>
            <w:tcBorders>
              <w:top w:val="nil"/>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垫肩长，L1</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270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270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250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250</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垫肩宽，W1</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135</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135</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125</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125</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中心厚度，H2</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8</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8</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中心凹度，H1</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20</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黑炭衬长，L2</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130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130</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809" w:type="dxa"/>
            <w:tcBorders>
              <w:top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黑炭衬宽，W1</w:t>
            </w:r>
          </w:p>
        </w:tc>
        <w:tc>
          <w:tcPr>
            <w:tcW w:w="1381"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70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70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60</w:t>
            </w:r>
          </w:p>
        </w:tc>
        <w:tc>
          <w:tcPr>
            <w:tcW w:w="1595" w:type="dxa"/>
            <w:tcBorders>
              <w:top w:val="single" w:color="000000" w:sz="4" w:space="0"/>
              <w:left w:val="single" w:color="000000" w:sz="4" w:space="0"/>
              <w:bottom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60</w:t>
            </w:r>
          </w:p>
        </w:tc>
        <w:tc>
          <w:tcPr>
            <w:tcW w:w="1595" w:type="dxa"/>
            <w:tcBorders>
              <w:top w:val="single" w:color="000000" w:sz="4" w:space="0"/>
              <w:left w:val="single" w:color="000000" w:sz="4" w:space="0"/>
              <w:bottom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1809" w:type="dxa"/>
            <w:tcBorders>
              <w:top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表层与底层边距，B</w:t>
            </w:r>
          </w:p>
        </w:tc>
        <w:tc>
          <w:tcPr>
            <w:tcW w:w="1381" w:type="dxa"/>
            <w:tcBorders>
              <w:top w:val="single" w:color="000000" w:sz="4" w:space="0"/>
              <w:left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w:t>
            </w:r>
          </w:p>
        </w:tc>
        <w:tc>
          <w:tcPr>
            <w:tcW w:w="1595" w:type="dxa"/>
            <w:tcBorders>
              <w:top w:val="single" w:color="000000" w:sz="4" w:space="0"/>
              <w:left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w:t>
            </w:r>
          </w:p>
        </w:tc>
        <w:tc>
          <w:tcPr>
            <w:tcW w:w="1595" w:type="dxa"/>
            <w:tcBorders>
              <w:top w:val="single" w:color="000000" w:sz="4" w:space="0"/>
              <w:left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w:t>
            </w:r>
          </w:p>
        </w:tc>
        <w:tc>
          <w:tcPr>
            <w:tcW w:w="1595" w:type="dxa"/>
            <w:tcBorders>
              <w:top w:val="single" w:color="000000" w:sz="4" w:space="0"/>
              <w:left w:val="single" w:color="000000" w:sz="4" w:space="0"/>
              <w:righ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15</w:t>
            </w:r>
          </w:p>
        </w:tc>
        <w:tc>
          <w:tcPr>
            <w:tcW w:w="1595" w:type="dxa"/>
            <w:tcBorders>
              <w:top w:val="single" w:color="000000" w:sz="4" w:space="0"/>
              <w:left w:val="single" w:color="000000" w:sz="4" w:space="0"/>
            </w:tcBorders>
          </w:tcPr>
          <w:p>
            <w:pPr>
              <w:pStyle w:val="15"/>
              <w:spacing w:line="300" w:lineRule="exact"/>
              <w:ind w:firstLine="0" w:firstLineChars="0"/>
              <w:jc w:val="center"/>
              <w:rPr>
                <w:rFonts w:ascii="Times New Roman" w:hAnsi="Times New Roman"/>
                <w:color w:val="000000"/>
                <w:kern w:val="2"/>
                <w:sz w:val="18"/>
                <w:szCs w:val="18"/>
              </w:rPr>
            </w:pPr>
            <w:r>
              <w:rPr>
                <w:rFonts w:ascii="Times New Roman" w:hAnsi="Times New Roman"/>
                <w:color w:val="000000"/>
                <w:kern w:val="2"/>
                <w:sz w:val="18"/>
                <w:szCs w:val="18"/>
              </w:rPr>
              <w:t>±5</w:t>
            </w:r>
          </w:p>
        </w:tc>
      </w:tr>
    </w:tbl>
    <w:p>
      <w:pPr>
        <w:pStyle w:val="5"/>
        <w:rPr>
          <w:sz w:val="20"/>
        </w:rPr>
      </w:pPr>
    </w:p>
    <w:p>
      <w:pPr>
        <w:pStyle w:val="5"/>
        <w:rPr>
          <w:sz w:val="20"/>
        </w:rPr>
      </w:pPr>
    </w:p>
    <w:p>
      <w:pPr>
        <w:pStyle w:val="5"/>
        <w:spacing w:before="12"/>
        <w:rPr>
          <w:sz w:val="18"/>
        </w:rPr>
      </w:pPr>
      <w:r>
        <w:rPr>
          <w:lang w:val="en-US" w:bidi="ar-SA"/>
        </w:rPr>
        <w:pict>
          <v:shape id="image14.jpeg" o:spid="_x0000_s1042" o:spt="75" type="#_x0000_t75" style="position:absolute;left:0pt;margin-left:103.75pt;margin-top:14.1pt;height:122.75pt;width:415.75pt;mso-position-horizontal-relative:page;mso-wrap-distance-bottom:0pt;mso-wrap-distance-top:0pt;z-index:1024;mso-width-relative:page;mso-height-relative:page;" filled="f" o:preferrelative="t" stroked="f" coordsize="21600,21600">
            <v:path/>
            <v:fill on="f" focussize="0,0"/>
            <v:stroke on="f" joinstyle="miter"/>
            <v:imagedata r:id="rId19" o:title=""/>
            <o:lock v:ext="edit" aspectratio="t"/>
            <w10:wrap type="topAndBottom"/>
          </v:shape>
        </w:pict>
      </w:r>
    </w:p>
    <w:p>
      <w:pPr>
        <w:pStyle w:val="5"/>
        <w:spacing w:before="10"/>
        <w:rPr>
          <w:sz w:val="25"/>
        </w:rPr>
      </w:pPr>
    </w:p>
    <w:p>
      <w:pPr>
        <w:pStyle w:val="5"/>
        <w:numPr>
          <w:ilvl w:val="0"/>
          <w:numId w:val="17"/>
        </w:numPr>
        <w:tabs>
          <w:tab w:val="left" w:pos="995"/>
        </w:tabs>
        <w:ind w:right="16"/>
        <w:jc w:val="center"/>
        <w:rPr>
          <w:rFonts w:ascii="黑体" w:eastAsia="黑体"/>
        </w:rPr>
      </w:pPr>
      <w:r>
        <w:rPr>
          <w:rFonts w:hint="eastAsia" w:ascii="黑体" w:eastAsia="黑体"/>
        </w:rPr>
        <w:t>测量方法</w:t>
      </w:r>
    </w:p>
    <w:p>
      <w:pPr>
        <w:jc w:val="center"/>
        <w:rPr>
          <w:rFonts w:ascii="黑体" w:eastAsia="黑体"/>
        </w:rPr>
        <w:sectPr>
          <w:pgSz w:w="11910" w:h="16840"/>
          <w:pgMar w:top="1418" w:right="1276" w:bottom="1134" w:left="1276" w:header="0" w:footer="1140" w:gutter="0"/>
          <w:pgNumType w:fmt="decimal"/>
          <w:cols w:space="720" w:num="1"/>
        </w:sectPr>
      </w:pPr>
    </w:p>
    <w:p>
      <w:pPr>
        <w:pStyle w:val="3"/>
        <w:numPr>
          <w:ilvl w:val="1"/>
          <w:numId w:val="15"/>
        </w:numPr>
        <w:spacing w:line="240" w:lineRule="auto"/>
        <w:ind w:left="0" w:firstLine="0"/>
        <w:rPr>
          <w:rFonts w:ascii="黑体" w:hAnsi="黑体" w:eastAsia="黑体"/>
          <w:b w:val="0"/>
          <w:sz w:val="21"/>
          <w:szCs w:val="21"/>
        </w:rPr>
      </w:pPr>
      <w:bookmarkStart w:id="70" w:name="G.3_材料要求"/>
      <w:bookmarkEnd w:id="70"/>
      <w:r>
        <w:rPr>
          <w:rFonts w:hint="eastAsia" w:ascii="黑体" w:hAnsi="黑体" w:eastAsia="黑体"/>
          <w:b w:val="0"/>
          <w:sz w:val="21"/>
          <w:szCs w:val="21"/>
        </w:rPr>
        <w:t>材料要求</w:t>
      </w:r>
    </w:p>
    <w:p>
      <w:pPr>
        <w:pStyle w:val="5"/>
        <w:ind w:left="678"/>
      </w:pPr>
      <w:r>
        <w:t>针刺棉芯垫肩材料规格应符合表G.2的规定。</w:t>
      </w:r>
    </w:p>
    <w:p>
      <w:pPr>
        <w:pStyle w:val="27"/>
        <w:numPr>
          <w:ilvl w:val="0"/>
          <w:numId w:val="16"/>
        </w:numPr>
        <w:tabs>
          <w:tab w:val="left" w:pos="4302"/>
          <w:tab w:val="left" w:pos="8711"/>
        </w:tabs>
        <w:spacing w:after="22"/>
        <w:rPr>
          <w:rFonts w:ascii="黑体" w:eastAsia="黑体"/>
          <w:sz w:val="21"/>
        </w:rPr>
      </w:pPr>
      <w:r>
        <w:rPr>
          <w:rFonts w:hint="eastAsia" w:ascii="黑体" w:eastAsia="黑体"/>
          <w:sz w:val="21"/>
        </w:rPr>
        <w:t>针刺棉芯垫肩材料要求</w:t>
      </w:r>
    </w:p>
    <w:tbl>
      <w:tblPr>
        <w:tblStyle w:val="11"/>
        <w:tblW w:w="9374"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338"/>
        <w:gridCol w:w="1339"/>
        <w:gridCol w:w="1339"/>
        <w:gridCol w:w="1339"/>
        <w:gridCol w:w="1340"/>
        <w:gridCol w:w="1339"/>
        <w:gridCol w:w="134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677" w:type="dxa"/>
            <w:gridSpan w:val="2"/>
            <w:vMerge w:val="restart"/>
            <w:tcBorders>
              <w:bottom w:val="single" w:color="000000" w:sz="4" w:space="0"/>
              <w:right w:val="single" w:color="000000" w:sz="4" w:space="0"/>
            </w:tcBorders>
          </w:tcPr>
          <w:p>
            <w:pPr>
              <w:pStyle w:val="28"/>
              <w:spacing w:before="9"/>
              <w:rPr>
                <w:rFonts w:ascii="Times New Roman" w:hAnsi="Times New Roman" w:cs="Times New Roman"/>
                <w:sz w:val="18"/>
                <w:szCs w:val="18"/>
              </w:rPr>
            </w:pPr>
          </w:p>
          <w:p>
            <w:pPr>
              <w:pStyle w:val="28"/>
              <w:spacing w:before="9"/>
              <w:ind w:left="643"/>
              <w:rPr>
                <w:rFonts w:ascii="Times New Roman" w:hAnsi="Times New Roman" w:cs="Times New Roman"/>
                <w:sz w:val="18"/>
                <w:szCs w:val="18"/>
              </w:rPr>
            </w:pPr>
            <w:r>
              <w:rPr>
                <w:rFonts w:ascii="Times New Roman" w:cs="Times New Roman"/>
                <w:sz w:val="18"/>
                <w:szCs w:val="18"/>
              </w:rPr>
              <w:t>涤纶絮片</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g/m2</w:t>
            </w:r>
            <w:r>
              <w:rPr>
                <w:rFonts w:ascii="Times New Roman" w:cs="Times New Roman"/>
                <w:sz w:val="18"/>
                <w:szCs w:val="18"/>
              </w:rPr>
              <w:t>）</w:t>
            </w:r>
          </w:p>
        </w:tc>
        <w:tc>
          <w:tcPr>
            <w:tcW w:w="1339" w:type="dxa"/>
            <w:vMerge w:val="restart"/>
            <w:tcBorders>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p>
          <w:p>
            <w:pPr>
              <w:pStyle w:val="28"/>
              <w:spacing w:before="9"/>
              <w:ind w:left="328"/>
              <w:rPr>
                <w:rFonts w:ascii="Times New Roman" w:hAnsi="Times New Roman" w:cs="Times New Roman"/>
                <w:sz w:val="18"/>
                <w:szCs w:val="18"/>
              </w:rPr>
            </w:pPr>
            <w:r>
              <w:rPr>
                <w:rFonts w:ascii="Times New Roman" w:cs="Times New Roman"/>
                <w:sz w:val="18"/>
                <w:szCs w:val="18"/>
              </w:rPr>
              <w:t>纯棉棉芯</w:t>
            </w:r>
          </w:p>
        </w:tc>
        <w:tc>
          <w:tcPr>
            <w:tcW w:w="5358" w:type="dxa"/>
            <w:gridSpan w:val="4"/>
            <w:tcBorders>
              <w:left w:val="single" w:color="000000" w:sz="4" w:space="0"/>
              <w:bottom w:val="single" w:color="000000" w:sz="4" w:space="0"/>
            </w:tcBorders>
          </w:tcPr>
          <w:p>
            <w:pPr>
              <w:pStyle w:val="28"/>
              <w:spacing w:before="9"/>
              <w:rPr>
                <w:rFonts w:ascii="Times New Roman" w:hAnsi="Times New Roman" w:cs="Times New Roman"/>
                <w:sz w:val="18"/>
                <w:szCs w:val="18"/>
              </w:rPr>
            </w:pPr>
            <w:r>
              <w:rPr>
                <w:rFonts w:ascii="Times New Roman" w:cs="Times New Roman"/>
                <w:sz w:val="18"/>
                <w:szCs w:val="18"/>
              </w:rPr>
              <w:t>黑炭衬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677" w:type="dxa"/>
            <w:gridSpan w:val="2"/>
            <w:vMerge w:val="continue"/>
            <w:tcBorders>
              <w:top w:val="nil"/>
              <w:bottom w:val="single" w:color="000000" w:sz="4" w:space="0"/>
              <w:right w:val="single" w:color="000000" w:sz="4" w:space="0"/>
            </w:tcBorders>
          </w:tcPr>
          <w:p>
            <w:pPr>
              <w:pStyle w:val="28"/>
              <w:spacing w:before="9"/>
              <w:rPr>
                <w:rFonts w:ascii="Times New Roman" w:hAnsi="Times New Roman" w:cs="Times New Roman"/>
                <w:sz w:val="18"/>
                <w:szCs w:val="18"/>
              </w:rPr>
            </w:pPr>
          </w:p>
        </w:tc>
        <w:tc>
          <w:tcPr>
            <w:tcW w:w="1339" w:type="dxa"/>
            <w:vMerge w:val="continue"/>
            <w:tcBorders>
              <w:top w:val="nil"/>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p>
        </w:tc>
        <w:tc>
          <w:tcPr>
            <w:tcW w:w="2679" w:type="dxa"/>
            <w:gridSpan w:val="2"/>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hint="eastAsia" w:ascii="Times New Roman" w:cs="Times New Roman"/>
                <w:sz w:val="18"/>
                <w:szCs w:val="18"/>
                <w:lang w:val="en-US"/>
              </w:rPr>
              <w:t>线密度</w:t>
            </w:r>
            <w:r>
              <w:rPr>
                <w:rFonts w:ascii="Times New Roman" w:hAnsi="Times New Roman" w:cs="Times New Roman"/>
                <w:sz w:val="18"/>
                <w:szCs w:val="18"/>
              </w:rPr>
              <w:t>/tex</w:t>
            </w:r>
          </w:p>
        </w:tc>
        <w:tc>
          <w:tcPr>
            <w:tcW w:w="2679" w:type="dxa"/>
            <w:gridSpan w:val="2"/>
            <w:tcBorders>
              <w:top w:val="single" w:color="000000" w:sz="4" w:space="0"/>
              <w:left w:val="single" w:color="000000" w:sz="4" w:space="0"/>
              <w:bottom w:val="single" w:color="000000" w:sz="4" w:space="0"/>
            </w:tcBorders>
          </w:tcPr>
          <w:p>
            <w:pPr>
              <w:pStyle w:val="28"/>
              <w:spacing w:before="9"/>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1338" w:type="dxa"/>
            <w:tcBorders>
              <w:top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表层喷针棉</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底层针刺棉</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原棉等级/级</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经纱（棉）</w:t>
            </w:r>
          </w:p>
        </w:tc>
        <w:tc>
          <w:tcPr>
            <w:tcW w:w="1340"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纬纱（毛）</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经向</w:t>
            </w:r>
          </w:p>
        </w:tc>
        <w:tc>
          <w:tcPr>
            <w:tcW w:w="1340" w:type="dxa"/>
            <w:tcBorders>
              <w:top w:val="single" w:color="000000" w:sz="4" w:space="0"/>
              <w:left w:val="single" w:color="000000" w:sz="4" w:space="0"/>
              <w:bottom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纬向</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1338" w:type="dxa"/>
            <w:tcBorders>
              <w:top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80</w:t>
            </w:r>
            <w:r>
              <w:rPr>
                <w:rFonts w:ascii="Times New Roman" w:hAnsi="Times New Roman" w:eastAsia="等线" w:cs="Times New Roman"/>
                <w:sz w:val="18"/>
                <w:szCs w:val="18"/>
                <w:lang w:val="en-US"/>
              </w:rPr>
              <w:t>±10</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110</w:t>
            </w:r>
            <w:r>
              <w:rPr>
                <w:rFonts w:ascii="Times New Roman" w:hAnsi="Times New Roman" w:eastAsia="等线" w:cs="Times New Roman"/>
                <w:sz w:val="18"/>
                <w:szCs w:val="18"/>
                <w:lang w:val="en-US"/>
              </w:rPr>
              <w:t>±10</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2—3</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27.8</w:t>
            </w:r>
            <w:r>
              <w:rPr>
                <w:rFonts w:ascii="Times New Roman" w:hAnsi="Times New Roman" w:eastAsia="等线" w:cs="Times New Roman"/>
                <w:sz w:val="18"/>
                <w:szCs w:val="18"/>
                <w:lang w:val="en-US"/>
              </w:rPr>
              <w:t>±5%</w:t>
            </w:r>
          </w:p>
        </w:tc>
        <w:tc>
          <w:tcPr>
            <w:tcW w:w="1340"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85.5</w:t>
            </w:r>
            <w:r>
              <w:rPr>
                <w:rFonts w:ascii="Times New Roman" w:hAnsi="Times New Roman" w:eastAsia="等线" w:cs="Times New Roman"/>
                <w:sz w:val="18"/>
                <w:szCs w:val="18"/>
                <w:lang w:val="en-US"/>
              </w:rPr>
              <w:t>±5%</w:t>
            </w:r>
          </w:p>
        </w:tc>
        <w:tc>
          <w:tcPr>
            <w:tcW w:w="1339" w:type="dxa"/>
            <w:tcBorders>
              <w:top w:val="single" w:color="000000" w:sz="4" w:space="0"/>
              <w:left w:val="single" w:color="000000" w:sz="4" w:space="0"/>
              <w:bottom w:val="single" w:color="000000" w:sz="4" w:space="0"/>
              <w:right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118</w:t>
            </w:r>
            <w:r>
              <w:rPr>
                <w:rFonts w:ascii="Times New Roman" w:hAnsi="Times New Roman" w:eastAsia="等线" w:cs="Times New Roman"/>
                <w:sz w:val="18"/>
                <w:szCs w:val="18"/>
                <w:lang w:val="en-US"/>
              </w:rPr>
              <w:t>±10</w:t>
            </w:r>
          </w:p>
        </w:tc>
        <w:tc>
          <w:tcPr>
            <w:tcW w:w="1340" w:type="dxa"/>
            <w:tcBorders>
              <w:top w:val="single" w:color="000000" w:sz="4" w:space="0"/>
              <w:left w:val="single" w:color="000000" w:sz="4" w:space="0"/>
              <w:bottom w:val="single" w:color="000000" w:sz="4" w:space="0"/>
            </w:tcBorders>
          </w:tcPr>
          <w:p>
            <w:pPr>
              <w:pStyle w:val="28"/>
              <w:spacing w:before="9"/>
              <w:rPr>
                <w:rFonts w:ascii="Times New Roman" w:hAnsi="Times New Roman" w:cs="Times New Roman"/>
                <w:sz w:val="18"/>
                <w:szCs w:val="18"/>
              </w:rPr>
            </w:pPr>
            <w:r>
              <w:rPr>
                <w:rFonts w:ascii="Times New Roman" w:hAnsi="Times New Roman" w:cs="Times New Roman"/>
                <w:sz w:val="18"/>
                <w:szCs w:val="18"/>
              </w:rPr>
              <w:t>87</w:t>
            </w:r>
            <w:r>
              <w:rPr>
                <w:rFonts w:ascii="Times New Roman" w:hAnsi="Times New Roman" w:eastAsia="等线" w:cs="Times New Roman"/>
                <w:sz w:val="18"/>
                <w:szCs w:val="18"/>
                <w:lang w:val="en-US"/>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9374" w:type="dxa"/>
            <w:gridSpan w:val="7"/>
            <w:tcBorders>
              <w:top w:val="single" w:color="000000" w:sz="4" w:space="0"/>
            </w:tcBorders>
          </w:tcPr>
          <w:p>
            <w:pPr>
              <w:pStyle w:val="28"/>
              <w:spacing w:before="9"/>
              <w:jc w:val="left"/>
              <w:rPr>
                <w:rFonts w:ascii="Times New Roman" w:hAnsi="Times New Roman" w:cs="Times New Roman"/>
                <w:sz w:val="18"/>
                <w:szCs w:val="18"/>
              </w:rPr>
            </w:pPr>
            <w:r>
              <w:rPr>
                <w:rFonts w:ascii="Times New Roman" w:cs="Times New Roman"/>
                <w:sz w:val="18"/>
                <w:szCs w:val="18"/>
              </w:rPr>
              <w:t>黑炭衬的水洗尺寸变化率应不低于</w:t>
            </w:r>
            <w:r>
              <w:rPr>
                <w:rFonts w:ascii="Times New Roman" w:hAnsi="Times New Roman" w:cs="Times New Roman"/>
                <w:sz w:val="18"/>
                <w:szCs w:val="18"/>
              </w:rPr>
              <w:t>-1.0%</w:t>
            </w:r>
          </w:p>
          <w:p>
            <w:pPr>
              <w:pStyle w:val="28"/>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1</w:t>
            </w:r>
            <w:r>
              <w:rPr>
                <w:rFonts w:ascii="Times New Roman" w:cs="Times New Roman"/>
                <w:sz w:val="18"/>
                <w:szCs w:val="18"/>
              </w:rPr>
              <w:t>：黑炭衬的水洗尺寸变化率应不低于</w:t>
            </w:r>
            <w:r>
              <w:rPr>
                <w:rFonts w:ascii="Times New Roman" w:hAnsi="Times New Roman" w:cs="Times New Roman"/>
                <w:sz w:val="18"/>
                <w:szCs w:val="18"/>
              </w:rPr>
              <w:t>-1.0%</w:t>
            </w:r>
            <w:r>
              <w:rPr>
                <w:rFonts w:ascii="Times New Roman" w:cs="Times New Roman"/>
                <w:sz w:val="18"/>
                <w:szCs w:val="18"/>
              </w:rPr>
              <w:t>；</w:t>
            </w:r>
          </w:p>
          <w:p>
            <w:pPr>
              <w:pStyle w:val="28"/>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2</w:t>
            </w:r>
            <w:r>
              <w:rPr>
                <w:rFonts w:ascii="Times New Roman" w:cs="Times New Roman"/>
                <w:sz w:val="18"/>
                <w:szCs w:val="18"/>
              </w:rPr>
              <w:t>：线密度测定按</w:t>
            </w:r>
            <w:r>
              <w:rPr>
                <w:rFonts w:ascii="Times New Roman" w:hAnsi="Times New Roman" w:cs="Times New Roman"/>
                <w:sz w:val="18"/>
                <w:szCs w:val="18"/>
              </w:rPr>
              <w:t>GB/T 29256.5</w:t>
            </w:r>
            <w:r>
              <w:rPr>
                <w:rFonts w:ascii="Times New Roman" w:cs="Times New Roman"/>
                <w:sz w:val="18"/>
                <w:szCs w:val="18"/>
              </w:rPr>
              <w:t>规定执行；</w:t>
            </w:r>
          </w:p>
          <w:p>
            <w:pPr>
              <w:pStyle w:val="28"/>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3</w:t>
            </w:r>
            <w:r>
              <w:rPr>
                <w:rFonts w:ascii="Times New Roman" w:cs="Times New Roman"/>
                <w:sz w:val="18"/>
                <w:szCs w:val="18"/>
              </w:rPr>
              <w:t>：密度测定按</w:t>
            </w:r>
            <w:r>
              <w:rPr>
                <w:rFonts w:ascii="Times New Roman" w:hAnsi="Times New Roman" w:cs="Times New Roman"/>
                <w:sz w:val="18"/>
                <w:szCs w:val="18"/>
              </w:rPr>
              <w:t>GB/T 4668</w:t>
            </w:r>
            <w:r>
              <w:rPr>
                <w:rFonts w:ascii="Times New Roman" w:cs="Times New Roman"/>
                <w:sz w:val="18"/>
                <w:szCs w:val="18"/>
              </w:rPr>
              <w:t>规定执行。</w:t>
            </w:r>
          </w:p>
        </w:tc>
      </w:tr>
    </w:tbl>
    <w:p>
      <w:pPr>
        <w:rPr>
          <w:lang w:val="en-US"/>
        </w:rPr>
      </w:pPr>
    </w:p>
    <w:p>
      <w:pPr>
        <w:rPr>
          <w:lang w:val="en-US"/>
        </w:rPr>
      </w:pPr>
    </w:p>
    <w:p>
      <w:pPr>
        <w:rPr>
          <w:lang w:val="en-US"/>
        </w:rPr>
      </w:pPr>
    </w:p>
    <w:p>
      <w:pPr>
        <w:rPr>
          <w:lang w:val="en-US"/>
        </w:rPr>
      </w:pPr>
    </w:p>
    <w:p>
      <w:pPr>
        <w:rPr>
          <w:lang w:val="en-US"/>
        </w:rPr>
      </w:pPr>
    </w:p>
    <w:sectPr>
      <w:pgSz w:w="11906" w:h="16838"/>
      <w:pgMar w:top="1418" w:right="1276" w:bottom="1134" w:left="1276"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rPr>
        <w:rFonts w:ascii="宋体" w:hAnsi="宋体" w:eastAsia="宋体"/>
      </w:rPr>
    </w:pPr>
    <w:r>
      <w:rPr>
        <w:sz w:val="18"/>
      </w:rPr>
      <w:pict>
        <v:shape id="_x0000_s2054" o:spid="_x0000_s2054"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weight="1.25pt"/>
          <v:imagedata o:title=""/>
          <o:lock v:ext="edit" aspectratio="f"/>
          <v:textbox inset="0mm,0mm,0mm,0mm" style="mso-fit-shape-to-text:t;">
            <w:txbxContent>
              <w:p>
                <w:pPr>
                  <w:pStyle w:val="7"/>
                  <w:jc w:val="right"/>
                </w:pPr>
                <w:r>
                  <w:rPr>
                    <w:rFonts w:ascii="宋体" w:hAnsi="宋体" w:eastAsia="宋体"/>
                  </w:rPr>
                  <w:fldChar w:fldCharType="begin"/>
                </w:r>
                <w:r>
                  <w:rPr>
                    <w:rFonts w:ascii="宋体" w:hAnsi="宋体" w:eastAsia="宋体"/>
                  </w:rPr>
                  <w:instrText xml:space="preserve"> PAGE   \* MERGEFORMAT </w:instrText>
                </w:r>
                <w:r>
                  <w:rPr>
                    <w:rFonts w:ascii="宋体" w:hAnsi="宋体" w:eastAsia="宋体"/>
                  </w:rPr>
                  <w:fldChar w:fldCharType="separate"/>
                </w:r>
                <w:r>
                  <w:rPr>
                    <w:rFonts w:ascii="宋体" w:hAnsi="宋体" w:eastAsia="宋体"/>
                    <w:lang w:val="zh-CN"/>
                  </w:rPr>
                  <w:t>25</w:t>
                </w:r>
                <w:r>
                  <w:rPr>
                    <w:rFonts w:ascii="宋体" w:hAnsi="宋体" w:eastAsia="宋体"/>
                  </w:rPr>
                  <w:fldChar w:fldCharType="end"/>
                </w:r>
              </w:p>
            </w:txbxContent>
          </v:textbox>
        </v:shape>
      </w:pict>
    </w:r>
  </w:p>
  <w:p>
    <w:pPr>
      <w:rPr>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napToGrid/>
    </w:pPr>
    <w:r>
      <w:rPr>
        <w:sz w:val="18"/>
      </w:rPr>
      <w:pict>
        <v:shape id="_x0000_s2055" o:spid="_x0000_s2055"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weight="1.25pt"/>
          <v:imagedata o:title=""/>
          <o:lock v:ext="edit" aspectratio="f"/>
          <v:textbox inset="0mm,0mm,0mm,0mm" style="mso-fit-shape-to-text:t;">
            <w:txbxContent>
              <w:p>
                <w:pPr>
                  <w:pStyle w:val="7"/>
                  <w:snapToGrid/>
                </w:pPr>
                <w:r>
                  <w:rPr>
                    <w:rFonts w:ascii="宋体" w:hAnsi="宋体" w:eastAsia="宋体"/>
                  </w:rPr>
                  <w:fldChar w:fldCharType="begin"/>
                </w:r>
                <w:r>
                  <w:rPr>
                    <w:rFonts w:ascii="宋体" w:hAnsi="宋体" w:eastAsia="宋体"/>
                  </w:rPr>
                  <w:instrText xml:space="preserve"> PAGE   \* MERGEFORMAT </w:instrText>
                </w:r>
                <w:r>
                  <w:rPr>
                    <w:rFonts w:ascii="宋体" w:hAnsi="宋体" w:eastAsia="宋体"/>
                  </w:rPr>
                  <w:fldChar w:fldCharType="separate"/>
                </w:r>
                <w:r>
                  <w:rPr>
                    <w:rFonts w:ascii="宋体" w:hAnsi="宋体" w:eastAsia="宋体"/>
                    <w:lang w:val="zh-CN"/>
                  </w:rPr>
                  <w:t>24</w:t>
                </w:r>
                <w:r>
                  <w:rPr>
                    <w:rFonts w:ascii="宋体" w:hAnsi="宋体" w:eastAsia="宋体"/>
                  </w:rPr>
                  <w:fldChar w:fldCharType="end"/>
                </w:r>
              </w:p>
            </w:txbxContent>
          </v:textbox>
        </v:shape>
      </w:pict>
    </w:r>
  </w:p>
  <w:p>
    <w:pPr>
      <w:pStyle w:val="7"/>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92696"/>
    <w:multiLevelType w:val="multilevel"/>
    <w:tmpl w:val="03992696"/>
    <w:lvl w:ilvl="0" w:tentative="0">
      <w:start w:val="1"/>
      <w:numFmt w:val="decimal"/>
      <w:lvlText w:val="图%1 "/>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CE6751E"/>
    <w:multiLevelType w:val="multilevel"/>
    <w:tmpl w:val="0CE6751E"/>
    <w:lvl w:ilvl="0" w:tentative="0">
      <w:start w:val="1"/>
      <w:numFmt w:val="decimal"/>
      <w:lvlText w:val="D.1.%1"/>
      <w:lvlJc w:val="left"/>
      <w:pPr>
        <w:ind w:left="840" w:hanging="4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1DE504B2"/>
    <w:multiLevelType w:val="multilevel"/>
    <w:tmpl w:val="1DE504B2"/>
    <w:lvl w:ilvl="0" w:tentative="0">
      <w:start w:val="1"/>
      <w:numFmt w:val="decimal"/>
      <w:lvlText w:val="F.%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1EF9682E"/>
    <w:multiLevelType w:val="multilevel"/>
    <w:tmpl w:val="1EF9682E"/>
    <w:lvl w:ilvl="0" w:tentative="0">
      <w:start w:val="1"/>
      <w:numFmt w:val="decimal"/>
      <w:lvlText w:val="A.%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3A93044"/>
    <w:multiLevelType w:val="multilevel"/>
    <w:tmpl w:val="23A93044"/>
    <w:lvl w:ilvl="0" w:tentative="0">
      <w:start w:val="1"/>
      <w:numFmt w:val="decimal"/>
      <w:lvlText w:val="D.%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253B6EB8"/>
    <w:multiLevelType w:val="multilevel"/>
    <w:tmpl w:val="253B6EB8"/>
    <w:lvl w:ilvl="0" w:tentative="0">
      <w:start w:val="1"/>
      <w:numFmt w:val="decimal"/>
      <w:suff w:val="space"/>
      <w:lvlText w:val="表B.%1 "/>
      <w:lvlJc w:val="left"/>
      <w:pPr>
        <w:ind w:left="420" w:hanging="420"/>
      </w:pPr>
      <w:rPr>
        <w:rFonts w:hint="default"/>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2A9A03F7"/>
    <w:multiLevelType w:val="multilevel"/>
    <w:tmpl w:val="2A9A03F7"/>
    <w:lvl w:ilvl="0" w:tentative="0">
      <w:start w:val="7"/>
      <w:numFmt w:val="upperLetter"/>
      <w:lvlText w:val="%1"/>
      <w:lvlJc w:val="left"/>
      <w:pPr>
        <w:ind w:left="784" w:hanging="526"/>
      </w:pPr>
      <w:rPr>
        <w:rFonts w:hint="default"/>
        <w:lang w:val="zh-CN" w:eastAsia="zh-CN" w:bidi="zh-CN"/>
      </w:rPr>
    </w:lvl>
    <w:lvl w:ilvl="1" w:tentative="0">
      <w:start w:val="1"/>
      <w:numFmt w:val="decimal"/>
      <w:lvlText w:val="G.%2"/>
      <w:lvlJc w:val="left"/>
      <w:pPr>
        <w:ind w:left="784" w:hanging="526"/>
      </w:pPr>
      <w:rPr>
        <w:rFonts w:hint="default"/>
        <w:spacing w:val="0"/>
        <w:w w:val="99"/>
        <w:sz w:val="21"/>
        <w:szCs w:val="21"/>
        <w:lang w:val="zh-CN" w:eastAsia="zh-CN" w:bidi="zh-CN"/>
      </w:rPr>
    </w:lvl>
    <w:lvl w:ilvl="2" w:tentative="0">
      <w:start w:val="0"/>
      <w:numFmt w:val="bullet"/>
      <w:lvlText w:val="•"/>
      <w:lvlJc w:val="left"/>
      <w:pPr>
        <w:ind w:left="2601" w:hanging="526"/>
      </w:pPr>
      <w:rPr>
        <w:rFonts w:hint="default"/>
        <w:lang w:val="zh-CN" w:eastAsia="zh-CN" w:bidi="zh-CN"/>
      </w:rPr>
    </w:lvl>
    <w:lvl w:ilvl="3" w:tentative="0">
      <w:start w:val="0"/>
      <w:numFmt w:val="bullet"/>
      <w:lvlText w:val="•"/>
      <w:lvlJc w:val="left"/>
      <w:pPr>
        <w:ind w:left="3511" w:hanging="526"/>
      </w:pPr>
      <w:rPr>
        <w:rFonts w:hint="default"/>
        <w:lang w:val="zh-CN" w:eastAsia="zh-CN" w:bidi="zh-CN"/>
      </w:rPr>
    </w:lvl>
    <w:lvl w:ilvl="4" w:tentative="0">
      <w:start w:val="0"/>
      <w:numFmt w:val="bullet"/>
      <w:lvlText w:val="•"/>
      <w:lvlJc w:val="left"/>
      <w:pPr>
        <w:ind w:left="4422" w:hanging="526"/>
      </w:pPr>
      <w:rPr>
        <w:rFonts w:hint="default"/>
        <w:lang w:val="zh-CN" w:eastAsia="zh-CN" w:bidi="zh-CN"/>
      </w:rPr>
    </w:lvl>
    <w:lvl w:ilvl="5" w:tentative="0">
      <w:start w:val="0"/>
      <w:numFmt w:val="bullet"/>
      <w:lvlText w:val="•"/>
      <w:lvlJc w:val="left"/>
      <w:pPr>
        <w:ind w:left="5333" w:hanging="526"/>
      </w:pPr>
      <w:rPr>
        <w:rFonts w:hint="default"/>
        <w:lang w:val="zh-CN" w:eastAsia="zh-CN" w:bidi="zh-CN"/>
      </w:rPr>
    </w:lvl>
    <w:lvl w:ilvl="6" w:tentative="0">
      <w:start w:val="0"/>
      <w:numFmt w:val="bullet"/>
      <w:lvlText w:val="•"/>
      <w:lvlJc w:val="left"/>
      <w:pPr>
        <w:ind w:left="6243" w:hanging="526"/>
      </w:pPr>
      <w:rPr>
        <w:rFonts w:hint="default"/>
        <w:lang w:val="zh-CN" w:eastAsia="zh-CN" w:bidi="zh-CN"/>
      </w:rPr>
    </w:lvl>
    <w:lvl w:ilvl="7" w:tentative="0">
      <w:start w:val="0"/>
      <w:numFmt w:val="bullet"/>
      <w:lvlText w:val="•"/>
      <w:lvlJc w:val="left"/>
      <w:pPr>
        <w:ind w:left="7154" w:hanging="526"/>
      </w:pPr>
      <w:rPr>
        <w:rFonts w:hint="default"/>
        <w:lang w:val="zh-CN" w:eastAsia="zh-CN" w:bidi="zh-CN"/>
      </w:rPr>
    </w:lvl>
    <w:lvl w:ilvl="8" w:tentative="0">
      <w:start w:val="0"/>
      <w:numFmt w:val="bullet"/>
      <w:lvlText w:val="•"/>
      <w:lvlJc w:val="left"/>
      <w:pPr>
        <w:ind w:left="8064" w:hanging="526"/>
      </w:pPr>
      <w:rPr>
        <w:rFonts w:hint="default"/>
        <w:lang w:val="zh-CN" w:eastAsia="zh-CN" w:bidi="zh-CN"/>
      </w:rPr>
    </w:lvl>
  </w:abstractNum>
  <w:abstractNum w:abstractNumId="7">
    <w:nsid w:val="2C7B23E0"/>
    <w:multiLevelType w:val="multilevel"/>
    <w:tmpl w:val="2C7B23E0"/>
    <w:lvl w:ilvl="0" w:tentative="0">
      <w:start w:val="1"/>
      <w:numFmt w:val="decimal"/>
      <w:suff w:val="space"/>
      <w:lvlText w:val="表C.%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385B31A2"/>
    <w:multiLevelType w:val="multilevel"/>
    <w:tmpl w:val="385B31A2"/>
    <w:lvl w:ilvl="0" w:tentative="0">
      <w:start w:val="1"/>
      <w:numFmt w:val="decimal"/>
      <w:lvlText w:val="B.%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3B666895"/>
    <w:multiLevelType w:val="multilevel"/>
    <w:tmpl w:val="3B666895"/>
    <w:lvl w:ilvl="0" w:tentative="0">
      <w:start w:val="1"/>
      <w:numFmt w:val="decimal"/>
      <w:suff w:val="space"/>
      <w:lvlText w:val="表%1  "/>
      <w:lvlJc w:val="left"/>
      <w:pPr>
        <w:ind w:left="1413" w:hanging="420"/>
      </w:pPr>
      <w:rPr>
        <w:rFonts w:hint="default"/>
        <w:sz w:val="21"/>
        <w:szCs w:val="21"/>
      </w:rPr>
    </w:lvl>
    <w:lvl w:ilvl="1" w:tentative="0">
      <w:start w:val="1"/>
      <w:numFmt w:val="lowerLetter"/>
      <w:lvlText w:val="%2)"/>
      <w:lvlJc w:val="left"/>
      <w:pPr>
        <w:ind w:left="4890" w:hanging="420"/>
      </w:pPr>
    </w:lvl>
    <w:lvl w:ilvl="2" w:tentative="0">
      <w:start w:val="1"/>
      <w:numFmt w:val="lowerRoman"/>
      <w:lvlText w:val="%3."/>
      <w:lvlJc w:val="right"/>
      <w:pPr>
        <w:ind w:left="5310" w:hanging="420"/>
      </w:pPr>
    </w:lvl>
    <w:lvl w:ilvl="3" w:tentative="0">
      <w:start w:val="1"/>
      <w:numFmt w:val="decimal"/>
      <w:lvlText w:val="%4."/>
      <w:lvlJc w:val="left"/>
      <w:pPr>
        <w:ind w:left="5730" w:hanging="420"/>
      </w:pPr>
    </w:lvl>
    <w:lvl w:ilvl="4" w:tentative="0">
      <w:start w:val="1"/>
      <w:numFmt w:val="lowerLetter"/>
      <w:lvlText w:val="%5)"/>
      <w:lvlJc w:val="left"/>
      <w:pPr>
        <w:ind w:left="6150" w:hanging="420"/>
      </w:pPr>
    </w:lvl>
    <w:lvl w:ilvl="5" w:tentative="0">
      <w:start w:val="1"/>
      <w:numFmt w:val="lowerRoman"/>
      <w:lvlText w:val="%6."/>
      <w:lvlJc w:val="right"/>
      <w:pPr>
        <w:ind w:left="6570" w:hanging="420"/>
      </w:pPr>
    </w:lvl>
    <w:lvl w:ilvl="6" w:tentative="0">
      <w:start w:val="1"/>
      <w:numFmt w:val="decimal"/>
      <w:lvlText w:val="%7."/>
      <w:lvlJc w:val="left"/>
      <w:pPr>
        <w:ind w:left="6990" w:hanging="420"/>
      </w:pPr>
    </w:lvl>
    <w:lvl w:ilvl="7" w:tentative="0">
      <w:start w:val="1"/>
      <w:numFmt w:val="lowerLetter"/>
      <w:lvlText w:val="%8)"/>
      <w:lvlJc w:val="left"/>
      <w:pPr>
        <w:ind w:left="7410" w:hanging="420"/>
      </w:pPr>
    </w:lvl>
    <w:lvl w:ilvl="8" w:tentative="0">
      <w:start w:val="1"/>
      <w:numFmt w:val="lowerRoman"/>
      <w:lvlText w:val="%9."/>
      <w:lvlJc w:val="right"/>
      <w:pPr>
        <w:ind w:left="7830" w:hanging="420"/>
      </w:pPr>
    </w:lvl>
  </w:abstractNum>
  <w:abstractNum w:abstractNumId="10">
    <w:nsid w:val="58FF7784"/>
    <w:multiLevelType w:val="multilevel"/>
    <w:tmpl w:val="58FF7784"/>
    <w:lvl w:ilvl="0" w:tentative="0">
      <w:start w:val="1"/>
      <w:numFmt w:val="decimal"/>
      <w:lvlText w:val="C.%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592D62D9"/>
    <w:multiLevelType w:val="multilevel"/>
    <w:tmpl w:val="592D62D9"/>
    <w:lvl w:ilvl="0" w:tentative="0">
      <w:start w:val="1"/>
      <w:numFmt w:val="decimal"/>
      <w:suff w:val="space"/>
      <w:lvlText w:val="表A.%1 "/>
      <w:lvlJc w:val="left"/>
      <w:pPr>
        <w:ind w:left="420" w:hanging="420"/>
      </w:pPr>
      <w:rPr>
        <w:rFonts w:hint="default"/>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607D60C0"/>
    <w:multiLevelType w:val="multilevel"/>
    <w:tmpl w:val="607D60C0"/>
    <w:lvl w:ilvl="0" w:tentative="0">
      <w:start w:val="1"/>
      <w:numFmt w:val="decimal"/>
      <w:suff w:val="nothing"/>
      <w:lvlText w:val="%1　"/>
      <w:lvlJc w:val="left"/>
      <w:pPr>
        <w:ind w:left="141" w:firstLine="0"/>
      </w:pPr>
      <w:rPr>
        <w:rFonts w:hint="eastAsia" w:ascii="黑体" w:hAnsi="Times New Roman" w:eastAsia="黑体"/>
        <w:b w:val="0"/>
        <w:i w:val="0"/>
        <w:sz w:val="21"/>
        <w:szCs w:val="21"/>
      </w:rPr>
    </w:lvl>
    <w:lvl w:ilvl="1" w:tentative="0">
      <w:start w:val="1"/>
      <w:numFmt w:val="decimal"/>
      <w:suff w:val="nothing"/>
      <w:lvlText w:val="%1.%2　"/>
      <w:lvlJc w:val="left"/>
      <w:pPr>
        <w:ind w:left="142" w:firstLine="0"/>
      </w:pPr>
      <w:rPr>
        <w:rFonts w:hint="eastAsia" w:ascii="黑体" w:hAnsi="Times New Roman" w:eastAsia="黑体" w:cs="Times New Roman"/>
        <w:b w:val="0"/>
        <w:bCs w:val="0"/>
        <w:i w:val="0"/>
        <w:iCs w:val="0"/>
        <w:caps w:val="0"/>
        <w:strike w:val="0"/>
        <w:dstrike w:val="0"/>
        <w:outline w:val="0"/>
        <w:shadow w:val="0"/>
        <w:spacing w:val="0"/>
        <w:kern w:val="0"/>
        <w:position w:val="0"/>
        <w:sz w:val="21"/>
        <w:szCs w:val="21"/>
        <w:u w:val="none"/>
      </w:rPr>
    </w:lvl>
    <w:lvl w:ilvl="2" w:tentative="0">
      <w:start w:val="1"/>
      <w:numFmt w:val="decimal"/>
      <w:suff w:val="nothing"/>
      <w:lvlText w:val="%1.%2.%3　"/>
      <w:lvlJc w:val="left"/>
      <w:pPr>
        <w:ind w:left="992" w:hanging="595"/>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3">
    <w:nsid w:val="6A964616"/>
    <w:multiLevelType w:val="multilevel"/>
    <w:tmpl w:val="6A964616"/>
    <w:lvl w:ilvl="0" w:tentative="0">
      <w:start w:val="1"/>
      <w:numFmt w:val="decimal"/>
      <w:lvlText w:val="表D.%1"/>
      <w:lvlJc w:val="left"/>
      <w:pPr>
        <w:ind w:left="1260" w:hanging="42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14">
    <w:nsid w:val="6CAD025E"/>
    <w:multiLevelType w:val="multilevel"/>
    <w:tmpl w:val="6CAD025E"/>
    <w:lvl w:ilvl="0" w:tentative="0">
      <w:start w:val="1"/>
      <w:numFmt w:val="decimal"/>
      <w:lvlText w:val="表G.%1"/>
      <w:lvlJc w:val="left"/>
      <w:pPr>
        <w:ind w:left="3935" w:hanging="420"/>
      </w:pPr>
      <w:rPr>
        <w:rFonts w:hint="eastAsia" w:ascii="黑体" w:eastAsia="黑体"/>
        <w:b w:val="0"/>
        <w:sz w:val="21"/>
        <w:szCs w:val="21"/>
      </w:rPr>
    </w:lvl>
    <w:lvl w:ilvl="1" w:tentative="0">
      <w:start w:val="1"/>
      <w:numFmt w:val="lowerLetter"/>
      <w:lvlText w:val="%2)"/>
      <w:lvlJc w:val="left"/>
      <w:pPr>
        <w:ind w:left="4355" w:hanging="420"/>
      </w:pPr>
    </w:lvl>
    <w:lvl w:ilvl="2" w:tentative="0">
      <w:start w:val="1"/>
      <w:numFmt w:val="lowerRoman"/>
      <w:lvlText w:val="%3."/>
      <w:lvlJc w:val="right"/>
      <w:pPr>
        <w:ind w:left="4775" w:hanging="420"/>
      </w:pPr>
    </w:lvl>
    <w:lvl w:ilvl="3" w:tentative="0">
      <w:start w:val="1"/>
      <w:numFmt w:val="decimal"/>
      <w:lvlText w:val="%4."/>
      <w:lvlJc w:val="left"/>
      <w:pPr>
        <w:ind w:left="5195" w:hanging="420"/>
      </w:pPr>
    </w:lvl>
    <w:lvl w:ilvl="4" w:tentative="0">
      <w:start w:val="1"/>
      <w:numFmt w:val="lowerLetter"/>
      <w:lvlText w:val="%5)"/>
      <w:lvlJc w:val="left"/>
      <w:pPr>
        <w:ind w:left="5615" w:hanging="420"/>
      </w:pPr>
    </w:lvl>
    <w:lvl w:ilvl="5" w:tentative="0">
      <w:start w:val="1"/>
      <w:numFmt w:val="lowerRoman"/>
      <w:lvlText w:val="%6."/>
      <w:lvlJc w:val="right"/>
      <w:pPr>
        <w:ind w:left="6035" w:hanging="420"/>
      </w:pPr>
    </w:lvl>
    <w:lvl w:ilvl="6" w:tentative="0">
      <w:start w:val="1"/>
      <w:numFmt w:val="decimal"/>
      <w:lvlText w:val="%7."/>
      <w:lvlJc w:val="left"/>
      <w:pPr>
        <w:ind w:left="6455" w:hanging="420"/>
      </w:pPr>
    </w:lvl>
    <w:lvl w:ilvl="7" w:tentative="0">
      <w:start w:val="1"/>
      <w:numFmt w:val="lowerLetter"/>
      <w:lvlText w:val="%8)"/>
      <w:lvlJc w:val="left"/>
      <w:pPr>
        <w:ind w:left="6875" w:hanging="420"/>
      </w:pPr>
    </w:lvl>
    <w:lvl w:ilvl="8" w:tentative="0">
      <w:start w:val="1"/>
      <w:numFmt w:val="lowerRoman"/>
      <w:lvlText w:val="%9."/>
      <w:lvlJc w:val="right"/>
      <w:pPr>
        <w:ind w:left="7295" w:hanging="420"/>
      </w:pPr>
    </w:lvl>
  </w:abstractNum>
  <w:abstractNum w:abstractNumId="15">
    <w:nsid w:val="781C2407"/>
    <w:multiLevelType w:val="multilevel"/>
    <w:tmpl w:val="781C2407"/>
    <w:lvl w:ilvl="0" w:tentative="0">
      <w:start w:val="1"/>
      <w:numFmt w:val="decimal"/>
      <w:suff w:val="space"/>
      <w:lvlText w:val="图G.%1"/>
      <w:lvlJc w:val="left"/>
      <w:pPr>
        <w:ind w:left="420" w:hanging="420"/>
      </w:pPr>
      <w:rPr>
        <w:rFonts w:hint="default"/>
      </w:rPr>
    </w:lvl>
    <w:lvl w:ilvl="1" w:tentative="0">
      <w:start w:val="1"/>
      <w:numFmt w:val="lowerLetter"/>
      <w:lvlText w:val="%2)"/>
      <w:lvlJc w:val="left"/>
      <w:pPr>
        <w:ind w:left="-2675" w:hanging="420"/>
      </w:pPr>
    </w:lvl>
    <w:lvl w:ilvl="2" w:tentative="0">
      <w:start w:val="1"/>
      <w:numFmt w:val="lowerRoman"/>
      <w:lvlText w:val="%3."/>
      <w:lvlJc w:val="right"/>
      <w:pPr>
        <w:ind w:left="-2255" w:hanging="420"/>
      </w:pPr>
    </w:lvl>
    <w:lvl w:ilvl="3" w:tentative="0">
      <w:start w:val="1"/>
      <w:numFmt w:val="decimal"/>
      <w:lvlText w:val="%4."/>
      <w:lvlJc w:val="left"/>
      <w:pPr>
        <w:ind w:left="-1835" w:hanging="420"/>
      </w:pPr>
    </w:lvl>
    <w:lvl w:ilvl="4" w:tentative="0">
      <w:start w:val="1"/>
      <w:numFmt w:val="lowerLetter"/>
      <w:lvlText w:val="%5)"/>
      <w:lvlJc w:val="left"/>
      <w:pPr>
        <w:ind w:left="-1415" w:hanging="420"/>
      </w:pPr>
    </w:lvl>
    <w:lvl w:ilvl="5" w:tentative="0">
      <w:start w:val="1"/>
      <w:numFmt w:val="lowerRoman"/>
      <w:lvlText w:val="%6."/>
      <w:lvlJc w:val="right"/>
      <w:pPr>
        <w:ind w:left="-995" w:hanging="420"/>
      </w:pPr>
    </w:lvl>
    <w:lvl w:ilvl="6" w:tentative="0">
      <w:start w:val="1"/>
      <w:numFmt w:val="decimal"/>
      <w:lvlText w:val="%7."/>
      <w:lvlJc w:val="left"/>
      <w:pPr>
        <w:ind w:left="-575" w:hanging="420"/>
      </w:pPr>
    </w:lvl>
    <w:lvl w:ilvl="7" w:tentative="0">
      <w:start w:val="1"/>
      <w:numFmt w:val="lowerLetter"/>
      <w:lvlText w:val="%8)"/>
      <w:lvlJc w:val="left"/>
      <w:pPr>
        <w:ind w:left="-155" w:hanging="420"/>
      </w:pPr>
    </w:lvl>
    <w:lvl w:ilvl="8" w:tentative="0">
      <w:start w:val="1"/>
      <w:numFmt w:val="lowerRoman"/>
      <w:lvlText w:val="%9."/>
      <w:lvlJc w:val="right"/>
      <w:pPr>
        <w:ind w:left="265" w:hanging="420"/>
      </w:pPr>
    </w:lvl>
  </w:abstractNum>
  <w:abstractNum w:abstractNumId="16">
    <w:nsid w:val="7D376B6E"/>
    <w:multiLevelType w:val="multilevel"/>
    <w:tmpl w:val="7D376B6E"/>
    <w:lvl w:ilvl="0" w:tentative="0">
      <w:start w:val="1"/>
      <w:numFmt w:val="decimal"/>
      <w:suff w:val="space"/>
      <w:lvlText w:val="表F.%1"/>
      <w:lvlJc w:val="left"/>
      <w:pPr>
        <w:ind w:left="436" w:hanging="420"/>
      </w:pPr>
      <w:rPr>
        <w:rFonts w:hint="default"/>
      </w:rPr>
    </w:lvl>
    <w:lvl w:ilvl="1" w:tentative="0">
      <w:start w:val="1"/>
      <w:numFmt w:val="lowerLetter"/>
      <w:lvlText w:val="%2)"/>
      <w:lvlJc w:val="left"/>
      <w:pPr>
        <w:ind w:left="856" w:hanging="420"/>
      </w:pPr>
    </w:lvl>
    <w:lvl w:ilvl="2" w:tentative="0">
      <w:start w:val="1"/>
      <w:numFmt w:val="lowerRoman"/>
      <w:lvlText w:val="%3."/>
      <w:lvlJc w:val="right"/>
      <w:pPr>
        <w:ind w:left="1276" w:hanging="420"/>
      </w:pPr>
    </w:lvl>
    <w:lvl w:ilvl="3" w:tentative="0">
      <w:start w:val="1"/>
      <w:numFmt w:val="decimal"/>
      <w:lvlText w:val="%4."/>
      <w:lvlJc w:val="left"/>
      <w:pPr>
        <w:ind w:left="1696" w:hanging="420"/>
      </w:pPr>
    </w:lvl>
    <w:lvl w:ilvl="4" w:tentative="0">
      <w:start w:val="1"/>
      <w:numFmt w:val="lowerLetter"/>
      <w:lvlText w:val="%5)"/>
      <w:lvlJc w:val="left"/>
      <w:pPr>
        <w:ind w:left="2116" w:hanging="420"/>
      </w:pPr>
    </w:lvl>
    <w:lvl w:ilvl="5" w:tentative="0">
      <w:start w:val="1"/>
      <w:numFmt w:val="lowerRoman"/>
      <w:lvlText w:val="%6."/>
      <w:lvlJc w:val="right"/>
      <w:pPr>
        <w:ind w:left="2536" w:hanging="420"/>
      </w:pPr>
    </w:lvl>
    <w:lvl w:ilvl="6" w:tentative="0">
      <w:start w:val="1"/>
      <w:numFmt w:val="decimal"/>
      <w:lvlText w:val="%7."/>
      <w:lvlJc w:val="left"/>
      <w:pPr>
        <w:ind w:left="2956" w:hanging="420"/>
      </w:pPr>
    </w:lvl>
    <w:lvl w:ilvl="7" w:tentative="0">
      <w:start w:val="1"/>
      <w:numFmt w:val="lowerLetter"/>
      <w:lvlText w:val="%8)"/>
      <w:lvlJc w:val="left"/>
      <w:pPr>
        <w:ind w:left="3376" w:hanging="420"/>
      </w:pPr>
    </w:lvl>
    <w:lvl w:ilvl="8" w:tentative="0">
      <w:start w:val="1"/>
      <w:numFmt w:val="lowerRoman"/>
      <w:lvlText w:val="%9."/>
      <w:lvlJc w:val="right"/>
      <w:pPr>
        <w:ind w:left="3796" w:hanging="420"/>
      </w:pPr>
    </w:lvl>
  </w:abstractNum>
  <w:num w:numId="1">
    <w:abstractNumId w:val="12"/>
  </w:num>
  <w:num w:numId="2">
    <w:abstractNumId w:val="0"/>
  </w:num>
  <w:num w:numId="3">
    <w:abstractNumId w:val="9"/>
  </w:num>
  <w:num w:numId="4">
    <w:abstractNumId w:val="3"/>
  </w:num>
  <w:num w:numId="5">
    <w:abstractNumId w:val="11"/>
  </w:num>
  <w:num w:numId="6">
    <w:abstractNumId w:val="8"/>
  </w:num>
  <w:num w:numId="7">
    <w:abstractNumId w:val="5"/>
  </w:num>
  <w:num w:numId="8">
    <w:abstractNumId w:val="10"/>
  </w:num>
  <w:num w:numId="9">
    <w:abstractNumId w:val="7"/>
  </w:num>
  <w:num w:numId="10">
    <w:abstractNumId w:val="4"/>
  </w:num>
  <w:num w:numId="11">
    <w:abstractNumId w:val="1"/>
  </w:num>
  <w:num w:numId="12">
    <w:abstractNumId w:val="13"/>
  </w:num>
  <w:num w:numId="13">
    <w:abstractNumId w:val="2"/>
  </w:num>
  <w:num w:numId="14">
    <w:abstractNumId w:val="16"/>
  </w:num>
  <w:num w:numId="15">
    <w:abstractNumId w:val="6"/>
  </w:num>
  <w:num w:numId="16">
    <w:abstractNumId w:val="14"/>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NotTrackMoves/>
  <w:attachedTemplate r:id="rId1"/>
  <w:documentProtection w:enforcement="0"/>
  <w:defaultTabStop w:val="420"/>
  <w:evenAndOddHeaders w:val="1"/>
  <w:drawingGridHorizontalSpacing w:val="11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345301C6"/>
    <w:rsid w:val="000665BD"/>
    <w:rsid w:val="00084BA7"/>
    <w:rsid w:val="000872EE"/>
    <w:rsid w:val="001124D2"/>
    <w:rsid w:val="001235DC"/>
    <w:rsid w:val="00157397"/>
    <w:rsid w:val="00171774"/>
    <w:rsid w:val="0019052F"/>
    <w:rsid w:val="001A02A9"/>
    <w:rsid w:val="002026CA"/>
    <w:rsid w:val="00203424"/>
    <w:rsid w:val="00206EA6"/>
    <w:rsid w:val="00251725"/>
    <w:rsid w:val="00255EC8"/>
    <w:rsid w:val="00266C59"/>
    <w:rsid w:val="00285EF3"/>
    <w:rsid w:val="00287CC2"/>
    <w:rsid w:val="002C0312"/>
    <w:rsid w:val="002E33A6"/>
    <w:rsid w:val="00312473"/>
    <w:rsid w:val="00335789"/>
    <w:rsid w:val="00352B75"/>
    <w:rsid w:val="003A4C44"/>
    <w:rsid w:val="00433487"/>
    <w:rsid w:val="00450032"/>
    <w:rsid w:val="00496199"/>
    <w:rsid w:val="005330D3"/>
    <w:rsid w:val="005402C0"/>
    <w:rsid w:val="005605F7"/>
    <w:rsid w:val="0057341C"/>
    <w:rsid w:val="0057448A"/>
    <w:rsid w:val="005E6852"/>
    <w:rsid w:val="00634787"/>
    <w:rsid w:val="00637F01"/>
    <w:rsid w:val="006F2879"/>
    <w:rsid w:val="00735E42"/>
    <w:rsid w:val="00752F1A"/>
    <w:rsid w:val="00783913"/>
    <w:rsid w:val="007F3371"/>
    <w:rsid w:val="007F7439"/>
    <w:rsid w:val="00861DE1"/>
    <w:rsid w:val="008956D8"/>
    <w:rsid w:val="008A225D"/>
    <w:rsid w:val="008F2327"/>
    <w:rsid w:val="008F3F79"/>
    <w:rsid w:val="00911119"/>
    <w:rsid w:val="0095117B"/>
    <w:rsid w:val="009A26A5"/>
    <w:rsid w:val="009A4661"/>
    <w:rsid w:val="00A1081E"/>
    <w:rsid w:val="00A24126"/>
    <w:rsid w:val="00A766FE"/>
    <w:rsid w:val="00AD2A77"/>
    <w:rsid w:val="00AF6FC5"/>
    <w:rsid w:val="00B20739"/>
    <w:rsid w:val="00B20F4F"/>
    <w:rsid w:val="00B30510"/>
    <w:rsid w:val="00B322B1"/>
    <w:rsid w:val="00B6774E"/>
    <w:rsid w:val="00B73F0F"/>
    <w:rsid w:val="00B877F9"/>
    <w:rsid w:val="00BB0701"/>
    <w:rsid w:val="00BB4429"/>
    <w:rsid w:val="00C057CE"/>
    <w:rsid w:val="00C3085D"/>
    <w:rsid w:val="00C51E0C"/>
    <w:rsid w:val="00C80842"/>
    <w:rsid w:val="00CF726E"/>
    <w:rsid w:val="00D33F62"/>
    <w:rsid w:val="00D35051"/>
    <w:rsid w:val="00D744D2"/>
    <w:rsid w:val="00DA634A"/>
    <w:rsid w:val="00E00F5A"/>
    <w:rsid w:val="00E075EE"/>
    <w:rsid w:val="00E44C5B"/>
    <w:rsid w:val="00E4554E"/>
    <w:rsid w:val="00F136AB"/>
    <w:rsid w:val="00F302EF"/>
    <w:rsid w:val="00F4793C"/>
    <w:rsid w:val="00F7372D"/>
    <w:rsid w:val="00F77BF5"/>
    <w:rsid w:val="00FB3D46"/>
    <w:rsid w:val="01FE666C"/>
    <w:rsid w:val="02223A06"/>
    <w:rsid w:val="033603C5"/>
    <w:rsid w:val="051A3D8E"/>
    <w:rsid w:val="08187092"/>
    <w:rsid w:val="09C55143"/>
    <w:rsid w:val="09EB354B"/>
    <w:rsid w:val="0B4E5C52"/>
    <w:rsid w:val="0CEE11B4"/>
    <w:rsid w:val="0DC549FD"/>
    <w:rsid w:val="0F5F0C4B"/>
    <w:rsid w:val="121E45C9"/>
    <w:rsid w:val="12BA4AED"/>
    <w:rsid w:val="12F56ACA"/>
    <w:rsid w:val="15717B9F"/>
    <w:rsid w:val="16B5001B"/>
    <w:rsid w:val="19945AD7"/>
    <w:rsid w:val="1EF424C0"/>
    <w:rsid w:val="2B8A401D"/>
    <w:rsid w:val="345301C6"/>
    <w:rsid w:val="3483570E"/>
    <w:rsid w:val="37827153"/>
    <w:rsid w:val="38804DCF"/>
    <w:rsid w:val="391F6939"/>
    <w:rsid w:val="3EDC3C47"/>
    <w:rsid w:val="407C2E5F"/>
    <w:rsid w:val="43CB7A2D"/>
    <w:rsid w:val="44F76AD7"/>
    <w:rsid w:val="4ED62654"/>
    <w:rsid w:val="509F59EF"/>
    <w:rsid w:val="51653E03"/>
    <w:rsid w:val="51F92B1F"/>
    <w:rsid w:val="52021429"/>
    <w:rsid w:val="56A437E6"/>
    <w:rsid w:val="56CE2A0E"/>
    <w:rsid w:val="59C7384D"/>
    <w:rsid w:val="59C90640"/>
    <w:rsid w:val="61C5152D"/>
    <w:rsid w:val="6BEE2CD7"/>
    <w:rsid w:val="6E7D20EE"/>
    <w:rsid w:val="712A4BB2"/>
    <w:rsid w:val="750153A9"/>
    <w:rsid w:val="7C2035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zh-CN" w:eastAsia="zh-CN" w:bidi="zh-CN"/>
    </w:rPr>
  </w:style>
  <w:style w:type="paragraph" w:styleId="2">
    <w:name w:val="heading 1"/>
    <w:basedOn w:val="1"/>
    <w:next w:val="1"/>
    <w:link w:val="37"/>
    <w:qFormat/>
    <w:uiPriority w:val="0"/>
    <w:pPr>
      <w:keepNext/>
      <w:keepLines/>
      <w:spacing w:line="360" w:lineRule="auto"/>
      <w:outlineLvl w:val="0"/>
    </w:pPr>
    <w:rPr>
      <w:rFonts w:ascii="黑体" w:hAnsi="黑体" w:eastAsia="黑体"/>
      <w:b/>
      <w:bCs/>
      <w:kern w:val="44"/>
      <w:sz w:val="21"/>
      <w:szCs w:val="44"/>
    </w:rPr>
  </w:style>
  <w:style w:type="paragraph" w:styleId="3">
    <w:name w:val="heading 2"/>
    <w:basedOn w:val="1"/>
    <w:next w:val="1"/>
    <w:link w:val="41"/>
    <w:qFormat/>
    <w:uiPriority w:val="9"/>
    <w:pPr>
      <w:keepNext/>
      <w:keepLines/>
      <w:spacing w:before="260" w:after="260" w:line="416" w:lineRule="auto"/>
      <w:jc w:val="both"/>
      <w:outlineLvl w:val="1"/>
    </w:pPr>
    <w:rPr>
      <w:rFonts w:ascii="Cambria" w:hAnsi="Cambria" w:cs="Times New Roman"/>
      <w:b/>
      <w:bCs/>
      <w:kern w:val="2"/>
      <w:sz w:val="32"/>
      <w:szCs w:val="32"/>
      <w:lang w:val="en-US" w:bidi="ar-SA"/>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Layout w:type="fixed"/>
      <w:tblCellMar>
        <w:top w:w="0" w:type="dxa"/>
        <w:left w:w="108" w:type="dxa"/>
        <w:bottom w:w="0" w:type="dxa"/>
        <w:right w:w="108" w:type="dxa"/>
      </w:tblCellMar>
    </w:tblPr>
  </w:style>
  <w:style w:type="paragraph" w:styleId="4">
    <w:name w:val="annotation text"/>
    <w:basedOn w:val="1"/>
    <w:link w:val="40"/>
    <w:qFormat/>
    <w:uiPriority w:val="0"/>
  </w:style>
  <w:style w:type="paragraph" w:styleId="5">
    <w:name w:val="Body Text"/>
    <w:basedOn w:val="1"/>
    <w:link w:val="38"/>
    <w:qFormat/>
    <w:uiPriority w:val="1"/>
    <w:rPr>
      <w:sz w:val="21"/>
      <w:szCs w:val="21"/>
    </w:rPr>
  </w:style>
  <w:style w:type="paragraph" w:styleId="6">
    <w:name w:val="Balloon Text"/>
    <w:basedOn w:val="1"/>
    <w:link w:val="39"/>
    <w:unhideWhenUsed/>
    <w:qFormat/>
    <w:uiPriority w:val="99"/>
    <w:rPr>
      <w:sz w:val="18"/>
      <w:szCs w:val="18"/>
    </w:rPr>
  </w:style>
  <w:style w:type="paragraph" w:styleId="7">
    <w:name w:val="footer"/>
    <w:basedOn w:val="1"/>
    <w:link w:val="35"/>
    <w:unhideWhenUsed/>
    <w:qFormat/>
    <w:uiPriority w:val="99"/>
    <w:pPr>
      <w:tabs>
        <w:tab w:val="center" w:pos="4153"/>
        <w:tab w:val="right" w:pos="8306"/>
      </w:tabs>
      <w:snapToGrid w:val="0"/>
    </w:pPr>
    <w:rPr>
      <w:rFonts w:ascii="等线" w:hAnsi="等线" w:eastAsia="等线" w:cs="黑体"/>
      <w:kern w:val="2"/>
      <w:sz w:val="18"/>
      <w:szCs w:val="18"/>
      <w:lang w:val="en-US" w:bidi="ar-SA"/>
    </w:rPr>
  </w:style>
  <w:style w:type="paragraph" w:styleId="8">
    <w:name w:val="header"/>
    <w:basedOn w:val="1"/>
    <w:link w:val="34"/>
    <w:unhideWhenUsed/>
    <w:qFormat/>
    <w:uiPriority w:val="99"/>
    <w:pPr>
      <w:pBdr>
        <w:bottom w:val="single" w:color="auto" w:sz="6" w:space="1"/>
      </w:pBdr>
      <w:tabs>
        <w:tab w:val="center" w:pos="4153"/>
        <w:tab w:val="right" w:pos="8306"/>
      </w:tabs>
      <w:snapToGrid w:val="0"/>
      <w:jc w:val="center"/>
    </w:pPr>
    <w:rPr>
      <w:rFonts w:ascii="等线" w:hAnsi="等线" w:eastAsia="等线" w:cs="黑体"/>
      <w:kern w:val="2"/>
      <w:sz w:val="18"/>
      <w:szCs w:val="18"/>
      <w:lang w:val="en-US" w:bidi="ar-SA"/>
    </w:rPr>
  </w:style>
  <w:style w:type="paragraph" w:styleId="9">
    <w:name w:val="toc 1"/>
    <w:basedOn w:val="1"/>
    <w:next w:val="1"/>
    <w:unhideWhenUsed/>
    <w:qFormat/>
    <w:uiPriority w:val="39"/>
  </w:style>
  <w:style w:type="paragraph" w:styleId="10">
    <w:name w:val="annotation subject"/>
    <w:basedOn w:val="4"/>
    <w:next w:val="4"/>
    <w:link w:val="42"/>
    <w:unhideWhenUsed/>
    <w:qFormat/>
    <w:uiPriority w:val="99"/>
    <w:rPr>
      <w:b/>
      <w:bCs/>
    </w:rPr>
  </w:style>
  <w:style w:type="character" w:styleId="13">
    <w:name w:val="Hyperlink"/>
    <w:unhideWhenUsed/>
    <w:qFormat/>
    <w:uiPriority w:val="99"/>
    <w:rPr>
      <w:color w:val="0563C1"/>
      <w:u w:val="single"/>
    </w:rPr>
  </w:style>
  <w:style w:type="character" w:styleId="14">
    <w:name w:val="annotation reference"/>
    <w:qFormat/>
    <w:uiPriority w:val="0"/>
    <w:rPr>
      <w:sz w:val="21"/>
      <w:szCs w:val="21"/>
    </w:rPr>
  </w:style>
  <w:style w:type="paragraph" w:customStyle="1" w:styleId="15">
    <w:name w:val="段"/>
    <w:link w:val="36"/>
    <w:qFormat/>
    <w:uiPriority w:val="0"/>
    <w:pPr>
      <w:tabs>
        <w:tab w:val="center" w:pos="4201"/>
        <w:tab w:val="right" w:leader="dot" w:pos="9298"/>
      </w:tabs>
      <w:autoSpaceDE w:val="0"/>
      <w:autoSpaceDN w:val="0"/>
      <w:ind w:firstLine="420" w:firstLineChars="200"/>
      <w:jc w:val="both"/>
    </w:pPr>
    <w:rPr>
      <w:rFonts w:ascii="宋体" w:hAnsi="Calibri" w:eastAsia="宋体" w:cs="Times New Roman"/>
      <w:lang w:val="en-US" w:eastAsia="zh-CN" w:bidi="ar-SA"/>
    </w:rPr>
  </w:style>
  <w:style w:type="paragraph" w:customStyle="1" w:styleId="16">
    <w:name w:val="文献分类号"/>
    <w:qFormat/>
    <w:uiPriority w:val="0"/>
    <w:pPr>
      <w:widowControl w:val="0"/>
      <w:textAlignment w:val="center"/>
    </w:pPr>
    <w:rPr>
      <w:rFonts w:ascii="黑体" w:hAnsi="Times New Roman" w:eastAsia="黑体" w:cs="Times New Roman"/>
      <w:sz w:val="21"/>
      <w:szCs w:val="21"/>
      <w:lang w:val="en-US" w:eastAsia="zh-CN" w:bidi="ar-SA"/>
    </w:rPr>
  </w:style>
  <w:style w:type="paragraph" w:customStyle="1" w:styleId="17">
    <w:name w:val="其他发布部门"/>
    <w:basedOn w:val="1"/>
    <w:qFormat/>
    <w:uiPriority w:val="0"/>
    <w:pPr>
      <w:framePr w:w="7938" w:h="1134" w:hRule="exact" w:hSpace="125" w:vSpace="181" w:wrap="around" w:vAnchor="page" w:hAnchor="page" w:x="2150" w:y="15310" w:anchorLock="1"/>
      <w:widowControl/>
      <w:spacing w:line="0" w:lineRule="atLeast"/>
      <w:jc w:val="center"/>
    </w:pPr>
    <w:rPr>
      <w:rFonts w:ascii="黑体" w:hAnsi="Times New Roman" w:eastAsia="黑体" w:cs="Times New Roman"/>
      <w:spacing w:val="20"/>
      <w:w w:val="135"/>
      <w:sz w:val="28"/>
      <w:szCs w:val="20"/>
      <w:lang w:val="en-US" w:bidi="ar-SA"/>
    </w:rPr>
  </w:style>
  <w:style w:type="paragraph" w:customStyle="1" w:styleId="18">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19">
    <w:name w:val="封面标准号2"/>
    <w:qFormat/>
    <w:uiPriority w:val="0"/>
    <w:pPr>
      <w:spacing w:before="357" w:line="280" w:lineRule="exact"/>
      <w:jc w:val="right"/>
    </w:pPr>
    <w:rPr>
      <w:rFonts w:ascii="黑体" w:hAnsi="Times New Roman" w:eastAsia="黑体" w:cs="Times New Roman"/>
      <w:sz w:val="28"/>
      <w:szCs w:val="28"/>
      <w:lang w:val="en-US" w:eastAsia="zh-CN" w:bidi="ar-SA"/>
    </w:rPr>
  </w:style>
  <w:style w:type="paragraph" w:customStyle="1" w:styleId="20">
    <w:name w:val="标准称谓"/>
    <w:next w:val="1"/>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21">
    <w:name w:val="封面标准代替信息"/>
    <w:qFormat/>
    <w:uiPriority w:val="0"/>
    <w:pPr>
      <w:spacing w:before="57" w:line="280" w:lineRule="exact"/>
      <w:jc w:val="right"/>
    </w:pPr>
    <w:rPr>
      <w:rFonts w:ascii="宋体" w:hAnsi="Times New Roman" w:eastAsia="宋体" w:cs="Times New Roman"/>
      <w:sz w:val="21"/>
      <w:szCs w:val="21"/>
      <w:lang w:val="en-US" w:eastAsia="zh-CN" w:bidi="ar-SA"/>
    </w:rPr>
  </w:style>
  <w:style w:type="paragraph" w:customStyle="1" w:styleId="22">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3">
    <w:name w:val="封面标准英文名称"/>
    <w:basedOn w:val="22"/>
    <w:qFormat/>
    <w:uiPriority w:val="0"/>
    <w:pPr>
      <w:framePr w:wrap="around" w:vAnchor="margin" w:hAnchor="text" w:y="1"/>
      <w:spacing w:before="370" w:line="400" w:lineRule="exact"/>
    </w:pPr>
    <w:rPr>
      <w:rFonts w:ascii="Times New Roman"/>
      <w:sz w:val="28"/>
      <w:szCs w:val="28"/>
    </w:rPr>
  </w:style>
  <w:style w:type="paragraph" w:customStyle="1" w:styleId="24">
    <w:name w:val="封面标准文稿编辑信息"/>
    <w:basedOn w:val="1"/>
    <w:qFormat/>
    <w:uiPriority w:val="0"/>
    <w:pPr>
      <w:framePr w:w="9639" w:h="6917" w:hRule="exact" w:wrap="around" w:vAnchor="page" w:hAnchor="page" w:xAlign="center" w:y="6408" w:anchorLock="1"/>
      <w:spacing w:before="180" w:after="160" w:line="180" w:lineRule="exact"/>
      <w:jc w:val="center"/>
      <w:textAlignment w:val="center"/>
    </w:pPr>
    <w:rPr>
      <w:rFonts w:hAnsi="Times New Roman" w:cs="Times New Roman"/>
      <w:sz w:val="21"/>
      <w:szCs w:val="28"/>
      <w:lang w:val="en-US" w:bidi="ar-SA"/>
    </w:rPr>
  </w:style>
  <w:style w:type="paragraph" w:customStyle="1" w:styleId="25">
    <w:name w:val="其他实施日期"/>
    <w:basedOn w:val="1"/>
    <w:qFormat/>
    <w:uiPriority w:val="0"/>
    <w:pPr>
      <w:framePr w:w="3997" w:h="471" w:hRule="exact" w:vSpace="181" w:wrap="around" w:vAnchor="page" w:hAnchor="page" w:x="7089" w:y="14097" w:anchorLock="1"/>
      <w:widowControl/>
      <w:jc w:val="right"/>
    </w:pPr>
    <w:rPr>
      <w:rFonts w:ascii="Times New Roman" w:hAnsi="Times New Roman" w:eastAsia="黑体" w:cs="Times New Roman"/>
      <w:sz w:val="28"/>
      <w:szCs w:val="20"/>
      <w:lang w:val="en-US" w:bidi="ar-SA"/>
    </w:rPr>
  </w:style>
  <w:style w:type="paragraph" w:customStyle="1" w:styleId="26">
    <w:name w:val="其他发布日期"/>
    <w:basedOn w:val="1"/>
    <w:qFormat/>
    <w:uiPriority w:val="0"/>
    <w:pPr>
      <w:framePr w:w="3997" w:h="471" w:hRule="exact" w:vSpace="181" w:wrap="around" w:vAnchor="page" w:hAnchor="page" w:x="1419" w:y="14097" w:anchorLock="1"/>
      <w:widowControl/>
    </w:pPr>
    <w:rPr>
      <w:rFonts w:ascii="Times New Roman" w:hAnsi="Times New Roman" w:eastAsia="黑体" w:cs="Times New Roman"/>
      <w:sz w:val="28"/>
      <w:szCs w:val="20"/>
      <w:lang w:val="en-US" w:bidi="ar-SA"/>
    </w:rPr>
  </w:style>
  <w:style w:type="paragraph" w:customStyle="1" w:styleId="27">
    <w:name w:val="列出段落1"/>
    <w:basedOn w:val="1"/>
    <w:qFormat/>
    <w:uiPriority w:val="1"/>
    <w:pPr>
      <w:ind w:left="784" w:hanging="526"/>
    </w:pPr>
  </w:style>
  <w:style w:type="paragraph" w:customStyle="1" w:styleId="28">
    <w:name w:val="Table Paragraph"/>
    <w:basedOn w:val="1"/>
    <w:qFormat/>
    <w:uiPriority w:val="1"/>
    <w:pPr>
      <w:spacing w:before="41"/>
      <w:jc w:val="center"/>
    </w:pPr>
  </w:style>
  <w:style w:type="paragraph" w:customStyle="1" w:styleId="29">
    <w:name w:val="TOC 标题1"/>
    <w:basedOn w:val="2"/>
    <w:next w:val="1"/>
    <w:unhideWhenUsed/>
    <w:qFormat/>
    <w:uiPriority w:val="39"/>
    <w:pPr>
      <w:widowControl/>
      <w:spacing w:before="480" w:line="276" w:lineRule="auto"/>
      <w:outlineLvl w:val="9"/>
    </w:pPr>
    <w:rPr>
      <w:rFonts w:ascii="等线 Light" w:hAnsi="等线 Light" w:eastAsia="等线 Light" w:cs="黑体"/>
      <w:color w:val="2D73B3"/>
      <w:kern w:val="0"/>
      <w:sz w:val="28"/>
      <w:szCs w:val="28"/>
      <w:lang w:val="en-US" w:bidi="ar-SA"/>
    </w:rPr>
  </w:style>
  <w:style w:type="paragraph" w:customStyle="1" w:styleId="30">
    <w:name w:val="目次、标准名称标题"/>
    <w:basedOn w:val="1"/>
    <w:next w:val="15"/>
    <w:qFormat/>
    <w:uiPriority w:val="0"/>
    <w:pPr>
      <w:keepNext/>
      <w:pageBreakBefore/>
      <w:widowControl/>
      <w:shd w:val="clear" w:color="FFFFFF" w:fill="FFFFFF"/>
      <w:spacing w:before="640" w:after="560" w:line="460" w:lineRule="exact"/>
      <w:jc w:val="center"/>
      <w:outlineLvl w:val="0"/>
    </w:pPr>
    <w:rPr>
      <w:rFonts w:ascii="黑体" w:hAnsi="Times New Roman" w:eastAsia="黑体" w:cs="Times New Roman"/>
      <w:sz w:val="32"/>
      <w:szCs w:val="20"/>
      <w:lang w:val="en-US" w:bidi="ar-SA"/>
    </w:rPr>
  </w:style>
  <w:style w:type="paragraph" w:customStyle="1" w:styleId="31">
    <w:name w:val="二级无"/>
    <w:basedOn w:val="1"/>
    <w:qFormat/>
    <w:uiPriority w:val="0"/>
    <w:pPr>
      <w:widowControl/>
      <w:outlineLvl w:val="3"/>
    </w:pPr>
    <w:rPr>
      <w:rFonts w:hAnsi="Times New Roman" w:cs="Times New Roman"/>
      <w:sz w:val="21"/>
      <w:szCs w:val="21"/>
      <w:lang w:val="en-US" w:bidi="ar-SA"/>
    </w:rPr>
  </w:style>
  <w:style w:type="paragraph" w:customStyle="1" w:styleId="32">
    <w:name w:val="正文表标题"/>
    <w:next w:val="15"/>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33">
    <w:name w:val="终结线"/>
    <w:basedOn w:val="1"/>
    <w:qFormat/>
    <w:uiPriority w:val="0"/>
    <w:pPr>
      <w:framePr w:hSpace="181" w:vSpace="181" w:wrap="around" w:vAnchor="text" w:hAnchor="margin" w:xAlign="center" w:y="285"/>
      <w:jc w:val="both"/>
    </w:pPr>
    <w:rPr>
      <w:rFonts w:ascii="Calibri" w:hAnsi="Calibri" w:cs="Times New Roman"/>
      <w:kern w:val="2"/>
      <w:sz w:val="21"/>
      <w:szCs w:val="24"/>
      <w:lang w:val="en-US" w:bidi="ar-SA"/>
    </w:rPr>
  </w:style>
  <w:style w:type="character" w:customStyle="1" w:styleId="34">
    <w:name w:val="页眉 字符"/>
    <w:link w:val="8"/>
    <w:qFormat/>
    <w:uiPriority w:val="99"/>
    <w:rPr>
      <w:sz w:val="18"/>
      <w:szCs w:val="18"/>
    </w:rPr>
  </w:style>
  <w:style w:type="character" w:customStyle="1" w:styleId="35">
    <w:name w:val="页脚 字符"/>
    <w:link w:val="7"/>
    <w:qFormat/>
    <w:uiPriority w:val="99"/>
    <w:rPr>
      <w:sz w:val="18"/>
      <w:szCs w:val="18"/>
    </w:rPr>
  </w:style>
  <w:style w:type="character" w:customStyle="1" w:styleId="36">
    <w:name w:val="段 Char"/>
    <w:link w:val="15"/>
    <w:qFormat/>
    <w:uiPriority w:val="0"/>
    <w:rPr>
      <w:rFonts w:ascii="宋体" w:cs="Times New Roman"/>
      <w:lang w:val="en-US" w:eastAsia="zh-CN" w:bidi="ar-SA"/>
    </w:rPr>
  </w:style>
  <w:style w:type="character" w:customStyle="1" w:styleId="37">
    <w:name w:val="标题 1 字符"/>
    <w:link w:val="2"/>
    <w:qFormat/>
    <w:uiPriority w:val="0"/>
    <w:rPr>
      <w:rFonts w:ascii="黑体" w:hAnsi="黑体" w:eastAsia="黑体" w:cs="宋体"/>
      <w:b/>
      <w:bCs/>
      <w:kern w:val="44"/>
      <w:szCs w:val="44"/>
      <w:lang w:val="zh-CN" w:bidi="zh-CN"/>
    </w:rPr>
  </w:style>
  <w:style w:type="character" w:customStyle="1" w:styleId="38">
    <w:name w:val="正文文本 字符"/>
    <w:link w:val="5"/>
    <w:qFormat/>
    <w:uiPriority w:val="1"/>
    <w:rPr>
      <w:rFonts w:ascii="宋体" w:hAnsi="宋体" w:eastAsia="宋体" w:cs="宋体"/>
      <w:kern w:val="0"/>
      <w:szCs w:val="21"/>
      <w:lang w:val="zh-CN" w:bidi="zh-CN"/>
    </w:rPr>
  </w:style>
  <w:style w:type="character" w:customStyle="1" w:styleId="39">
    <w:name w:val="批注框文本 字符"/>
    <w:link w:val="6"/>
    <w:semiHidden/>
    <w:qFormat/>
    <w:uiPriority w:val="99"/>
    <w:rPr>
      <w:rFonts w:ascii="宋体" w:hAnsi="宋体" w:eastAsia="宋体" w:cs="宋体"/>
      <w:kern w:val="0"/>
      <w:sz w:val="18"/>
      <w:szCs w:val="18"/>
      <w:lang w:val="zh-CN" w:bidi="zh-CN"/>
    </w:rPr>
  </w:style>
  <w:style w:type="character" w:customStyle="1" w:styleId="40">
    <w:name w:val="批注文字 字符"/>
    <w:link w:val="4"/>
    <w:qFormat/>
    <w:uiPriority w:val="0"/>
    <w:rPr>
      <w:rFonts w:ascii="宋体" w:hAnsi="宋体" w:eastAsia="宋体" w:cs="宋体"/>
      <w:kern w:val="0"/>
      <w:sz w:val="22"/>
      <w:lang w:val="zh-CN" w:bidi="zh-CN"/>
    </w:rPr>
  </w:style>
  <w:style w:type="character" w:customStyle="1" w:styleId="41">
    <w:name w:val="标题 2 字符"/>
    <w:link w:val="3"/>
    <w:qFormat/>
    <w:uiPriority w:val="9"/>
    <w:rPr>
      <w:rFonts w:ascii="Cambria" w:hAnsi="Cambria" w:eastAsia="宋体" w:cs="Times New Roman"/>
      <w:b/>
      <w:bCs/>
      <w:sz w:val="32"/>
      <w:szCs w:val="32"/>
    </w:rPr>
  </w:style>
  <w:style w:type="character" w:customStyle="1" w:styleId="42">
    <w:name w:val="批注主题 字符"/>
    <w:link w:val="10"/>
    <w:semiHidden/>
    <w:qFormat/>
    <w:uiPriority w:val="99"/>
    <w:rPr>
      <w:rFonts w:ascii="宋体" w:hAnsi="宋体" w:eastAsia="宋体" w:cs="宋体"/>
      <w:b/>
      <w:bCs/>
      <w:kern w:val="0"/>
      <w:sz w:val="22"/>
      <w:lang w:val="zh-CN" w:bidi="zh-CN"/>
    </w:rPr>
  </w:style>
  <w:style w:type="table" w:customStyle="1" w:styleId="43">
    <w:name w:val="Table Normal"/>
    <w:unhideWhenUsed/>
    <w:qFormat/>
    <w:uiPriority w:val="2"/>
    <w:rPr>
      <w:rFonts w:ascii="Times New Roman" w:hAnsi="Times New Roman"/>
    </w:rPr>
    <w:tblPr>
      <w:tblLayout w:type="fixed"/>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11.24&#26381;&#35013;\11.24&#26381;&#35013;\02&#22899;&#24120;&#26381;&#65288;&#38468;&#24405;D&#38024;&#21050;&#32466;&#20811;&#37325;&#65292;&#21516;&#30007;&#24120;&#26381;&#35201;&#19968;&#33268;&#65289;.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2054" textRotate="1"/>
    <customShpInfo spid="_x0000_s2055" textRotate="1"/>
    <customShpInfo spid="_x0000_s1041"/>
    <customShpInfo spid="_x0000_s10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02女常服（附录D针刺绒克重，同男常服要一致）.dot</Template>
  <Pages>29</Pages>
  <Words>2298</Words>
  <Characters>13100</Characters>
  <Lines>109</Lines>
  <Paragraphs>30</Paragraphs>
  <TotalTime>0</TotalTime>
  <ScaleCrop>false</ScaleCrop>
  <LinksUpToDate>false</LinksUpToDate>
  <CharactersWithSpaces>15368</CharactersWithSpaces>
  <Application>WPS Office_11.8.2.8696_F1E327BC-269C-435d-A152-05C5408002CA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2020-11-27T05:32:00Z</dcterms:created>
  <dc:creator>周红伟</dc:creator>
  <cp:lastModifiedBy>MOC</cp:lastModifiedBy>
  <dcterms:modified xsi:type="dcterms:W3CDTF">2021-03-17T02:30:08Z</dcterms:modified>
  <dc:title>综合行政执法制式服装和标志技术规范</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2052-11.8.2.8696</vt:lpwstr>
  </property>
</Properties>
</file>