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18"/>
        <w:tblW w:w="9574" w:type="dxa"/>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95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PrEx>
        <w:tc>
          <w:tcPr>
            <w:tcW w:w="9574" w:type="dxa"/>
            <w:tcBorders>
              <w:top w:val="nil"/>
              <w:left w:val="nil"/>
              <w:bottom w:val="nil"/>
              <w:right w:val="nil"/>
            </w:tcBorders>
          </w:tcPr>
          <w:p>
            <w:pPr>
              <w:widowControl/>
              <w:rPr>
                <w:color w:val="000000"/>
              </w:rPr>
            </w:pPr>
          </w:p>
        </w:tc>
      </w:tr>
    </w:tbl>
    <w:p>
      <w:pPr>
        <w:pStyle w:val="12"/>
        <w:rPr>
          <w:rFonts w:ascii="Times New Roman"/>
          <w:sz w:val="20"/>
        </w:rPr>
      </w:pPr>
      <w:bookmarkStart w:id="0" w:name="_Hlk54895707"/>
    </w:p>
    <w:p>
      <w:pPr>
        <w:pStyle w:val="12"/>
        <w:rPr>
          <w:rFonts w:ascii="Times New Roman"/>
          <w:sz w:val="20"/>
        </w:rPr>
      </w:pPr>
    </w:p>
    <w:p>
      <w:pPr>
        <w:pStyle w:val="12"/>
        <w:spacing w:before="1"/>
        <w:rPr>
          <w:rFonts w:ascii="Times New Roman"/>
          <w:sz w:val="18"/>
        </w:rPr>
      </w:pPr>
    </w:p>
    <w:p>
      <w:pPr>
        <w:spacing w:before="28"/>
        <w:jc w:val="center"/>
        <w:rPr>
          <w:rFonts w:ascii="黑体" w:eastAsia="黑体"/>
          <w:sz w:val="52"/>
        </w:rPr>
      </w:pPr>
      <w:r>
        <w:rPr>
          <w:rFonts w:hint="eastAsia" w:ascii="黑体" w:hAnsi="宋体" w:eastAsia="黑体" w:cs="宋体"/>
          <w:kern w:val="0"/>
          <w:sz w:val="52"/>
          <w:szCs w:val="22"/>
          <w:lang w:val="zh-CN" w:bidi="zh-CN"/>
        </w:rPr>
        <w:t>交通运输</w:t>
      </w:r>
      <w:bookmarkStart w:id="77" w:name="_GoBack"/>
      <w:bookmarkEnd w:id="77"/>
      <w:r>
        <w:rPr>
          <w:rFonts w:hint="eastAsia" w:ascii="黑体" w:eastAsia="黑体"/>
          <w:sz w:val="52"/>
        </w:rPr>
        <w:t>综合行政执法制式服装和标志技术规范</w:t>
      </w:r>
    </w:p>
    <w:p>
      <w:pPr>
        <w:pStyle w:val="12"/>
        <w:rPr>
          <w:rFonts w:ascii="黑体"/>
          <w:sz w:val="20"/>
        </w:rPr>
      </w:pPr>
    </w:p>
    <w:p>
      <w:pPr>
        <w:pStyle w:val="12"/>
        <w:rPr>
          <w:rFonts w:ascii="黑体"/>
          <w:sz w:val="20"/>
        </w:rPr>
      </w:pPr>
    </w:p>
    <w:p>
      <w:pPr>
        <w:pStyle w:val="12"/>
        <w:rPr>
          <w:rFonts w:ascii="黑体"/>
          <w:sz w:val="20"/>
        </w:rPr>
      </w:pPr>
    </w:p>
    <w:p>
      <w:pPr>
        <w:pStyle w:val="12"/>
        <w:spacing w:before="10"/>
        <w:rPr>
          <w:rFonts w:ascii="黑体"/>
          <w:sz w:val="28"/>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spacing w:before="168"/>
        <w:ind w:left="342"/>
        <w:jc w:val="center"/>
        <w:rPr>
          <w:rFonts w:ascii="黑体" w:eastAsia="黑体"/>
          <w:sz w:val="52"/>
        </w:rPr>
      </w:pPr>
      <w:r>
        <w:rPr>
          <w:rFonts w:hint="eastAsia" w:ascii="黑体" w:eastAsia="黑体"/>
          <w:sz w:val="52"/>
        </w:rPr>
        <w:t>男常服</w:t>
      </w: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rPr>
          <w:rFonts w:ascii="黑体"/>
          <w:sz w:val="20"/>
        </w:rPr>
      </w:pPr>
    </w:p>
    <w:p>
      <w:pPr>
        <w:pStyle w:val="12"/>
        <w:spacing w:before="4"/>
        <w:rPr>
          <w:rFonts w:ascii="黑体"/>
          <w:sz w:val="22"/>
        </w:rPr>
      </w:pPr>
    </w:p>
    <w:p>
      <w:pPr>
        <w:pStyle w:val="12"/>
        <w:spacing w:before="4"/>
        <w:rPr>
          <w:rFonts w:ascii="黑体"/>
          <w:sz w:val="22"/>
        </w:rPr>
      </w:pPr>
    </w:p>
    <w:p>
      <w:pPr>
        <w:pStyle w:val="12"/>
        <w:spacing w:before="4"/>
        <w:rPr>
          <w:rFonts w:ascii="黑体"/>
          <w:sz w:val="22"/>
        </w:rPr>
      </w:pPr>
    </w:p>
    <w:p>
      <w:pPr>
        <w:spacing w:before="61"/>
        <w:ind w:left="457"/>
        <w:jc w:val="center"/>
        <w:rPr>
          <w:rFonts w:ascii="黑体" w:eastAsia="黑体"/>
          <w:sz w:val="28"/>
        </w:rPr>
      </w:pPr>
    </w:p>
    <w:p>
      <w:pPr>
        <w:pStyle w:val="12"/>
        <w:spacing w:before="12"/>
        <w:rPr>
          <w:rFonts w:ascii="黑体"/>
          <w:sz w:val="12"/>
        </w:rPr>
      </w:pPr>
    </w:p>
    <w:p>
      <w:pPr>
        <w:spacing w:before="71"/>
        <w:ind w:left="346"/>
        <w:jc w:val="both"/>
        <w:rPr>
          <w:rFonts w:ascii="黑体" w:eastAsia="黑体"/>
          <w:sz w:val="28"/>
        </w:rPr>
        <w:sectPr>
          <w:footerReference r:id="rId4" w:type="first"/>
          <w:footerReference r:id="rId3" w:type="even"/>
          <w:pgSz w:w="11910" w:h="16840"/>
          <w:pgMar w:top="1418" w:right="1276" w:bottom="1134" w:left="1276" w:header="720" w:footer="720" w:gutter="0"/>
          <w:cols w:space="720" w:num="1"/>
        </w:sectPr>
      </w:pPr>
    </w:p>
    <w:bookmarkEnd w:id="0"/>
    <w:p>
      <w:pPr>
        <w:pStyle w:val="38"/>
        <w:rPr>
          <w:color w:val="000000"/>
        </w:rPr>
      </w:pPr>
      <w:r>
        <w:rPr>
          <w:rFonts w:hint="eastAsia"/>
          <w:color w:val="000000"/>
        </w:rPr>
        <w:t>男常服</w:t>
      </w:r>
    </w:p>
    <w:p>
      <w:pPr>
        <w:pStyle w:val="2"/>
        <w:numPr>
          <w:ilvl w:val="0"/>
          <w:numId w:val="2"/>
        </w:numPr>
        <w:spacing w:before="340" w:after="240" w:afterLines="100" w:line="240" w:lineRule="auto"/>
        <w:jc w:val="both"/>
        <w:rPr>
          <w:rFonts w:cs="Times New Roman"/>
          <w:b w:val="0"/>
          <w:szCs w:val="21"/>
          <w:lang w:val="en-US" w:bidi="ar-SA"/>
        </w:rPr>
      </w:pPr>
      <w:bookmarkStart w:id="1" w:name="_bookmark0"/>
      <w:bookmarkEnd w:id="1"/>
      <w:bookmarkStart w:id="2" w:name="1_范围"/>
      <w:bookmarkEnd w:id="2"/>
      <w:r>
        <w:rPr>
          <w:rFonts w:hint="eastAsia" w:cs="Times New Roman"/>
          <w:b w:val="0"/>
          <w:szCs w:val="21"/>
          <w:lang w:val="en-US" w:bidi="ar-SA"/>
        </w:rPr>
        <w:t>范围</w:t>
      </w:r>
    </w:p>
    <w:p>
      <w:pPr>
        <w:pStyle w:val="25"/>
        <w:spacing w:line="276" w:lineRule="auto"/>
        <w:ind w:firstLine="400"/>
        <w:rPr>
          <w:rFonts w:hAnsi="Times New Roman"/>
          <w:color w:val="000000"/>
        </w:rPr>
      </w:pPr>
      <w:r>
        <w:rPr>
          <w:rFonts w:hAnsi="Times New Roman"/>
          <w:color w:val="000000"/>
        </w:rPr>
        <w:t>本</w:t>
      </w:r>
      <w:r>
        <w:rPr>
          <w:rFonts w:hint="eastAsia" w:hAnsi="Times New Roman"/>
          <w:color w:val="000000"/>
        </w:rPr>
        <w:t>文件</w:t>
      </w:r>
      <w:r>
        <w:rPr>
          <w:rFonts w:hAnsi="Times New Roman"/>
          <w:color w:val="000000"/>
        </w:rPr>
        <w:t>规定了</w:t>
      </w:r>
      <w:r>
        <w:rPr>
          <w:rFonts w:hint="eastAsia" w:hAnsi="Times New Roman"/>
          <w:color w:val="000000"/>
        </w:rPr>
        <w:t>综合行政</w:t>
      </w:r>
      <w:r>
        <w:rPr>
          <w:rFonts w:hAnsi="Times New Roman"/>
          <w:color w:val="000000"/>
        </w:rPr>
        <w:t xml:space="preserve">执法制式服装男常服的要求、检验规则、包装、运输及贮存。  </w:t>
      </w:r>
    </w:p>
    <w:p>
      <w:pPr>
        <w:pStyle w:val="25"/>
        <w:spacing w:line="276" w:lineRule="auto"/>
        <w:ind w:firstLine="400"/>
        <w:rPr>
          <w:rFonts w:hAnsi="Times New Roman"/>
          <w:color w:val="000000"/>
        </w:rPr>
      </w:pPr>
      <w:r>
        <w:rPr>
          <w:rFonts w:hAnsi="Times New Roman"/>
          <w:color w:val="000000"/>
        </w:rPr>
        <w:t>本</w:t>
      </w:r>
      <w:r>
        <w:rPr>
          <w:rFonts w:hint="eastAsia" w:hAnsi="Times New Roman"/>
          <w:color w:val="000000"/>
        </w:rPr>
        <w:t>文件</w:t>
      </w:r>
      <w:r>
        <w:rPr>
          <w:rFonts w:hAnsi="Times New Roman"/>
          <w:color w:val="000000"/>
        </w:rPr>
        <w:t>适用于</w:t>
      </w:r>
      <w:r>
        <w:rPr>
          <w:rFonts w:hint="eastAsia" w:hAnsi="Times New Roman"/>
          <w:color w:val="000000"/>
        </w:rPr>
        <w:t>综合行政</w:t>
      </w:r>
      <w:r>
        <w:rPr>
          <w:rFonts w:hAnsi="Times New Roman"/>
          <w:color w:val="000000"/>
        </w:rPr>
        <w:t>执法制式服装男常服的订购</w:t>
      </w:r>
      <w:r>
        <w:rPr>
          <w:rFonts w:hint="eastAsia" w:hAnsi="Times New Roman"/>
          <w:color w:val="000000"/>
        </w:rPr>
        <w:t>、</w:t>
      </w:r>
      <w:r>
        <w:rPr>
          <w:rFonts w:hAnsi="Times New Roman"/>
          <w:color w:val="000000"/>
        </w:rPr>
        <w:t>生产、检验与验收。</w:t>
      </w:r>
    </w:p>
    <w:p>
      <w:pPr>
        <w:pStyle w:val="2"/>
        <w:numPr>
          <w:ilvl w:val="0"/>
          <w:numId w:val="2"/>
        </w:numPr>
        <w:spacing w:before="340" w:after="240" w:afterLines="100" w:line="276" w:lineRule="auto"/>
        <w:jc w:val="both"/>
        <w:rPr>
          <w:rFonts w:cs="Times New Roman"/>
          <w:b w:val="0"/>
          <w:szCs w:val="21"/>
          <w:lang w:val="en-US" w:bidi="ar-SA"/>
        </w:rPr>
      </w:pPr>
      <w:bookmarkStart w:id="3" w:name="_bookmark1"/>
      <w:bookmarkEnd w:id="3"/>
      <w:bookmarkStart w:id="4" w:name="2_规范性引用文件"/>
      <w:bookmarkEnd w:id="4"/>
      <w:r>
        <w:rPr>
          <w:rFonts w:hint="eastAsia" w:cs="Times New Roman"/>
          <w:b w:val="0"/>
          <w:szCs w:val="21"/>
          <w:lang w:val="en-US" w:bidi="ar-SA"/>
        </w:rPr>
        <w:t>规范性引用文件</w:t>
      </w:r>
    </w:p>
    <w:p>
      <w:pPr>
        <w:spacing w:line="276" w:lineRule="auto"/>
        <w:ind w:firstLine="440" w:firstLineChars="200"/>
        <w:rPr>
          <w:rFonts w:ascii="Times New Roman" w:hAnsi="Times New Roman" w:cs="Times New Roman"/>
          <w:color w:val="000000"/>
          <w:sz w:val="21"/>
          <w:szCs w:val="20"/>
          <w:lang w:val="en-US" w:bidi="ar-SA"/>
        </w:rPr>
      </w:pPr>
      <w:r>
        <w:rPr>
          <w:rFonts w:hint="eastAsia" w:hAnsi="Times New Roman"/>
          <w:color w:val="000000"/>
          <w:szCs w:val="20"/>
        </w:rPr>
        <w:t>下列文件中的内容通过文中的规范性引用而构成本文件必不可少的条款。其中，注日期的引用文件，仅该日期对应的版本使用于本文件；不注日期的引用文件，其最新版本（包括所有的修改单）适用于本文件。</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250  纺织品色牢度试验评定变色用灰色样卡</w:t>
      </w:r>
    </w:p>
    <w:p>
      <w:pPr>
        <w:spacing w:line="276" w:lineRule="auto"/>
        <w:ind w:firstLine="420" w:firstLineChars="200"/>
        <w:rPr>
          <w:rFonts w:ascii="Times New Roman" w:hAnsi="Times New Roman" w:cs="Times New Roman"/>
          <w:color w:val="000000"/>
          <w:sz w:val="21"/>
          <w:szCs w:val="20"/>
          <w:lang w:val="en-US" w:bidi="ar-SA"/>
        </w:rPr>
      </w:pPr>
      <w:r>
        <w:rPr>
          <w:rFonts w:hint="eastAsia" w:ascii="Times New Roman" w:hAnsi="Times New Roman" w:cs="Times New Roman"/>
          <w:color w:val="000000"/>
          <w:sz w:val="21"/>
          <w:szCs w:val="20"/>
          <w:lang w:val="en-US" w:bidi="ar-SA"/>
        </w:rPr>
        <w:t>GB/T 251  纺织品 色牢度试验 评定沾色用灰色样卡</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1335.1  服装号型男子</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GB/T 2664  男西服、大衣</w:t>
      </w:r>
    </w:p>
    <w:p>
      <w:pPr>
        <w:spacing w:line="276" w:lineRule="auto"/>
        <w:ind w:firstLine="440" w:firstLineChars="200"/>
        <w:rPr>
          <w:rFonts w:ascii="Times New Roman"/>
          <w:lang w:val="en-US"/>
        </w:rPr>
      </w:pPr>
      <w:r>
        <w:rPr>
          <w:rFonts w:hint="eastAsia" w:ascii="Times New Roman"/>
          <w:lang w:val="en-US"/>
        </w:rPr>
        <w:t>GB/T 2666  西裤</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2910 （所有部分）纺织品定量化学分析方法</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GB/T 2912.1  纺织品 甲醛的测定 第1部分：游离和水解的甲醛（水萃取法）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3819</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纺织品织物折痕回复性的测定回复角法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3917.2</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纺织品织物撕破性能第2部分：裤形试样（单缝）撕破强力的测定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3920  纺织品色牢度试验耐摩擦色牢度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3921  纺织品色牢度试验耐皂洗色牢度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3922  纺织品耐汗渍色牢度试验方法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3923.1  纺织品织物拉伸性能第1部分：断裂强力和断裂伸长率的测定条样法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4666  纺织品织物长度和幅宽的测定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4668  机织物密度的测定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4669  机织物单位长度质量和单位面积质量的测定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4802.1  纺织品织物起球试验圆轨迹法</w:t>
      </w:r>
    </w:p>
    <w:p>
      <w:pPr>
        <w:spacing w:line="276" w:lineRule="auto"/>
        <w:ind w:firstLine="420" w:firstLineChars="200"/>
        <w:rPr>
          <w:rFonts w:ascii="Times New Roman" w:hAnsi="Times New Roman" w:cs="Times New Roman"/>
          <w:color w:val="000000"/>
          <w:sz w:val="21"/>
          <w:szCs w:val="20"/>
          <w:lang w:val="en-US" w:bidi="ar-SA"/>
        </w:rPr>
      </w:pPr>
      <w:r>
        <w:rPr>
          <w:rFonts w:hint="eastAsia" w:ascii="Times New Roman" w:hAnsi="Times New Roman" w:cs="Times New Roman"/>
          <w:color w:val="000000"/>
          <w:sz w:val="21"/>
          <w:szCs w:val="20"/>
          <w:lang w:val="en-US" w:bidi="ar-SA"/>
        </w:rPr>
        <w:t>GB/T 5296.4  消费品使用说明第4部分：纺织品和服装服装标识要求</w:t>
      </w:r>
    </w:p>
    <w:p>
      <w:pPr>
        <w:spacing w:line="276" w:lineRule="auto"/>
        <w:ind w:firstLine="420" w:firstLineChars="200"/>
        <w:rPr>
          <w:rFonts w:ascii="Times New Roman" w:hAnsi="Times New Roman" w:cs="Times New Roman"/>
          <w:color w:val="000000"/>
          <w:sz w:val="21"/>
          <w:szCs w:val="20"/>
          <w:lang w:val="en-US" w:bidi="ar-SA"/>
        </w:rPr>
      </w:pPr>
      <w:r>
        <w:rPr>
          <w:rFonts w:hint="eastAsia" w:ascii="Times New Roman" w:hAnsi="Times New Roman" w:cs="Times New Roman"/>
          <w:color w:val="000000"/>
          <w:sz w:val="21"/>
          <w:szCs w:val="20"/>
          <w:lang w:val="en-US" w:bidi="ar-SA"/>
        </w:rPr>
        <w:t xml:space="preserve">GB/T 5711  </w:t>
      </w:r>
      <w:r>
        <w:rPr>
          <w:rFonts w:ascii="Times New Roman" w:hAnsi="Times New Roman" w:cs="Times New Roman"/>
          <w:color w:val="000000"/>
          <w:sz w:val="21"/>
          <w:szCs w:val="20"/>
          <w:lang w:val="en-US" w:bidi="ar-SA"/>
        </w:rPr>
        <w:t>纺织品色牢度试验耐</w:t>
      </w:r>
      <w:r>
        <w:rPr>
          <w:rFonts w:hint="eastAsia" w:ascii="Times New Roman" w:hAnsi="Times New Roman" w:cs="Times New Roman"/>
          <w:color w:val="000000"/>
          <w:sz w:val="21"/>
          <w:szCs w:val="20"/>
          <w:lang w:val="en-US" w:bidi="ar-SA"/>
        </w:rPr>
        <w:t>四氯乙烯</w:t>
      </w:r>
      <w:r>
        <w:rPr>
          <w:rFonts w:ascii="Times New Roman" w:hAnsi="Times New Roman" w:cs="Times New Roman"/>
          <w:color w:val="000000"/>
          <w:sz w:val="21"/>
          <w:szCs w:val="20"/>
          <w:lang w:val="en-US" w:bidi="ar-SA"/>
        </w:rPr>
        <w:t>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6152  纺织品色牢度试验耐热压色牢度</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6836 缝纫线</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8427  纺织品色牢度试验耐人造光色牢度：氙弧</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8628  纺织品测定尺寸变化的试验中织物试样和服装的准备、标记及测量</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8629  纺织品试验用家庭洗涤和干燥程序</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8630  纺织品洗涤和干燥时尺寸变化的测定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GB/T13772.2  纺织品机织物接缝处纱线抗滑移的测定第2部分:定负荷法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17031</w:t>
      </w:r>
      <w:r>
        <w:rPr>
          <w:rFonts w:hint="eastAsia" w:ascii="Times New Roman" w:hAnsi="Times New Roman" w:cs="Times New Roman"/>
          <w:sz w:val="21"/>
          <w:szCs w:val="20"/>
          <w:lang w:val="en-US" w:bidi="ar-SA"/>
        </w:rPr>
        <w:t>.1  纺织品 织物在低压下的干热效应 第1部分:织物的干热处理程序</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17031</w:t>
      </w:r>
      <w:r>
        <w:rPr>
          <w:rFonts w:hint="eastAsia" w:ascii="Times New Roman" w:hAnsi="Times New Roman" w:cs="Times New Roman"/>
          <w:sz w:val="21"/>
          <w:szCs w:val="20"/>
          <w:lang w:val="en-US" w:bidi="ar-SA"/>
        </w:rPr>
        <w:t>.2  纺织品 织物在低压下的干热效应 第2部分:受干热的织物尺寸变化的测定</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 18318</w:t>
      </w:r>
      <w:r>
        <w:rPr>
          <w:rFonts w:hint="eastAsia" w:ascii="Times New Roman" w:hAnsi="Times New Roman" w:cs="Times New Roman"/>
          <w:sz w:val="21"/>
          <w:szCs w:val="20"/>
          <w:lang w:val="en-US" w:bidi="ar-SA"/>
        </w:rPr>
        <w:t>.1</w:t>
      </w:r>
      <w:r>
        <w:rPr>
          <w:rFonts w:ascii="Times New Roman" w:hAnsi="Times New Roman" w:cs="Times New Roman"/>
          <w:sz w:val="21"/>
          <w:szCs w:val="20"/>
          <w:lang w:val="en-US" w:bidi="ar-SA"/>
        </w:rPr>
        <w:t xml:space="preserve">  纺织品</w:t>
      </w:r>
      <w:r>
        <w:rPr>
          <w:rFonts w:hint="eastAsia" w:ascii="Times New Roman" w:hAnsi="Times New Roman" w:cs="Times New Roman"/>
          <w:sz w:val="21"/>
          <w:szCs w:val="20"/>
          <w:lang w:val="en-US" w:bidi="ar-SA"/>
        </w:rPr>
        <w:t>弯曲性能的测定 第1部分：斜面法</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w:t>
      </w:r>
      <w:r>
        <w:rPr>
          <w:rFonts w:hint="eastAsia" w:ascii="Times New Roman" w:hAnsi="Times New Roman" w:cs="Times New Roman"/>
          <w:color w:val="000000"/>
          <w:sz w:val="21"/>
          <w:szCs w:val="20"/>
          <w:lang w:val="en-US" w:bidi="ar-SA"/>
        </w:rPr>
        <w:t>/T</w:t>
      </w:r>
      <w:r>
        <w:rPr>
          <w:rFonts w:ascii="Times New Roman" w:hAnsi="Times New Roman" w:cs="Times New Roman"/>
          <w:color w:val="000000"/>
          <w:sz w:val="21"/>
          <w:szCs w:val="20"/>
          <w:lang w:val="en-US" w:bidi="ar-SA"/>
        </w:rPr>
        <w:t xml:space="preserve"> 18401  国家纺织产品基本安全技术规范</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22701  职业服装检验规则</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24218.1</w:t>
      </w:r>
      <w:r>
        <w:rPr>
          <w:rFonts w:hint="eastAsia" w:ascii="Times New Roman" w:hAnsi="Times New Roman" w:cs="Times New Roman"/>
          <w:color w:val="000000"/>
          <w:sz w:val="21"/>
          <w:szCs w:val="20"/>
          <w:lang w:val="en-US" w:bidi="ar-SA"/>
        </w:rPr>
        <w:t xml:space="preserve">  非织造布单位面积质量的测定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24218.2</w:t>
      </w:r>
      <w:r>
        <w:rPr>
          <w:rFonts w:hint="eastAsia" w:ascii="Times New Roman" w:hAnsi="Times New Roman" w:cs="Times New Roman"/>
          <w:color w:val="000000"/>
          <w:sz w:val="21"/>
          <w:szCs w:val="20"/>
          <w:lang w:val="en-US" w:bidi="ar-SA"/>
        </w:rPr>
        <w:t xml:space="preserve">  非织造布厚度的测定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 24218.3</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非织造布断裂强力及断裂伸长的测定</w:t>
      </w:r>
    </w:p>
    <w:p>
      <w:pPr>
        <w:spacing w:line="276" w:lineRule="auto"/>
        <w:ind w:firstLine="420" w:firstLineChars="200"/>
        <w:rPr>
          <w:rFonts w:ascii="Times New Roman" w:hAnsi="Times New Roman" w:cs="Times New Roman"/>
          <w:color w:val="000000"/>
          <w:sz w:val="21"/>
          <w:szCs w:val="20"/>
          <w:lang w:val="en-US" w:bidi="ar-SA"/>
        </w:rPr>
      </w:pPr>
      <w:r>
        <w:rPr>
          <w:rFonts w:ascii="Times New Roman" w:hAnsi="Times New Roman" w:cs="Times New Roman"/>
          <w:color w:val="000000"/>
          <w:sz w:val="21"/>
          <w:szCs w:val="20"/>
          <w:lang w:val="en-US" w:bidi="ar-SA"/>
        </w:rPr>
        <w:t>GB/T</w:t>
      </w:r>
      <w:r>
        <w:rPr>
          <w:rFonts w:hint="eastAsia" w:ascii="Times New Roman" w:hAnsi="Times New Roman" w:cs="Times New Roman"/>
          <w:color w:val="000000"/>
          <w:sz w:val="21"/>
          <w:szCs w:val="20"/>
          <w:lang w:val="en-US" w:bidi="ar-SA"/>
        </w:rPr>
        <w:t xml:space="preserve"> </w:t>
      </w:r>
      <w:r>
        <w:rPr>
          <w:rFonts w:ascii="Times New Roman" w:hAnsi="Times New Roman" w:cs="Times New Roman"/>
          <w:color w:val="000000"/>
          <w:sz w:val="21"/>
          <w:szCs w:val="20"/>
          <w:lang w:val="en-US" w:bidi="ar-SA"/>
        </w:rPr>
        <w:t>26382  精梳毛织品</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GB/T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29256.5  纺织品机织物结构分析方法第 5 部分：织物中拆下纱线线密度的测定</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GB/T 29862  纺织品纤维含量的标识</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01057</w:t>
      </w:r>
      <w:r>
        <w:rPr>
          <w:rFonts w:hint="eastAsia" w:ascii="Times New Roman" w:hAnsi="Times New Roman" w:cs="Times New Roman"/>
          <w:sz w:val="21"/>
          <w:szCs w:val="20"/>
          <w:lang w:val="en-US" w:bidi="ar-SA"/>
        </w:rPr>
        <w:t xml:space="preserve">  (所有部分)</w:t>
      </w:r>
      <w:r>
        <w:rPr>
          <w:rFonts w:ascii="Times New Roman" w:hAnsi="Times New Roman" w:cs="Times New Roman"/>
          <w:sz w:val="21"/>
          <w:szCs w:val="20"/>
          <w:lang w:val="en-US" w:bidi="ar-SA"/>
        </w:rPr>
        <w:t>纺织纤维鉴别试验方法</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FZ/T 01081  粘合衬热熔胶涂布量试验方法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20008  毛织物单位面积质量的测定</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20009  毛织物尺寸变化的测定静态浸水法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20021  织物经汽蒸后尺寸变化试验方法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FZ/T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20022  织物褶裥持久性试验方法</w:t>
      </w:r>
    </w:p>
    <w:p>
      <w:pPr>
        <w:spacing w:line="276" w:lineRule="auto"/>
        <w:ind w:firstLine="420" w:firstLineChars="200"/>
        <w:rPr>
          <w:rFonts w:ascii="Times New Roman" w:hAnsi="Times New Roman" w:cs="Times New Roman"/>
          <w:sz w:val="21"/>
          <w:szCs w:val="20"/>
          <w:lang w:val="en-US" w:bidi="ar-SA"/>
        </w:rPr>
      </w:pPr>
      <w:r>
        <w:rPr>
          <w:rFonts w:hint="eastAsia" w:ascii="Times New Roman" w:hAnsi="Times New Roman" w:cs="Times New Roman"/>
          <w:sz w:val="21"/>
          <w:szCs w:val="20"/>
          <w:lang w:val="en-US" w:bidi="ar-SA"/>
        </w:rPr>
        <w:t xml:space="preserve">FZ/T 80007.3 </w:t>
      </w:r>
      <w:r>
        <w:rPr>
          <w:rFonts w:ascii="Times New Roman" w:hAnsi="Times New Roman" w:cs="Times New Roman"/>
          <w:sz w:val="21"/>
          <w:szCs w:val="20"/>
          <w:lang w:val="en-US" w:bidi="ar-SA"/>
        </w:rPr>
        <w:t>使用粘合衬服装耐干洗的测试方法</w:t>
      </w:r>
    </w:p>
    <w:p>
      <w:pPr>
        <w:spacing w:line="276" w:lineRule="auto"/>
        <w:ind w:firstLine="420" w:firstLineChars="200"/>
        <w:rPr>
          <w:rFonts w:ascii="Times New Roman" w:hAnsi="Times New Roman" w:cs="Times New Roman"/>
          <w:sz w:val="21"/>
          <w:szCs w:val="20"/>
          <w:lang w:val="en-US" w:bidi="ar-SA"/>
        </w:rPr>
      </w:pPr>
      <w:r>
        <w:rPr>
          <w:rFonts w:ascii="Times New Roman" w:hAnsi="Times New Roman" w:cs="Times New Roman"/>
          <w:sz w:val="21"/>
          <w:szCs w:val="20"/>
          <w:lang w:val="en-US" w:bidi="ar-SA"/>
        </w:rPr>
        <w:t>QB/T</w:t>
      </w:r>
      <w:r>
        <w:rPr>
          <w:rFonts w:hint="eastAsia" w:ascii="Times New Roman" w:hAnsi="Times New Roman" w:cs="Times New Roman"/>
          <w:sz w:val="21"/>
          <w:szCs w:val="20"/>
          <w:lang w:val="en-US" w:bidi="ar-SA"/>
        </w:rPr>
        <w:t xml:space="preserve"> </w:t>
      </w:r>
      <w:r>
        <w:rPr>
          <w:rFonts w:ascii="Times New Roman" w:hAnsi="Times New Roman" w:cs="Times New Roman"/>
          <w:sz w:val="21"/>
          <w:szCs w:val="20"/>
          <w:lang w:val="en-US" w:bidi="ar-SA"/>
        </w:rPr>
        <w:t>2173  尼龙拉链</w:t>
      </w:r>
    </w:p>
    <w:p>
      <w:pPr>
        <w:pStyle w:val="2"/>
        <w:numPr>
          <w:ilvl w:val="0"/>
          <w:numId w:val="2"/>
        </w:numPr>
        <w:spacing w:before="340" w:after="240" w:afterLines="100" w:line="240" w:lineRule="auto"/>
        <w:jc w:val="both"/>
        <w:rPr>
          <w:rFonts w:cs="Times New Roman"/>
          <w:b w:val="0"/>
          <w:szCs w:val="21"/>
          <w:lang w:val="en-US" w:bidi="ar-SA"/>
        </w:rPr>
      </w:pPr>
      <w:r>
        <w:rPr>
          <w:rFonts w:hint="eastAsia" w:cs="Times New Roman"/>
          <w:b w:val="0"/>
          <w:szCs w:val="21"/>
          <w:lang w:val="en-US" w:bidi="ar-SA"/>
        </w:rPr>
        <w:t>要求</w:t>
      </w:r>
      <w:bookmarkStart w:id="5" w:name="3.1_款式"/>
      <w:bookmarkEnd w:id="5"/>
      <w:bookmarkStart w:id="6" w:name="_bookmark3"/>
      <w:bookmarkEnd w:id="6"/>
    </w:p>
    <w:p>
      <w:pPr>
        <w:pStyle w:val="2"/>
        <w:numPr>
          <w:ilvl w:val="1"/>
          <w:numId w:val="2"/>
        </w:numPr>
        <w:spacing w:before="340" w:after="240" w:afterLines="100" w:line="240" w:lineRule="auto"/>
        <w:jc w:val="both"/>
        <w:rPr>
          <w:rFonts w:cs="Times New Roman"/>
          <w:b w:val="0"/>
          <w:kern w:val="2"/>
          <w:szCs w:val="21"/>
          <w:lang w:val="en-US" w:bidi="ar-SA"/>
        </w:rPr>
      </w:pPr>
      <w:r>
        <w:rPr>
          <w:rFonts w:hint="eastAsia" w:cs="Times New Roman"/>
          <w:b w:val="0"/>
          <w:kern w:val="2"/>
          <w:szCs w:val="21"/>
          <w:lang w:val="en-US" w:bidi="ar-SA"/>
        </w:rPr>
        <w:t>款式</w:t>
      </w:r>
      <w:bookmarkStart w:id="7" w:name="3.1.1_男常服款式按图1及标样。"/>
      <w:bookmarkEnd w:id="7"/>
    </w:p>
    <w:p>
      <w:pPr>
        <w:pStyle w:val="2"/>
        <w:numPr>
          <w:ilvl w:val="2"/>
          <w:numId w:val="2"/>
        </w:numPr>
        <w:spacing w:before="340" w:after="240" w:afterLines="100" w:line="240" w:lineRule="auto"/>
        <w:jc w:val="both"/>
        <w:rPr>
          <w:rFonts w:cs="Times New Roman"/>
          <w:b w:val="0"/>
          <w:kern w:val="2"/>
          <w:szCs w:val="21"/>
          <w:lang w:val="en-US" w:bidi="ar-SA"/>
        </w:rPr>
      </w:pPr>
      <w:r>
        <w:rPr>
          <w:rFonts w:ascii="Times New Roman" w:hAnsi="Times New Roman" w:cs="Times New Roman"/>
          <w:b w:val="0"/>
          <w:bCs w:val="0"/>
          <w:color w:val="000000"/>
          <w:szCs w:val="21"/>
          <w:lang w:val="en-US" w:bidi="ar-SA"/>
        </w:rPr>
        <w:t>男常服</w:t>
      </w:r>
    </w:p>
    <w:p/>
    <w:p>
      <w:pPr>
        <w:pStyle w:val="12"/>
        <w:jc w:val="center"/>
        <w:rPr>
          <w:sz w:val="20"/>
        </w:rPr>
      </w:pPr>
      <w:r>
        <w:rPr>
          <w:sz w:val="20"/>
          <w:lang w:val="en-US" w:bidi="ar-SA"/>
        </w:rPr>
        <w:pict>
          <v:shape id="_x0000_i1025" o:spt="75" type="#_x0000_t75" style="height:331.5pt;width:244.5pt;" filled="f" o:preferrelative="t" stroked="f" coordsize="21600,21600">
            <v:path/>
            <v:fill on="f" focussize="0,0"/>
            <v:stroke on="f" joinstyle="miter"/>
            <v:imagedata r:id="rId9" o:title=""/>
            <o:lock v:ext="edit" aspectratio="t"/>
            <w10:wrap type="none"/>
            <w10:anchorlock/>
          </v:shape>
        </w:pict>
      </w:r>
    </w:p>
    <w:p>
      <w:pPr>
        <w:pStyle w:val="12"/>
        <w:jc w:val="center"/>
        <w:rPr>
          <w:sz w:val="20"/>
        </w:rPr>
      </w:pPr>
    </w:p>
    <w:p>
      <w:pPr>
        <w:pStyle w:val="12"/>
        <w:spacing w:before="6"/>
        <w:jc w:val="center"/>
        <w:rPr>
          <w:sz w:val="22"/>
        </w:rPr>
      </w:pPr>
      <w:r>
        <w:rPr>
          <w:sz w:val="22"/>
          <w:lang w:val="en-US" w:bidi="ar-SA"/>
        </w:rPr>
        <w:pict>
          <v:shape id="_x0000_i1026" o:spt="75" type="#_x0000_t75" style="height:256.5pt;width:231.75pt;" filled="f" o:preferrelative="t" stroked="f" coordsize="21600,21600">
            <v:path/>
            <v:fill on="f" focussize="0,0"/>
            <v:stroke on="f" joinstyle="miter"/>
            <v:imagedata r:id="rId10" o:title=""/>
            <o:lock v:ext="edit" aspectratio="t"/>
            <w10:wrap type="none"/>
            <w10:anchorlock/>
          </v:shape>
        </w:pict>
      </w:r>
    </w:p>
    <w:p>
      <w:pPr>
        <w:pStyle w:val="12"/>
        <w:numPr>
          <w:ilvl w:val="0"/>
          <w:numId w:val="3"/>
        </w:numPr>
        <w:tabs>
          <w:tab w:val="left" w:pos="578"/>
        </w:tabs>
        <w:spacing w:before="69"/>
        <w:ind w:right="16"/>
        <w:jc w:val="center"/>
        <w:rPr>
          <w:rFonts w:ascii="黑体" w:eastAsia="黑体"/>
        </w:rPr>
      </w:pPr>
      <w:r>
        <w:rPr>
          <w:rFonts w:hint="eastAsia" w:ascii="黑体" w:eastAsia="黑体"/>
        </w:rPr>
        <w:t>男常服款式</w:t>
      </w:r>
    </w:p>
    <w:p>
      <w:pPr>
        <w:pStyle w:val="2"/>
        <w:numPr>
          <w:ilvl w:val="1"/>
          <w:numId w:val="2"/>
        </w:numPr>
        <w:spacing w:before="340" w:after="240" w:afterLines="100" w:line="240" w:lineRule="auto"/>
        <w:jc w:val="both"/>
        <w:rPr>
          <w:rFonts w:cs="Times New Roman"/>
          <w:b w:val="0"/>
          <w:kern w:val="2"/>
          <w:szCs w:val="21"/>
          <w:lang w:val="en-US" w:bidi="ar-SA"/>
        </w:rPr>
      </w:pPr>
      <w:bookmarkStart w:id="8" w:name="_bookmark4"/>
      <w:bookmarkEnd w:id="8"/>
      <w:bookmarkStart w:id="9" w:name="3.2_号型与规格"/>
      <w:bookmarkEnd w:id="9"/>
      <w:r>
        <w:rPr>
          <w:rFonts w:hint="eastAsia" w:cs="Times New Roman"/>
          <w:b w:val="0"/>
          <w:kern w:val="2"/>
          <w:szCs w:val="21"/>
          <w:lang w:val="en-US" w:bidi="ar-SA"/>
        </w:rPr>
        <w:t>号型与规格</w:t>
      </w:r>
    </w:p>
    <w:p>
      <w:pPr>
        <w:pStyle w:val="23"/>
        <w:numPr>
          <w:ilvl w:val="2"/>
          <w:numId w:val="2"/>
        </w:numPr>
        <w:spacing w:line="360" w:lineRule="auto"/>
        <w:rPr>
          <w:rFonts w:ascii="Times New Roman" w:hAnsi="Times New Roman" w:cs="Times New Roman"/>
          <w:color w:val="000000"/>
          <w:sz w:val="21"/>
          <w:szCs w:val="21"/>
          <w:lang w:val="en-US" w:bidi="ar-SA"/>
        </w:rPr>
      </w:pPr>
      <w:bookmarkStart w:id="10" w:name="3.2.1_男常服号型按GB/T_1335.1规定执行，采用5.4号型系列。"/>
      <w:bookmarkEnd w:id="10"/>
      <w:r>
        <w:rPr>
          <w:rFonts w:ascii="Times New Roman" w:hAnsi="Times New Roman" w:cs="Times New Roman"/>
          <w:color w:val="000000"/>
          <w:sz w:val="21"/>
          <w:szCs w:val="21"/>
          <w:lang w:val="en-US" w:bidi="ar-SA"/>
        </w:rPr>
        <w:t>男常服号型按 GB/T 1335.1 规定执行，采用 5.4 号型系列。</w:t>
      </w:r>
    </w:p>
    <w:p>
      <w:pPr>
        <w:pStyle w:val="23"/>
        <w:numPr>
          <w:ilvl w:val="2"/>
          <w:numId w:val="2"/>
        </w:numPr>
        <w:spacing w:line="360" w:lineRule="auto"/>
        <w:rPr>
          <w:rFonts w:ascii="Times New Roman" w:hAnsi="Times New Roman" w:cs="Times New Roman"/>
          <w:color w:val="000000"/>
          <w:sz w:val="21"/>
          <w:szCs w:val="21"/>
          <w:lang w:val="en-US" w:bidi="ar-SA"/>
        </w:rPr>
      </w:pPr>
      <w:bookmarkStart w:id="11" w:name="3.2.2_男常服号型主要部位和通用部件规格尺寸及极限偏差见表1。"/>
      <w:bookmarkEnd w:id="11"/>
      <w:r>
        <w:rPr>
          <w:rFonts w:ascii="Times New Roman" w:hAnsi="Times New Roman" w:cs="Times New Roman"/>
          <w:color w:val="000000"/>
          <w:sz w:val="21"/>
          <w:szCs w:val="21"/>
          <w:lang w:val="en-US" w:bidi="ar-SA"/>
        </w:rPr>
        <w:t>男常服号型主要部位和通用部件规格尺寸及极限偏差见表 1。</w:t>
      </w:r>
    </w:p>
    <w:p>
      <w:pPr>
        <w:pStyle w:val="23"/>
        <w:numPr>
          <w:ilvl w:val="2"/>
          <w:numId w:val="2"/>
        </w:numPr>
        <w:spacing w:line="360" w:lineRule="auto"/>
        <w:rPr>
          <w:rFonts w:ascii="Times New Roman" w:hAnsi="Times New Roman" w:cs="Times New Roman"/>
          <w:color w:val="000000"/>
          <w:sz w:val="21"/>
          <w:szCs w:val="21"/>
          <w:lang w:val="en-US" w:bidi="ar-SA"/>
        </w:rPr>
      </w:pPr>
      <w:r>
        <w:rPr>
          <w:rFonts w:ascii="Times New Roman" w:hAnsi="Times New Roman" w:cs="Times New Roman"/>
          <w:color w:val="000000"/>
          <w:sz w:val="21"/>
          <w:szCs w:val="21"/>
          <w:lang w:val="en-US" w:bidi="ar-SA"/>
        </w:rPr>
        <w:t>男常服上衣规格尺寸测量位置见图 2，裤子规格尺寸测量位置见图 3，图中所注数字为表 1 中各测量部位编号</w:t>
      </w:r>
    </w:p>
    <w:p>
      <w:pPr>
        <w:pStyle w:val="23"/>
        <w:numPr>
          <w:ilvl w:val="0"/>
          <w:numId w:val="4"/>
        </w:numPr>
        <w:tabs>
          <w:tab w:val="left" w:pos="4891"/>
          <w:tab w:val="left" w:pos="8886"/>
        </w:tabs>
        <w:spacing w:before="155" w:after="22"/>
        <w:jc w:val="right"/>
        <w:rPr>
          <w:sz w:val="21"/>
          <w:szCs w:val="21"/>
        </w:rPr>
      </w:pPr>
      <w:bookmarkStart w:id="12" w:name="3.2.3_男常服上衣规格尺寸测量位置见图2，裤子规格尺寸测量位置见图3，图中所"/>
      <w:bookmarkEnd w:id="12"/>
      <w:r>
        <w:rPr>
          <w:rFonts w:hint="eastAsia" w:ascii="黑体" w:eastAsia="黑体"/>
          <w:sz w:val="21"/>
          <w:szCs w:val="21"/>
        </w:rPr>
        <w:t>男常服规格尺寸及极限偏差</w:t>
      </w:r>
      <w:r>
        <w:rPr>
          <w:rFonts w:hint="eastAsia" w:ascii="黑体" w:eastAsia="黑体"/>
          <w:sz w:val="21"/>
          <w:szCs w:val="21"/>
        </w:rPr>
        <w:tab/>
      </w:r>
      <w:r>
        <w:rPr>
          <w:rFonts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8"/>
        <w:tblW w:w="9574"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89"/>
        <w:gridCol w:w="592"/>
        <w:gridCol w:w="2034"/>
        <w:gridCol w:w="3487"/>
        <w:gridCol w:w="1614"/>
        <w:gridCol w:w="12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图号</w:t>
            </w:r>
          </w:p>
        </w:tc>
        <w:tc>
          <w:tcPr>
            <w:tcW w:w="592"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编号</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部位名称</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规格尺寸</w:t>
            </w:r>
          </w:p>
        </w:tc>
        <w:tc>
          <w:tcPr>
            <w:tcW w:w="1614"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档差</w:t>
            </w:r>
          </w:p>
        </w:tc>
        <w:tc>
          <w:tcPr>
            <w:tcW w:w="1258"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极限偏差</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vMerge w:val="continue"/>
          </w:tcPr>
          <w:p>
            <w:pPr>
              <w:spacing w:line="276" w:lineRule="auto"/>
              <w:jc w:val="center"/>
              <w:rPr>
                <w:rFonts w:ascii="Times New Roman" w:hAnsi="Times New Roman" w:cs="Times New Roman"/>
                <w:color w:val="000000"/>
                <w:sz w:val="18"/>
                <w:szCs w:val="18"/>
                <w:lang w:val="en-US" w:bidi="ar-SA"/>
              </w:rPr>
            </w:pP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上衣号型</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175/96</w:t>
            </w:r>
            <w:r>
              <w:rPr>
                <w:rFonts w:hint="eastAsia" w:ascii="Times New Roman" w:hAnsi="Times New Roman" w:cs="Times New Roman"/>
                <w:color w:val="000000"/>
                <w:sz w:val="18"/>
                <w:szCs w:val="18"/>
                <w:lang w:val="en-US" w:bidi="ar-SA"/>
              </w:rPr>
              <w:t>A</w:t>
            </w:r>
          </w:p>
        </w:tc>
        <w:tc>
          <w:tcPr>
            <w:tcW w:w="1614" w:type="dxa"/>
            <w:vMerge w:val="continue"/>
          </w:tcPr>
          <w:p>
            <w:pPr>
              <w:spacing w:line="276" w:lineRule="auto"/>
              <w:jc w:val="center"/>
              <w:rPr>
                <w:rFonts w:ascii="Times New Roman" w:hAnsi="Times New Roman" w:cs="Times New Roman"/>
                <w:color w:val="000000"/>
                <w:sz w:val="18"/>
                <w:szCs w:val="18"/>
                <w:lang w:val="en-US" w:bidi="ar-SA"/>
              </w:rPr>
            </w:pPr>
          </w:p>
        </w:tc>
        <w:tc>
          <w:tcPr>
            <w:tcW w:w="1258" w:type="dxa"/>
            <w:vMerge w:val="continue"/>
          </w:tcPr>
          <w:p>
            <w:pPr>
              <w:spacing w:line="276" w:lineRule="auto"/>
              <w:jc w:val="center"/>
              <w:rPr>
                <w:rFonts w:ascii="Times New Roman" w:hAnsi="Times New Roman" w:cs="Times New Roman"/>
                <w:color w:val="000000"/>
                <w:sz w:val="18"/>
                <w:szCs w:val="18"/>
                <w:lang w:val="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vMerge w:val="continue"/>
          </w:tcPr>
          <w:p>
            <w:pPr>
              <w:spacing w:line="276" w:lineRule="auto"/>
              <w:jc w:val="center"/>
              <w:rPr>
                <w:rFonts w:ascii="Times New Roman" w:hAnsi="Times New Roman" w:cs="Times New Roman"/>
                <w:color w:val="000000"/>
                <w:sz w:val="18"/>
                <w:szCs w:val="18"/>
                <w:lang w:val="en-US" w:bidi="ar-SA"/>
              </w:rPr>
            </w:pP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裤子号型</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175/86</w:t>
            </w:r>
            <w:r>
              <w:rPr>
                <w:rFonts w:hint="eastAsia" w:ascii="Times New Roman" w:hAnsi="Times New Roman" w:cs="Times New Roman"/>
                <w:color w:val="000000"/>
                <w:sz w:val="18"/>
                <w:szCs w:val="18"/>
                <w:lang w:val="en-US" w:bidi="ar-SA"/>
              </w:rPr>
              <w:t>A</w:t>
            </w:r>
          </w:p>
        </w:tc>
        <w:tc>
          <w:tcPr>
            <w:tcW w:w="1614" w:type="dxa"/>
            <w:vMerge w:val="continue"/>
          </w:tcPr>
          <w:p>
            <w:pPr>
              <w:spacing w:line="276" w:lineRule="auto"/>
              <w:jc w:val="center"/>
              <w:rPr>
                <w:rFonts w:ascii="Times New Roman" w:hAnsi="Times New Roman" w:cs="Times New Roman"/>
                <w:color w:val="000000"/>
                <w:sz w:val="18"/>
                <w:szCs w:val="18"/>
                <w:lang w:val="en-US" w:bidi="ar-SA"/>
              </w:rPr>
            </w:pPr>
          </w:p>
        </w:tc>
        <w:tc>
          <w:tcPr>
            <w:tcW w:w="1258" w:type="dxa"/>
            <w:vMerge w:val="continue"/>
          </w:tcPr>
          <w:p>
            <w:pPr>
              <w:spacing w:line="276" w:lineRule="auto"/>
              <w:jc w:val="center"/>
              <w:rPr>
                <w:rFonts w:ascii="Times New Roman" w:hAnsi="Times New Roman" w:cs="Times New Roman"/>
                <w:color w:val="000000"/>
                <w:sz w:val="18"/>
                <w:szCs w:val="18"/>
                <w:lang w:val="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图 2</w:t>
            </w: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前衣长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7</w:t>
            </w:r>
            <w:r>
              <w:rPr>
                <w:rFonts w:hint="eastAsia" w:ascii="Times New Roman" w:hAnsi="Times New Roman" w:cs="Times New Roman"/>
                <w:color w:val="000000"/>
                <w:sz w:val="18"/>
                <w:szCs w:val="18"/>
                <w:lang w:val="en-US" w:bidi="ar-SA"/>
              </w:rPr>
              <w:t>6</w:t>
            </w:r>
            <w:r>
              <w:rPr>
                <w:rFonts w:ascii="Times New Roman" w:hAnsi="Times New Roman" w:cs="Times New Roman"/>
                <w:color w:val="000000"/>
                <w:sz w:val="18"/>
                <w:szCs w:val="18"/>
                <w:lang w:val="en-US" w:bidi="ar-SA"/>
              </w:rPr>
              <w:t>.0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胸围</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w:t>
            </w:r>
            <w:r>
              <w:rPr>
                <w:rFonts w:hint="eastAsia" w:ascii="Times New Roman" w:hAnsi="Times New Roman" w:cs="Times New Roman"/>
                <w:color w:val="000000"/>
                <w:sz w:val="18"/>
                <w:szCs w:val="18"/>
                <w:lang w:val="en-US" w:bidi="ar-SA"/>
              </w:rPr>
              <w:t>0</w:t>
            </w:r>
            <w:r>
              <w:rPr>
                <w:rFonts w:ascii="Times New Roman" w:hAnsi="Times New Roman" w:cs="Times New Roman"/>
                <w:color w:val="000000"/>
                <w:sz w:val="18"/>
                <w:szCs w:val="18"/>
                <w:lang w:val="en-US" w:bidi="ar-SA"/>
              </w:rPr>
              <w:t>.0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中腰围</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97</w:t>
            </w:r>
            <w:r>
              <w:rPr>
                <w:rFonts w:ascii="Times New Roman" w:hAnsi="Times New Roman" w:cs="Times New Roman"/>
                <w:color w:val="000000"/>
                <w:sz w:val="18"/>
                <w:szCs w:val="18"/>
                <w:lang w:val="en-US" w:bidi="ar-SA"/>
              </w:rPr>
              <w:t>.0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下摆围</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w:t>
            </w:r>
            <w:r>
              <w:rPr>
                <w:rFonts w:hint="eastAsia" w:ascii="Times New Roman" w:hAnsi="Times New Roman" w:cs="Times New Roman"/>
                <w:color w:val="000000"/>
                <w:sz w:val="18"/>
                <w:szCs w:val="18"/>
                <w:lang w:val="en-US" w:bidi="ar-SA"/>
              </w:rPr>
              <w:t>0</w:t>
            </w:r>
            <w:r>
              <w:rPr>
                <w:rFonts w:ascii="Times New Roman" w:hAnsi="Times New Roman" w:cs="Times New Roman"/>
                <w:color w:val="000000"/>
                <w:sz w:val="18"/>
                <w:szCs w:val="18"/>
                <w:lang w:val="en-US" w:bidi="ar-SA"/>
              </w:rPr>
              <w:t>.0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5</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62.0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6</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袖上肥</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42</w:t>
            </w:r>
            <w:r>
              <w:rPr>
                <w:rFonts w:ascii="Times New Roman" w:hAnsi="Times New Roman" w:cs="Times New Roman"/>
                <w:color w:val="000000"/>
                <w:sz w:val="18"/>
                <w:szCs w:val="18"/>
                <w:lang w:val="en-US" w:bidi="ar-SA"/>
              </w:rPr>
              <w:t>.0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0.7</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7</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袖口肥</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w:t>
            </w:r>
            <w:r>
              <w:rPr>
                <w:rFonts w:hint="eastAsia" w:ascii="Times New Roman" w:hAnsi="Times New Roman" w:cs="Times New Roman"/>
                <w:color w:val="000000"/>
                <w:sz w:val="18"/>
                <w:szCs w:val="18"/>
                <w:lang w:val="en-US" w:bidi="ar-SA"/>
              </w:rPr>
              <w:t>3.4</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8</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驳头宽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7.5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9</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74.5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大肩宽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w:t>
            </w:r>
            <w:r>
              <w:rPr>
                <w:rFonts w:hint="eastAsia" w:ascii="Times New Roman" w:hAnsi="Times New Roman" w:cs="Times New Roman"/>
                <w:color w:val="000000"/>
                <w:sz w:val="18"/>
                <w:szCs w:val="18"/>
                <w:lang w:val="en-US" w:bidi="ar-SA"/>
              </w:rPr>
              <w:t>6.5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1.2</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领台宽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3.8</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12</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翻领前宽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13</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翻领后宽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4.8</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14</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翻领座宽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1.7</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16</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肩袢前宽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3.6</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17</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肩袢后宽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18</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大袋盖长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19</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大袋盖中宽（不含牙）</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7.0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20</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大袋牙宽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w:t>
            </w:r>
            <w:r>
              <w:rPr>
                <w:rFonts w:hint="eastAsia" w:ascii="Times New Roman" w:hAnsi="Times New Roman" w:cs="Times New Roman"/>
                <w:color w:val="000000"/>
                <w:sz w:val="18"/>
                <w:szCs w:val="18"/>
                <w:lang w:val="en-US" w:bidi="ar-SA"/>
              </w:rPr>
              <w:t>1</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第一扣眼距领台</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21.3</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w:t>
            </w:r>
            <w:r>
              <w:rPr>
                <w:rFonts w:hint="eastAsia" w:ascii="Times New Roman" w:hAnsi="Times New Roman" w:cs="Times New Roman"/>
                <w:color w:val="000000"/>
                <w:sz w:val="18"/>
                <w:szCs w:val="18"/>
                <w:lang w:val="en-US" w:bidi="ar-SA"/>
              </w:rPr>
              <w:t>2</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第四扣眼距底边</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25.0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0.7</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w:t>
            </w:r>
            <w:r>
              <w:rPr>
                <w:rFonts w:hint="eastAsia" w:ascii="Times New Roman" w:hAnsi="Times New Roman" w:cs="Times New Roman"/>
                <w:color w:val="000000"/>
                <w:sz w:val="18"/>
                <w:szCs w:val="18"/>
                <w:lang w:val="en-US" w:bidi="ar-SA"/>
              </w:rPr>
              <w:t>3</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里袋口长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13.5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w:t>
            </w:r>
            <w:r>
              <w:rPr>
                <w:rFonts w:hint="eastAsia" w:ascii="Times New Roman" w:hAnsi="Times New Roman" w:cs="Times New Roman"/>
                <w:color w:val="000000"/>
                <w:sz w:val="18"/>
                <w:szCs w:val="18"/>
                <w:lang w:val="en-US" w:bidi="ar-SA"/>
              </w:rPr>
              <w:t>4</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里袋牙宽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25</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胸章眼间距</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26</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胸章眼距肩颈点</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7</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27</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胸章眼距前止口</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14</w:t>
            </w:r>
          </w:p>
        </w:tc>
        <w:tc>
          <w:tcPr>
            <w:tcW w:w="161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0.2</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28</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臂袢宽</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1</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29</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臂袢长</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90"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30</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臂袢间距</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1.3</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31</w:t>
            </w:r>
          </w:p>
        </w:tc>
        <w:tc>
          <w:tcPr>
            <w:tcW w:w="203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臂袢距袖山</w:t>
            </w:r>
          </w:p>
        </w:tc>
        <w:tc>
          <w:tcPr>
            <w:tcW w:w="348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13</w:t>
            </w:r>
          </w:p>
        </w:tc>
        <w:tc>
          <w:tcPr>
            <w:tcW w:w="1614"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0.4</w:t>
            </w:r>
          </w:p>
        </w:tc>
        <w:tc>
          <w:tcPr>
            <w:tcW w:w="1258"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图 3</w:t>
            </w: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32</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r>
              <w:rPr>
                <w:rFonts w:hint="eastAsia" w:ascii="Times New Roman" w:hAnsi="Times New Roman" w:cs="Times New Roman"/>
                <w:color w:val="000000"/>
                <w:sz w:val="18"/>
                <w:szCs w:val="18"/>
                <w:lang w:val="en-US" w:bidi="ar-SA"/>
              </w:rPr>
              <w:t>6</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33</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裤腰围</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88.0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34</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下裆长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7</w:t>
            </w:r>
            <w:r>
              <w:rPr>
                <w:rFonts w:hint="eastAsia" w:ascii="Times New Roman" w:hAnsi="Times New Roman" w:cs="Times New Roman"/>
                <w:color w:val="000000"/>
                <w:sz w:val="18"/>
                <w:szCs w:val="18"/>
                <w:lang w:val="en-US" w:bidi="ar-SA"/>
              </w:rPr>
              <w:t>8.8</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35</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脚口肥</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w:t>
            </w:r>
            <w:r>
              <w:rPr>
                <w:rFonts w:hint="eastAsia" w:ascii="Times New Roman" w:hAnsi="Times New Roman" w:cs="Times New Roman"/>
                <w:color w:val="000000"/>
                <w:sz w:val="18"/>
                <w:szCs w:val="18"/>
                <w:lang w:val="en-US" w:bidi="ar-SA"/>
              </w:rPr>
              <w:t>1</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0.6</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36</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w:t>
            </w:r>
            <w:r>
              <w:rPr>
                <w:rFonts w:hint="eastAsia" w:ascii="Times New Roman" w:hAnsi="Times New Roman" w:cs="Times New Roman"/>
                <w:color w:val="000000"/>
                <w:sz w:val="18"/>
                <w:szCs w:val="18"/>
                <w:lang w:val="en-US" w:bidi="ar-SA"/>
              </w:rPr>
              <w:t>7</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裤门襟明线距边</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w:t>
            </w:r>
            <w:r>
              <w:rPr>
                <w:rFonts w:hint="eastAsia" w:ascii="Times New Roman" w:hAnsi="Times New Roman" w:cs="Times New Roman"/>
                <w:color w:val="000000"/>
                <w:sz w:val="18"/>
                <w:szCs w:val="18"/>
                <w:lang w:val="en-US" w:bidi="ar-SA"/>
              </w:rPr>
              <w:t>8</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裤袋口长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16.0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w:t>
            </w:r>
            <w:r>
              <w:rPr>
                <w:rFonts w:hint="eastAsia" w:ascii="Times New Roman" w:hAnsi="Times New Roman" w:cs="Times New Roman"/>
                <w:color w:val="000000"/>
                <w:sz w:val="18"/>
                <w:szCs w:val="18"/>
                <w:lang w:val="en-US" w:bidi="ar-SA"/>
              </w:rPr>
              <w:t>9</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裤袋口明线距边</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0.7</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40</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裤袋上口距中缝</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41</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脚口折边宽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42</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裤袋布长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31.0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43</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小裆长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9.0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44</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裤后袋口长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14.0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45</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裤后袋牙宽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46</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后袋口距腰缝</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6.5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47</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裤带袢长</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4.5</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48</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裤带袢宽</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49</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裤膝绸距脚口</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25.0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589" w:type="dxa"/>
            <w:vMerge w:val="continue"/>
          </w:tcPr>
          <w:p>
            <w:pPr>
              <w:spacing w:line="276" w:lineRule="auto"/>
              <w:jc w:val="center"/>
              <w:rPr>
                <w:rFonts w:ascii="Times New Roman" w:hAnsi="Times New Roman" w:cs="Times New Roman"/>
                <w:color w:val="000000"/>
                <w:sz w:val="18"/>
                <w:szCs w:val="18"/>
                <w:lang w:val="en-US" w:bidi="ar-SA"/>
              </w:rPr>
            </w:pPr>
          </w:p>
        </w:tc>
        <w:tc>
          <w:tcPr>
            <w:tcW w:w="592"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50</w:t>
            </w:r>
          </w:p>
        </w:tc>
        <w:tc>
          <w:tcPr>
            <w:tcW w:w="203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臀围</w:t>
            </w:r>
          </w:p>
        </w:tc>
        <w:tc>
          <w:tcPr>
            <w:tcW w:w="348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w:t>
            </w:r>
            <w:r>
              <w:rPr>
                <w:rFonts w:hint="eastAsia" w:ascii="Times New Roman" w:hAnsi="Times New Roman" w:cs="Times New Roman"/>
                <w:color w:val="000000"/>
                <w:sz w:val="18"/>
                <w:szCs w:val="18"/>
                <w:lang w:val="en-US" w:bidi="ar-SA"/>
              </w:rPr>
              <w:t>10</w:t>
            </w:r>
          </w:p>
        </w:tc>
        <w:tc>
          <w:tcPr>
            <w:tcW w:w="1614"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3.2</w:t>
            </w:r>
          </w:p>
        </w:tc>
        <w:tc>
          <w:tcPr>
            <w:tcW w:w="125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1" w:hRule="atLeast"/>
        </w:trPr>
        <w:tc>
          <w:tcPr>
            <w:tcW w:w="9574" w:type="dxa"/>
            <w:gridSpan w:val="6"/>
          </w:tcPr>
          <w:p>
            <w:pPr>
              <w:spacing w:line="276" w:lineRule="auto"/>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注</w:t>
            </w:r>
            <w:r>
              <w:rPr>
                <w:rFonts w:hint="eastAsia" w:ascii="Times New Roman" w:hAnsi="Times New Roman" w:cs="Times New Roman"/>
                <w:color w:val="000000"/>
                <w:sz w:val="18"/>
                <w:szCs w:val="18"/>
                <w:lang w:val="en-US" w:bidi="ar-SA"/>
              </w:rPr>
              <w:t>1</w:t>
            </w:r>
            <w:r>
              <w:rPr>
                <w:rFonts w:ascii="Times New Roman" w:hAnsi="Times New Roman" w:cs="Times New Roman"/>
                <w:color w:val="000000"/>
                <w:sz w:val="18"/>
                <w:szCs w:val="18"/>
                <w:lang w:val="en-US" w:bidi="ar-SA"/>
              </w:rPr>
              <w:t>：肩袢长：胸围 98 及以下为 11.5；100～110 为 12.5，112 及以上为 13.5。</w:t>
            </w:r>
          </w:p>
          <w:p>
            <w:pPr>
              <w:spacing w:line="276" w:lineRule="auto"/>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注2：号型175/96A为样衣参考，量产中按实际量体定制为准。</w:t>
            </w:r>
          </w:p>
        </w:tc>
      </w:tr>
    </w:tbl>
    <w:p>
      <w:pPr>
        <w:pStyle w:val="12"/>
        <w:spacing w:before="11"/>
        <w:rPr>
          <w:sz w:val="25"/>
        </w:rPr>
      </w:pPr>
    </w:p>
    <w:p>
      <w:pPr>
        <w:jc w:val="center"/>
      </w:pPr>
      <w:r>
        <w:pict>
          <v:shape id="_x0000_i1027" o:spt="75" alt="99e89bede98a024a118904f6a4bf5f9" type="#_x0000_t75" style="height:509.25pt;width:468pt;" filled="f" o:preferrelative="t" stroked="f" coordsize="21600,21600">
            <v:path/>
            <v:fill on="f" focussize="0,0"/>
            <v:stroke on="f" joinstyle="miter"/>
            <v:imagedata r:id="rId11" o:title="99e89bede98a024a118904f6a4bf5f9"/>
            <o:lock v:ext="edit" aspectratio="t"/>
            <w10:wrap type="none"/>
            <w10:anchorlock/>
          </v:shape>
        </w:pict>
      </w:r>
    </w:p>
    <w:p>
      <w:pPr>
        <w:pStyle w:val="12"/>
        <w:spacing w:before="2"/>
        <w:rPr>
          <w:sz w:val="8"/>
        </w:rPr>
      </w:pPr>
    </w:p>
    <w:p>
      <w:pPr>
        <w:pStyle w:val="12"/>
        <w:numPr>
          <w:ilvl w:val="0"/>
          <w:numId w:val="3"/>
        </w:numPr>
        <w:tabs>
          <w:tab w:val="left" w:pos="578"/>
        </w:tabs>
        <w:spacing w:before="69"/>
        <w:ind w:right="16"/>
        <w:jc w:val="center"/>
        <w:rPr>
          <w:rFonts w:ascii="黑体" w:eastAsia="黑体"/>
        </w:rPr>
      </w:pPr>
      <w:r>
        <w:rPr>
          <w:rFonts w:hint="eastAsia" w:ascii="黑体" w:eastAsia="黑体"/>
        </w:rPr>
        <w:t>男常服上衣测量图</w:t>
      </w:r>
    </w:p>
    <w:p>
      <w:pPr>
        <w:jc w:val="center"/>
        <w:rPr>
          <w:rFonts w:ascii="黑体" w:eastAsia="黑体"/>
        </w:rPr>
        <w:sectPr>
          <w:footerReference r:id="rId7" w:type="first"/>
          <w:footerReference r:id="rId5" w:type="default"/>
          <w:footerReference r:id="rId6" w:type="even"/>
          <w:pgSz w:w="11910" w:h="16840"/>
          <w:pgMar w:top="1418" w:right="1276" w:bottom="1134" w:left="1276" w:header="851" w:footer="851" w:gutter="0"/>
          <w:pgNumType w:fmt="decimal" w:start="1"/>
          <w:cols w:space="720" w:num="1"/>
          <w:titlePg/>
          <w:docGrid w:linePitch="299" w:charSpace="0"/>
        </w:sectPr>
      </w:pPr>
    </w:p>
    <w:p>
      <w:pPr>
        <w:pStyle w:val="12"/>
        <w:rPr>
          <w:rFonts w:ascii="黑体"/>
          <w:sz w:val="20"/>
        </w:rPr>
      </w:pPr>
    </w:p>
    <w:p>
      <w:pPr>
        <w:pStyle w:val="12"/>
        <w:spacing w:before="4"/>
        <w:rPr>
          <w:rFonts w:ascii="黑体"/>
          <w:sz w:val="11"/>
        </w:rPr>
      </w:pPr>
    </w:p>
    <w:p>
      <w:pPr>
        <w:jc w:val="center"/>
      </w:pPr>
      <w:r>
        <w:rPr>
          <w:lang w:val="en-US" w:bidi="ar-SA"/>
        </w:rPr>
        <w:pict>
          <v:shape id="_x0000_i1028" o:spt="75" type="#_x0000_t75" style="height:618pt;width:399pt;" filled="f" o:preferrelative="t" stroked="f" coordsize="21600,21600">
            <v:path/>
            <v:fill on="f" focussize="0,0"/>
            <v:stroke on="f" joinstyle="miter"/>
            <v:imagedata r:id="rId12" o:title=""/>
            <o:lock v:ext="edit" aspectratio="t"/>
            <w10:wrap type="none"/>
            <w10:anchorlock/>
          </v:shape>
        </w:pict>
      </w:r>
    </w:p>
    <w:p>
      <w:pPr>
        <w:pStyle w:val="12"/>
        <w:rPr>
          <w:rFonts w:ascii="黑体"/>
          <w:sz w:val="20"/>
        </w:rPr>
      </w:pPr>
    </w:p>
    <w:p>
      <w:pPr>
        <w:pStyle w:val="12"/>
        <w:numPr>
          <w:ilvl w:val="0"/>
          <w:numId w:val="3"/>
        </w:numPr>
        <w:tabs>
          <w:tab w:val="left" w:pos="578"/>
        </w:tabs>
        <w:spacing w:before="69"/>
        <w:ind w:right="16"/>
        <w:jc w:val="center"/>
        <w:rPr>
          <w:rFonts w:ascii="黑体" w:eastAsia="黑体"/>
        </w:rPr>
      </w:pPr>
      <w:r>
        <w:rPr>
          <w:rFonts w:hint="eastAsia" w:ascii="黑体" w:eastAsia="黑体"/>
        </w:rPr>
        <w:t>男常服裤子测量图</w:t>
      </w:r>
    </w:p>
    <w:p/>
    <w:p>
      <w:pPr>
        <w:pStyle w:val="2"/>
        <w:numPr>
          <w:ilvl w:val="1"/>
          <w:numId w:val="2"/>
        </w:numPr>
        <w:spacing w:before="340" w:after="240" w:afterLines="100" w:line="240" w:lineRule="auto"/>
        <w:jc w:val="both"/>
        <w:rPr>
          <w:rFonts w:cs="Times New Roman"/>
          <w:b w:val="0"/>
          <w:kern w:val="2"/>
          <w:szCs w:val="21"/>
          <w:lang w:val="en-US" w:bidi="ar-SA"/>
        </w:rPr>
      </w:pPr>
      <w:bookmarkStart w:id="13" w:name="_bookmark5"/>
      <w:bookmarkEnd w:id="13"/>
      <w:bookmarkStart w:id="14" w:name="3.3_颜色"/>
      <w:bookmarkEnd w:id="14"/>
      <w:r>
        <w:rPr>
          <w:rFonts w:hint="eastAsia" w:cs="Times New Roman"/>
          <w:b w:val="0"/>
          <w:kern w:val="2"/>
          <w:szCs w:val="21"/>
          <w:lang w:val="en-US" w:bidi="ar-SA"/>
        </w:rPr>
        <w:t xml:space="preserve"> 颜色</w:t>
      </w:r>
    </w:p>
    <w:p>
      <w:pPr>
        <w:pStyle w:val="40"/>
        <w:numPr>
          <w:ilvl w:val="2"/>
          <w:numId w:val="2"/>
        </w:numPr>
        <w:spacing w:line="276" w:lineRule="auto"/>
        <w:rPr>
          <w:rFonts w:ascii="Times New Roman"/>
          <w:color w:val="000000"/>
        </w:rPr>
      </w:pPr>
      <w:bookmarkStart w:id="15" w:name="3.3.1_面料颜色：冷黑色，应符合标样。"/>
      <w:bookmarkEnd w:id="15"/>
      <w:r>
        <w:rPr>
          <w:rFonts w:ascii="Times New Roman"/>
          <w:color w:val="000000"/>
        </w:rPr>
        <w:t>面料颜色：</w:t>
      </w:r>
      <w:r>
        <w:rPr>
          <w:rFonts w:hint="eastAsia" w:ascii="Times New Roman"/>
          <w:color w:val="000000"/>
        </w:rPr>
        <w:t>藏青色（PANTONE19-4013TPX），实际使用以面料标样为准。</w:t>
      </w:r>
    </w:p>
    <w:p>
      <w:pPr>
        <w:pStyle w:val="40"/>
        <w:numPr>
          <w:ilvl w:val="2"/>
          <w:numId w:val="2"/>
        </w:numPr>
        <w:spacing w:line="276" w:lineRule="auto"/>
        <w:rPr>
          <w:rFonts w:ascii="Times New Roman"/>
          <w:color w:val="000000"/>
        </w:rPr>
      </w:pPr>
      <w:bookmarkStart w:id="16" w:name="3.3.2_里料颜色：与面料颜色相匹配，应符合标样。"/>
      <w:bookmarkEnd w:id="16"/>
      <w:r>
        <w:rPr>
          <w:rFonts w:ascii="Times New Roman"/>
          <w:color w:val="000000"/>
        </w:rPr>
        <w:t>里料颜色：与面料颜色相匹配，应符合</w:t>
      </w:r>
      <w:r>
        <w:rPr>
          <w:rFonts w:hint="eastAsia"/>
          <w:color w:val="000000"/>
        </w:rPr>
        <w:t>综合行政</w:t>
      </w:r>
      <w:r>
        <w:rPr>
          <w:color w:val="000000"/>
        </w:rPr>
        <w:t>执法制式服装</w:t>
      </w:r>
      <w:r>
        <w:rPr>
          <w:rFonts w:ascii="Times New Roman"/>
          <w:color w:val="000000"/>
        </w:rPr>
        <w:t>标样</w:t>
      </w:r>
      <w:r>
        <w:rPr>
          <w:rFonts w:hint="eastAsia" w:ascii="Times New Roman"/>
          <w:color w:val="000000"/>
        </w:rPr>
        <w:t>（以下简称标样）</w:t>
      </w:r>
      <w:r>
        <w:rPr>
          <w:rFonts w:ascii="Times New Roman"/>
          <w:color w:val="000000"/>
        </w:rPr>
        <w:t>。</w:t>
      </w:r>
    </w:p>
    <w:p>
      <w:pPr>
        <w:pStyle w:val="40"/>
        <w:numPr>
          <w:ilvl w:val="2"/>
          <w:numId w:val="2"/>
        </w:numPr>
        <w:spacing w:line="276" w:lineRule="auto"/>
        <w:rPr>
          <w:rFonts w:ascii="Times New Roman"/>
          <w:color w:val="000000"/>
        </w:rPr>
      </w:pPr>
      <w:r>
        <w:rPr>
          <w:rFonts w:ascii="Times New Roman"/>
          <w:color w:val="000000"/>
        </w:rPr>
        <w:t>袋布、及其它辅料颜色：与面料颜色相匹配，应符合标样。</w:t>
      </w:r>
    </w:p>
    <w:p>
      <w:pPr>
        <w:pStyle w:val="40"/>
        <w:numPr>
          <w:ilvl w:val="2"/>
          <w:numId w:val="2"/>
        </w:numPr>
        <w:spacing w:line="276" w:lineRule="auto"/>
        <w:rPr>
          <w:rFonts w:ascii="Times New Roman"/>
          <w:color w:val="000000"/>
        </w:rPr>
      </w:pPr>
      <w:r>
        <w:rPr>
          <w:rFonts w:ascii="Times New Roman"/>
          <w:color w:val="000000"/>
        </w:rPr>
        <w:t>领底呢颜色：</w:t>
      </w:r>
      <w:r>
        <w:rPr>
          <w:rFonts w:hint="eastAsia" w:ascii="Times New Roman"/>
          <w:color w:val="000000"/>
        </w:rPr>
        <w:t>藏青色</w:t>
      </w:r>
      <w:r>
        <w:rPr>
          <w:rFonts w:ascii="Times New Roman"/>
          <w:color w:val="000000"/>
        </w:rPr>
        <w:t>，应符合标样。</w:t>
      </w:r>
    </w:p>
    <w:p>
      <w:pPr>
        <w:pStyle w:val="40"/>
        <w:numPr>
          <w:ilvl w:val="2"/>
          <w:numId w:val="2"/>
        </w:numPr>
        <w:spacing w:line="276" w:lineRule="auto"/>
        <w:rPr>
          <w:rFonts w:ascii="Times New Roman"/>
          <w:color w:val="000000"/>
        </w:rPr>
      </w:pPr>
      <w:r>
        <w:rPr>
          <w:rFonts w:ascii="Times New Roman"/>
          <w:color w:val="000000"/>
        </w:rPr>
        <w:t>缝纫线颜色</w:t>
      </w:r>
      <w:r>
        <w:rPr>
          <w:rFonts w:hint="eastAsia" w:ascii="Times New Roman"/>
          <w:color w:val="000000"/>
        </w:rPr>
        <w:t>：藏青色</w:t>
      </w:r>
      <w:r>
        <w:rPr>
          <w:rFonts w:ascii="Times New Roman"/>
          <w:color w:val="000000"/>
        </w:rPr>
        <w:t>，与面料对比，只允许深，不允许浅。</w:t>
      </w:r>
    </w:p>
    <w:p>
      <w:pPr>
        <w:pStyle w:val="40"/>
        <w:numPr>
          <w:ilvl w:val="2"/>
          <w:numId w:val="2"/>
        </w:numPr>
        <w:spacing w:line="276" w:lineRule="auto"/>
        <w:rPr>
          <w:rFonts w:ascii="Times New Roman"/>
          <w:color w:val="000000"/>
        </w:rPr>
      </w:pPr>
      <w:r>
        <w:rPr>
          <w:rFonts w:ascii="Times New Roman"/>
          <w:color w:val="000000"/>
        </w:rPr>
        <w:t>拉链颜色：与面料颜色相匹配。</w:t>
      </w:r>
    </w:p>
    <w:p>
      <w:pPr>
        <w:pStyle w:val="40"/>
        <w:numPr>
          <w:ilvl w:val="2"/>
          <w:numId w:val="2"/>
        </w:numPr>
        <w:spacing w:line="276" w:lineRule="auto"/>
        <w:rPr>
          <w:rFonts w:ascii="Times New Roman"/>
          <w:color w:val="000000"/>
        </w:rPr>
      </w:pPr>
      <w:r>
        <w:rPr>
          <w:rFonts w:ascii="Times New Roman"/>
          <w:color w:val="000000"/>
        </w:rPr>
        <w:t>粘合衬颜色：与面料颜色相匹配。</w:t>
      </w:r>
    </w:p>
    <w:p>
      <w:pPr>
        <w:pStyle w:val="40"/>
        <w:numPr>
          <w:ilvl w:val="2"/>
          <w:numId w:val="2"/>
        </w:numPr>
        <w:spacing w:line="276" w:lineRule="auto"/>
        <w:rPr>
          <w:rFonts w:ascii="Times New Roman"/>
          <w:color w:val="000000"/>
        </w:rPr>
      </w:pPr>
      <w:r>
        <w:rPr>
          <w:rFonts w:ascii="Times New Roman"/>
          <w:color w:val="000000"/>
        </w:rPr>
        <w:t>纽扣颜色：聚酯四眼扣为</w:t>
      </w:r>
      <w:r>
        <w:rPr>
          <w:rFonts w:hint="eastAsia" w:ascii="Times New Roman"/>
          <w:color w:val="000000"/>
        </w:rPr>
        <w:t>藏青</w:t>
      </w:r>
      <w:r>
        <w:rPr>
          <w:rFonts w:ascii="Times New Roman"/>
          <w:color w:val="000000"/>
        </w:rPr>
        <w:t>色，金属扣为</w:t>
      </w:r>
      <w:r>
        <w:rPr>
          <w:rFonts w:hint="eastAsia" w:ascii="Times New Roman"/>
          <w:color w:val="000000"/>
        </w:rPr>
        <w:t>仿24K亚光金黄色</w:t>
      </w:r>
      <w:r>
        <w:rPr>
          <w:rFonts w:ascii="Times New Roman"/>
          <w:color w:val="000000"/>
        </w:rPr>
        <w:t>，应符合标样。每套服装纽扣样色应一致。</w:t>
      </w:r>
    </w:p>
    <w:p>
      <w:pPr>
        <w:pStyle w:val="2"/>
        <w:numPr>
          <w:ilvl w:val="1"/>
          <w:numId w:val="2"/>
        </w:numPr>
        <w:spacing w:before="340" w:after="240" w:afterLines="100" w:line="240" w:lineRule="auto"/>
        <w:jc w:val="both"/>
        <w:rPr>
          <w:rFonts w:cs="Times New Roman"/>
          <w:b w:val="0"/>
          <w:kern w:val="2"/>
          <w:szCs w:val="21"/>
          <w:lang w:val="en-US" w:bidi="ar-SA"/>
        </w:rPr>
      </w:pPr>
      <w:bookmarkStart w:id="17" w:name="3.4_色泽偏差范围"/>
      <w:bookmarkEnd w:id="17"/>
      <w:bookmarkStart w:id="18" w:name="_bookmark6"/>
      <w:bookmarkEnd w:id="18"/>
      <w:bookmarkStart w:id="19" w:name="3.3.3_袋布、及其它辅料颜色：与面料颜色相匹配，应符合标样。"/>
      <w:bookmarkEnd w:id="19"/>
      <w:r>
        <w:rPr>
          <w:rFonts w:hint="eastAsia" w:cs="Times New Roman"/>
          <w:b w:val="0"/>
          <w:kern w:val="2"/>
          <w:szCs w:val="21"/>
          <w:lang w:val="en-US" w:bidi="ar-SA"/>
        </w:rPr>
        <w:t>色差</w:t>
      </w:r>
    </w:p>
    <w:p>
      <w:pPr>
        <w:pStyle w:val="23"/>
        <w:numPr>
          <w:ilvl w:val="2"/>
          <w:numId w:val="2"/>
        </w:numPr>
        <w:spacing w:line="276" w:lineRule="auto"/>
        <w:rPr>
          <w:rFonts w:ascii="Times New Roman" w:hAnsi="Times New Roman" w:cs="Times New Roman"/>
          <w:color w:val="000000"/>
          <w:sz w:val="21"/>
          <w:szCs w:val="21"/>
          <w:lang w:val="en-US" w:bidi="ar-SA"/>
        </w:rPr>
      </w:pPr>
      <w:bookmarkStart w:id="20" w:name="3.4.1_产品面料及表面服饰、配件颜色与标样对比，应不小于GB/T_250规定"/>
      <w:bookmarkEnd w:id="20"/>
      <w:r>
        <w:rPr>
          <w:rFonts w:ascii="Times New Roman" w:hAnsi="Times New Roman" w:cs="Times New Roman"/>
          <w:color w:val="000000"/>
          <w:sz w:val="21"/>
          <w:szCs w:val="21"/>
          <w:lang w:val="en-US" w:bidi="ar-SA"/>
        </w:rPr>
        <w:t>产品面料及表面服饰、配件颜色与标样</w:t>
      </w:r>
      <w:r>
        <w:rPr>
          <w:rFonts w:hint="eastAsia" w:ascii="Times New Roman" w:hAnsi="Times New Roman" w:cs="Times New Roman"/>
          <w:color w:val="000000"/>
          <w:sz w:val="21"/>
          <w:szCs w:val="21"/>
          <w:lang w:val="en-US" w:bidi="ar-SA"/>
        </w:rPr>
        <w:t>或标样</w:t>
      </w:r>
      <w:r>
        <w:rPr>
          <w:rFonts w:ascii="Times New Roman" w:hAnsi="Times New Roman" w:cs="Times New Roman"/>
          <w:color w:val="000000"/>
          <w:sz w:val="21"/>
          <w:szCs w:val="21"/>
          <w:lang w:val="en-US" w:bidi="ar-SA"/>
        </w:rPr>
        <w:t>对比，</w:t>
      </w:r>
      <w:r>
        <w:rPr>
          <w:rFonts w:hint="eastAsia" w:ascii="Times New Roman" w:hAnsi="Times New Roman" w:cs="Times New Roman"/>
          <w:color w:val="000000"/>
          <w:sz w:val="21"/>
          <w:szCs w:val="21"/>
          <w:lang w:val="en-US" w:bidi="ar-SA"/>
        </w:rPr>
        <w:t>应≥</w:t>
      </w:r>
      <w:r>
        <w:rPr>
          <w:rFonts w:ascii="Times New Roman" w:hAnsi="Times New Roman" w:cs="Times New Roman"/>
          <w:color w:val="000000"/>
          <w:sz w:val="21"/>
          <w:szCs w:val="21"/>
          <w:lang w:val="en-US" w:bidi="ar-SA"/>
        </w:rPr>
        <w:t xml:space="preserve"> 4 级；非表面部位颜色与标样</w:t>
      </w:r>
      <w:r>
        <w:rPr>
          <w:rFonts w:hint="eastAsia" w:ascii="Times New Roman" w:hAnsi="Times New Roman" w:cs="Times New Roman"/>
          <w:color w:val="000000"/>
          <w:sz w:val="21"/>
          <w:szCs w:val="21"/>
          <w:lang w:val="en-US" w:bidi="ar-SA"/>
        </w:rPr>
        <w:t>或标样</w:t>
      </w:r>
      <w:r>
        <w:rPr>
          <w:rFonts w:ascii="Times New Roman" w:hAnsi="Times New Roman" w:cs="Times New Roman"/>
          <w:color w:val="000000"/>
          <w:sz w:val="21"/>
          <w:szCs w:val="21"/>
          <w:lang w:val="en-US" w:bidi="ar-SA"/>
        </w:rPr>
        <w:t>对比，应</w:t>
      </w:r>
      <w:r>
        <w:rPr>
          <w:rFonts w:hint="eastAsia" w:ascii="Times New Roman" w:hAnsi="Times New Roman" w:cs="Times New Roman"/>
          <w:color w:val="000000"/>
          <w:sz w:val="21"/>
          <w:szCs w:val="21"/>
          <w:lang w:val="en-US" w:bidi="ar-SA"/>
        </w:rPr>
        <w:t>≥</w:t>
      </w:r>
      <w:r>
        <w:rPr>
          <w:rFonts w:ascii="Times New Roman" w:hAnsi="Times New Roman" w:cs="Times New Roman"/>
          <w:color w:val="000000"/>
          <w:sz w:val="21"/>
          <w:szCs w:val="21"/>
          <w:lang w:val="en-US" w:bidi="ar-SA"/>
        </w:rPr>
        <w:t>3-4 级，每套颜色应一致。</w:t>
      </w:r>
      <w:r>
        <w:rPr>
          <w:rFonts w:hint="eastAsia" w:ascii="Times New Roman" w:hAnsi="Times New Roman" w:cs="Times New Roman"/>
          <w:color w:val="000000"/>
          <w:sz w:val="21"/>
          <w:szCs w:val="21"/>
          <w:lang w:val="en-US" w:bidi="ar-SA"/>
        </w:rPr>
        <w:t>纽扣与标样对比，应≥4-5级。</w:t>
      </w:r>
    </w:p>
    <w:p>
      <w:pPr>
        <w:pStyle w:val="23"/>
        <w:numPr>
          <w:ilvl w:val="2"/>
          <w:numId w:val="2"/>
        </w:numPr>
        <w:spacing w:line="276" w:lineRule="auto"/>
        <w:rPr>
          <w:rFonts w:ascii="Times New Roman" w:hAnsi="Times New Roman" w:cs="Times New Roman"/>
          <w:color w:val="000000"/>
          <w:sz w:val="21"/>
          <w:szCs w:val="21"/>
          <w:lang w:val="en-US" w:bidi="ar-SA"/>
        </w:rPr>
      </w:pPr>
      <w:bookmarkStart w:id="21" w:name="3.4.2_产品各部位对比，允许色差程度应符合表2规定。"/>
      <w:bookmarkEnd w:id="21"/>
      <w:r>
        <w:rPr>
          <w:rFonts w:ascii="Times New Roman" w:hAnsi="Times New Roman" w:cs="Times New Roman"/>
          <w:color w:val="000000"/>
          <w:sz w:val="21"/>
          <w:szCs w:val="21"/>
          <w:lang w:val="en-US" w:bidi="ar-SA"/>
        </w:rPr>
        <w:t>产品各部位</w:t>
      </w:r>
      <w:r>
        <w:rPr>
          <w:rFonts w:hint="eastAsia" w:ascii="Times New Roman" w:hAnsi="Times New Roman" w:cs="Times New Roman"/>
          <w:color w:val="000000"/>
          <w:sz w:val="21"/>
          <w:szCs w:val="21"/>
          <w:lang w:val="en-US" w:bidi="ar-SA"/>
        </w:rPr>
        <w:t>间色差</w:t>
      </w:r>
      <w:r>
        <w:rPr>
          <w:rFonts w:ascii="Times New Roman" w:hAnsi="Times New Roman" w:cs="Times New Roman"/>
          <w:color w:val="000000"/>
          <w:sz w:val="21"/>
          <w:szCs w:val="21"/>
          <w:lang w:val="en-US" w:bidi="ar-SA"/>
        </w:rPr>
        <w:t>，应符合表 2 规定。</w:t>
      </w:r>
    </w:p>
    <w:p>
      <w:pPr>
        <w:pStyle w:val="23"/>
        <w:numPr>
          <w:ilvl w:val="0"/>
          <w:numId w:val="4"/>
        </w:numPr>
        <w:tabs>
          <w:tab w:val="left" w:pos="4891"/>
          <w:tab w:val="left" w:pos="8886"/>
        </w:tabs>
        <w:spacing w:before="155" w:after="22"/>
        <w:jc w:val="center"/>
        <w:rPr>
          <w:rFonts w:ascii="黑体" w:eastAsia="黑体"/>
          <w:sz w:val="21"/>
          <w:szCs w:val="21"/>
        </w:rPr>
      </w:pPr>
      <w:r>
        <w:rPr>
          <w:rFonts w:hint="eastAsia" w:ascii="黑体" w:eastAsia="黑体"/>
          <w:sz w:val="21"/>
          <w:szCs w:val="21"/>
        </w:rPr>
        <w:t>对比部位允许色差</w:t>
      </w:r>
    </w:p>
    <w:p>
      <w:pPr>
        <w:pStyle w:val="12"/>
        <w:spacing w:before="7"/>
        <w:rPr>
          <w:rFonts w:ascii="黑体"/>
          <w:sz w:val="6"/>
        </w:rPr>
      </w:pPr>
    </w:p>
    <w:tbl>
      <w:tblPr>
        <w:tblStyle w:val="18"/>
        <w:tblW w:w="9349"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7122"/>
        <w:gridCol w:w="222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46" w:hRule="atLeast"/>
        </w:trPr>
        <w:tc>
          <w:tcPr>
            <w:tcW w:w="7122" w:type="dxa"/>
            <w:tcBorders>
              <w:left w:val="single" w:color="000000" w:sz="4" w:space="0"/>
              <w:bottom w:val="single" w:color="000000" w:sz="4" w:space="0"/>
            </w:tcBorders>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对比部位</w:t>
            </w:r>
          </w:p>
        </w:tc>
        <w:tc>
          <w:tcPr>
            <w:tcW w:w="2227" w:type="dxa"/>
            <w:tcBorders>
              <w:left w:val="single" w:color="000000" w:sz="4" w:space="0"/>
              <w:bottom w:val="single" w:color="000000" w:sz="4" w:space="0"/>
              <w:right w:val="single" w:color="000000" w:sz="4" w:space="0"/>
            </w:tcBorders>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色差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88" w:hRule="atLeast"/>
        </w:trPr>
        <w:tc>
          <w:tcPr>
            <w:tcW w:w="7122" w:type="dxa"/>
            <w:tcBorders>
              <w:top w:val="single" w:color="000000" w:sz="4" w:space="0"/>
              <w:left w:val="single" w:color="000000" w:sz="4" w:space="0"/>
              <w:bottom w:val="single" w:color="000000" w:sz="4" w:space="0"/>
            </w:tcBorders>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裤带袢、裤掩襟面与表面部位；前身里与后身里；对称部位</w:t>
            </w:r>
          </w:p>
        </w:tc>
        <w:tc>
          <w:tcPr>
            <w:tcW w:w="2227" w:type="dxa"/>
            <w:tcBorders>
              <w:top w:val="single" w:color="000000" w:sz="4" w:space="0"/>
              <w:left w:val="single" w:color="000000" w:sz="4" w:space="0"/>
              <w:bottom w:val="single" w:color="000000" w:sz="4" w:space="0"/>
              <w:right w:val="single" w:color="000000" w:sz="4" w:space="0"/>
            </w:tcBorders>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≥4级</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88" w:hRule="atLeast"/>
        </w:trPr>
        <w:tc>
          <w:tcPr>
            <w:tcW w:w="7122" w:type="dxa"/>
            <w:tcBorders>
              <w:top w:val="single" w:color="000000" w:sz="4" w:space="0"/>
              <w:left w:val="single" w:color="000000" w:sz="4" w:space="0"/>
            </w:tcBorders>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裤后袋垫布与表面部位；他部位里与前、后身里</w:t>
            </w:r>
          </w:p>
        </w:tc>
        <w:tc>
          <w:tcPr>
            <w:tcW w:w="2227" w:type="dxa"/>
            <w:tcBorders>
              <w:top w:val="single" w:color="000000" w:sz="4" w:space="0"/>
              <w:left w:val="single" w:color="000000" w:sz="4" w:space="0"/>
              <w:right w:val="single" w:color="000000" w:sz="4" w:space="0"/>
            </w:tcBorders>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≥3-4级</w:t>
            </w:r>
          </w:p>
        </w:tc>
      </w:tr>
    </w:tbl>
    <w:p>
      <w:pPr>
        <w:pStyle w:val="12"/>
        <w:spacing w:before="6"/>
        <w:rPr>
          <w:rFonts w:ascii="黑体"/>
          <w:sz w:val="8"/>
        </w:rPr>
      </w:pPr>
    </w:p>
    <w:p>
      <w:pPr>
        <w:pStyle w:val="12"/>
        <w:spacing w:before="6"/>
        <w:rPr>
          <w:rFonts w:ascii="黑体"/>
          <w:sz w:val="18"/>
          <w:szCs w:val="18"/>
        </w:rPr>
      </w:pPr>
      <w:r>
        <w:rPr>
          <w:rFonts w:hint="eastAsia"/>
          <w:sz w:val="18"/>
          <w:szCs w:val="18"/>
        </w:rPr>
        <w:t>注：色差按GB/T 250评定</w:t>
      </w:r>
    </w:p>
    <w:p>
      <w:pPr>
        <w:pStyle w:val="12"/>
        <w:spacing w:before="6"/>
        <w:rPr>
          <w:rFonts w:ascii="黑体"/>
          <w:sz w:val="8"/>
        </w:rPr>
      </w:pPr>
    </w:p>
    <w:p>
      <w:pPr>
        <w:pStyle w:val="12"/>
        <w:spacing w:before="6"/>
        <w:rPr>
          <w:rFonts w:ascii="黑体"/>
          <w:sz w:val="8"/>
        </w:rPr>
      </w:pPr>
    </w:p>
    <w:p>
      <w:pPr>
        <w:pStyle w:val="2"/>
        <w:numPr>
          <w:ilvl w:val="1"/>
          <w:numId w:val="2"/>
        </w:numPr>
        <w:spacing w:before="340" w:after="240" w:afterLines="100" w:line="240" w:lineRule="auto"/>
        <w:jc w:val="both"/>
        <w:rPr>
          <w:rFonts w:cs="Times New Roman"/>
          <w:b w:val="0"/>
          <w:kern w:val="2"/>
          <w:szCs w:val="21"/>
          <w:lang w:val="en-US" w:bidi="ar-SA"/>
        </w:rPr>
      </w:pPr>
      <w:bookmarkStart w:id="22" w:name="_bookmark7"/>
      <w:bookmarkEnd w:id="22"/>
      <w:bookmarkStart w:id="23" w:name="3.5_材料"/>
      <w:bookmarkEnd w:id="23"/>
      <w:r>
        <w:rPr>
          <w:rFonts w:hint="eastAsia" w:cs="Times New Roman"/>
          <w:b w:val="0"/>
          <w:kern w:val="2"/>
          <w:szCs w:val="21"/>
          <w:lang w:val="en-US" w:bidi="ar-SA"/>
        </w:rPr>
        <w:t>材料</w:t>
      </w:r>
    </w:p>
    <w:p>
      <w:pPr>
        <w:pStyle w:val="12"/>
        <w:spacing w:before="1"/>
        <w:ind w:firstLine="420" w:firstLineChars="200"/>
      </w:pPr>
      <w:bookmarkStart w:id="24" w:name="规格及用途应符合表3规定。"/>
      <w:bookmarkEnd w:id="24"/>
      <w:r>
        <w:t>规格及用途应符合表 3 规定</w:t>
      </w:r>
      <w:r>
        <w:rPr>
          <w:rFonts w:hint="eastAsia"/>
        </w:rPr>
        <w:t>。</w:t>
      </w:r>
    </w:p>
    <w:p>
      <w:pPr>
        <w:pStyle w:val="23"/>
        <w:numPr>
          <w:ilvl w:val="0"/>
          <w:numId w:val="4"/>
        </w:numPr>
        <w:tabs>
          <w:tab w:val="left" w:pos="4891"/>
          <w:tab w:val="left" w:pos="8886"/>
        </w:tabs>
        <w:spacing w:before="155" w:after="22"/>
        <w:jc w:val="center"/>
        <w:rPr>
          <w:rFonts w:ascii="黑体" w:eastAsia="黑体"/>
          <w:sz w:val="21"/>
          <w:szCs w:val="21"/>
        </w:rPr>
      </w:pPr>
      <w:r>
        <w:rPr>
          <w:rFonts w:hint="eastAsia" w:ascii="黑体" w:eastAsia="黑体"/>
          <w:sz w:val="21"/>
          <w:szCs w:val="21"/>
        </w:rPr>
        <w:t>材料规格及用途</w:t>
      </w:r>
    </w:p>
    <w:tbl>
      <w:tblPr>
        <w:tblStyle w:val="18"/>
        <w:tblW w:w="937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681"/>
        <w:gridCol w:w="1208"/>
        <w:gridCol w:w="3079"/>
        <w:gridCol w:w="1528"/>
        <w:gridCol w:w="288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材料名称</w:t>
            </w:r>
          </w:p>
        </w:tc>
        <w:tc>
          <w:tcPr>
            <w:tcW w:w="3079" w:type="dxa"/>
            <w:tcBorders>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规格</w:t>
            </w:r>
          </w:p>
        </w:tc>
        <w:tc>
          <w:tcPr>
            <w:tcW w:w="1528" w:type="dxa"/>
            <w:tcBorders>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要求</w:t>
            </w:r>
          </w:p>
        </w:tc>
        <w:tc>
          <w:tcPr>
            <w:tcW w:w="2880" w:type="dxa"/>
            <w:tcBorders>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用途</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毛涤缎背</w:t>
            </w:r>
            <w:r>
              <w:rPr>
                <w:rFonts w:ascii="Times New Roman" w:hAnsi="Times New Roman" w:cs="Times New Roman"/>
                <w:color w:val="000000"/>
                <w:sz w:val="18"/>
                <w:szCs w:val="18"/>
                <w:lang w:val="en-US" w:bidi="ar-SA"/>
              </w:rPr>
              <w:t>哔叽</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成份：50%毛50%聚酯纤维</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olor w:val="000000"/>
                <w:sz w:val="18"/>
                <w:szCs w:val="18"/>
              </w:rPr>
              <w:t>单位面积质量：</w:t>
            </w:r>
            <w:r>
              <w:rPr>
                <w:rFonts w:hint="eastAsia" w:ascii="Times New Roman" w:hAnsi="Times New Roman" w:cs="Times New Roman"/>
                <w:color w:val="000000"/>
                <w:sz w:val="18"/>
                <w:szCs w:val="18"/>
                <w:lang w:val="en-US" w:bidi="ar-SA"/>
              </w:rPr>
              <w:t>（g</w:t>
            </w:r>
            <w:r>
              <w:rPr>
                <w:rFonts w:ascii="Times New Roman" w:hAnsi="Times New Roman" w:cs="Times New Roman"/>
                <w:color w:val="000000"/>
                <w:sz w:val="18"/>
                <w:szCs w:val="18"/>
                <w:lang w:val="en-US" w:bidi="ar-SA"/>
              </w:rPr>
              <w:t>/</w:t>
            </w:r>
            <w:r>
              <w:rPr>
                <w:rFonts w:hint="eastAsia" w:ascii="Times New Roman" w:hAnsi="Times New Roman" w:cs="Times New Roman"/>
                <w:color w:val="000000"/>
                <w:sz w:val="18"/>
                <w:szCs w:val="18"/>
                <w:lang w:val="en-US" w:bidi="ar-SA"/>
              </w:rPr>
              <w:t>㎡）：</w:t>
            </w:r>
            <w:r>
              <w:rPr>
                <w:rFonts w:ascii="Times New Roman" w:hAnsi="Times New Roman" w:cs="Times New Roman"/>
                <w:color w:val="000000"/>
                <w:sz w:val="18"/>
                <w:szCs w:val="18"/>
                <w:lang w:val="en-US" w:bidi="ar-SA"/>
              </w:rPr>
              <w:t>19</w:t>
            </w:r>
            <w:r>
              <w:rPr>
                <w:rFonts w:hint="eastAsia" w:ascii="Times New Roman" w:hAnsi="Times New Roman" w:cs="Times New Roman"/>
                <w:color w:val="000000"/>
                <w:sz w:val="18"/>
                <w:szCs w:val="18"/>
                <w:lang w:val="en-US" w:bidi="ar-SA"/>
              </w:rPr>
              <w:t>5</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线密度（tex）:经纱11.5*2纬纱17.0</w:t>
            </w:r>
          </w:p>
          <w:p>
            <w:pPr>
              <w:spacing w:line="276" w:lineRule="auto"/>
              <w:jc w:val="center"/>
              <w:rPr>
                <w:rFonts w:hint="default" w:ascii="Times New Roman" w:hAnsi="Times New Roman" w:eastAsia="宋体" w:cs="Times New Roman"/>
                <w:color w:val="000000"/>
                <w:sz w:val="18"/>
                <w:szCs w:val="18"/>
                <w:lang w:val="en-US" w:eastAsia="zh-CN" w:bidi="ar-SA"/>
              </w:rPr>
            </w:pPr>
            <w:r>
              <w:rPr>
                <w:rFonts w:hint="eastAsia" w:ascii="Times New Roman" w:hAnsi="Times New Roman" w:cs="Times New Roman"/>
                <w:color w:val="000000"/>
                <w:sz w:val="18"/>
                <w:szCs w:val="18"/>
                <w:lang w:val="en-US" w:bidi="ar-SA"/>
              </w:rPr>
              <w:t>密度（根/10cm）:经向</w:t>
            </w:r>
            <w:r>
              <w:rPr>
                <w:rFonts w:hint="eastAsia" w:ascii="Times New Roman" w:hAnsi="Times New Roman" w:cs="Times New Roman"/>
                <w:color w:val="000000"/>
                <w:sz w:val="18"/>
                <w:szCs w:val="18"/>
                <w:lang w:val="en-US" w:eastAsia="zh-CN" w:bidi="ar-SA"/>
              </w:rPr>
              <w:t>470</w:t>
            </w:r>
            <w:r>
              <w:rPr>
                <w:rFonts w:hint="eastAsia" w:ascii="Times New Roman" w:hAnsi="Times New Roman" w:cs="Times New Roman"/>
                <w:color w:val="000000"/>
                <w:sz w:val="18"/>
                <w:szCs w:val="18"/>
                <w:lang w:val="en-US" w:bidi="ar-SA"/>
              </w:rPr>
              <w:t xml:space="preserve"> 纬向</w:t>
            </w:r>
            <w:r>
              <w:rPr>
                <w:rFonts w:hint="eastAsia" w:ascii="Times New Roman" w:hAnsi="Times New Roman" w:cs="Times New Roman"/>
                <w:color w:val="000000"/>
                <w:sz w:val="18"/>
                <w:szCs w:val="18"/>
                <w:lang w:val="en-US" w:eastAsia="zh-CN" w:bidi="ar-SA"/>
              </w:rPr>
              <w:t>375</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按标样及附录A</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面料、挂面、胸省垫条、袋牙、裤斜插袋垫布、后袋口垫布、裤门襟</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里、裤掩襟面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斜纹里布</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成份：100%聚酯纤维</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单位面积质量：8</w:t>
            </w:r>
            <w:r>
              <w:rPr>
                <w:rFonts w:hint="eastAsia" w:ascii="Times New Roman" w:hAnsi="Times New Roman" w:cs="Times New Roman"/>
                <w:color w:val="000000"/>
                <w:sz w:val="18"/>
                <w:szCs w:val="18"/>
                <w:lang w:val="en-US" w:bidi="ar-SA"/>
              </w:rPr>
              <w:t>0</w:t>
            </w:r>
            <w:r>
              <w:rPr>
                <w:rFonts w:ascii="Times New Roman" w:hAnsi="Times New Roman" w:cs="Times New Roman"/>
                <w:color w:val="000000"/>
                <w:sz w:val="18"/>
                <w:szCs w:val="18"/>
                <w:lang w:val="en-US" w:bidi="ar-SA"/>
              </w:rPr>
              <w:t>g/m</w:t>
            </w:r>
            <w:r>
              <w:rPr>
                <w:rFonts w:hint="eastAsia" w:ascii="Times New Roman" w:hAnsi="Times New Roman" w:cs="Times New Roman"/>
                <w:color w:val="000000"/>
                <w:sz w:val="18"/>
                <w:szCs w:val="18"/>
                <w:lang w:val="en-US" w:bidi="ar-SA"/>
              </w:rPr>
              <w:t>²</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线密度（tex）经纱R7.6 纬纱R8.7</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密度（根/10cm）经向610 纬向370</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按标样及附录B</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上衣里、肩袢里、袋盖里、袋口垫</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布、里袋三角、上衣护环垫布、裤膝绸、里袋牙、领前端垫条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涤棉平布</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成份：聚酯纤维10</w:t>
            </w:r>
            <w:r>
              <w:rPr>
                <w:rFonts w:ascii="Times New Roman" w:hAnsi="Times New Roman" w:cs="Times New Roman"/>
                <w:color w:val="000000"/>
                <w:sz w:val="18"/>
                <w:szCs w:val="18"/>
                <w:lang w:val="en-US" w:bidi="ar-SA"/>
              </w:rPr>
              <w:t>0%</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单位面积质量：</w:t>
            </w:r>
            <w:r>
              <w:rPr>
                <w:rFonts w:hint="eastAsia" w:ascii="Times New Roman" w:hAnsi="Times New Roman" w:cs="Times New Roman"/>
                <w:color w:val="000000"/>
                <w:sz w:val="18"/>
                <w:szCs w:val="18"/>
                <w:lang w:val="en-US" w:bidi="ar-SA"/>
              </w:rPr>
              <w:t>105</w:t>
            </w:r>
            <w:r>
              <w:rPr>
                <w:rFonts w:ascii="Times New Roman" w:hAnsi="Times New Roman" w:cs="Times New Roman"/>
                <w:color w:val="000000"/>
                <w:sz w:val="18"/>
                <w:szCs w:val="18"/>
                <w:lang w:val="en-US" w:bidi="ar-SA"/>
              </w:rPr>
              <w:t>g/m</w:t>
            </w:r>
            <w:r>
              <w:rPr>
                <w:rFonts w:hint="eastAsia" w:ascii="Times New Roman" w:hAnsi="Times New Roman" w:cs="Times New Roman"/>
                <w:color w:val="000000"/>
                <w:sz w:val="18"/>
                <w:szCs w:val="18"/>
                <w:lang w:val="en-US" w:bidi="ar-SA"/>
              </w:rPr>
              <w:t>²</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密度（根/10cm）经向530 纬向300</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按标样及附录C</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袋布、掩襟里、前后袖笼牵条、前</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肩缝牵条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vMerge w:val="restart"/>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涤纶缝纫线</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11.8tex×3</w:t>
            </w:r>
          </w:p>
        </w:tc>
        <w:tc>
          <w:tcPr>
            <w:tcW w:w="1528" w:type="dxa"/>
            <w:vMerge w:val="restart"/>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GB/T 6836</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缝纫、锁平眼、</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vMerge w:val="continue"/>
            <w:tcBorders>
              <w:top w:val="nil"/>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11.8tex×2</w:t>
            </w:r>
          </w:p>
        </w:tc>
        <w:tc>
          <w:tcPr>
            <w:tcW w:w="1528" w:type="dxa"/>
            <w:vMerge w:val="continue"/>
            <w:tcBorders>
              <w:top w:val="nil"/>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打结、环缝、扦缝、崩缝线</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涤长丝缝纫线</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167dtex×3</w:t>
            </w:r>
          </w:p>
        </w:tc>
        <w:tc>
          <w:tcPr>
            <w:tcW w:w="1528" w:type="dxa"/>
            <w:vMerge w:val="continue"/>
            <w:tcBorders>
              <w:top w:val="nil"/>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锁圆眼、眼结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透明涤长丝线</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扦里袋袋布、扦驳口嵌条、扦脚口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端打条</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宽：1.0cm</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固定袖笼</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防滑腰里</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按标样</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裤腰里</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针刺绒</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涤纶100%，</w:t>
            </w:r>
          </w:p>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单位面积质量：</w:t>
            </w:r>
            <w:r>
              <w:rPr>
                <w:rFonts w:hint="eastAsia" w:ascii="Times New Roman" w:hAnsi="Times New Roman" w:cs="Times New Roman"/>
                <w:sz w:val="18"/>
                <w:szCs w:val="18"/>
                <w:lang w:val="en-US" w:bidi="ar-SA"/>
              </w:rPr>
              <w:t>45</w:t>
            </w:r>
            <w:r>
              <w:rPr>
                <w:rFonts w:ascii="Times New Roman" w:hAnsi="Times New Roman" w:cs="Times New Roman"/>
                <w:sz w:val="18"/>
                <w:szCs w:val="18"/>
                <w:lang w:val="en-US" w:bidi="ar-SA"/>
              </w:rPr>
              <w:t>g/m</w:t>
            </w:r>
            <w:r>
              <w:rPr>
                <w:rFonts w:hint="eastAsia" w:ascii="Times New Roman" w:hAnsi="Times New Roman" w:cs="Times New Roman"/>
                <w:sz w:val="18"/>
                <w:szCs w:val="18"/>
                <w:lang w:val="en-US" w:bidi="ar-SA"/>
              </w:rPr>
              <w:t>²</w:t>
            </w:r>
          </w:p>
          <w:p>
            <w:pPr>
              <w:spacing w:line="276" w:lineRule="auto"/>
              <w:jc w:val="center"/>
              <w:rPr>
                <w:rFonts w:ascii="Times New Roman" w:hAnsi="Times New Roman" w:cs="Times New Roman"/>
                <w:sz w:val="18"/>
                <w:szCs w:val="18"/>
                <w:lang w:val="en-US" w:bidi="ar-SA"/>
              </w:rPr>
            </w:pPr>
            <w:r>
              <w:rPr>
                <w:rFonts w:hint="eastAsia" w:ascii="Times New Roman" w:hAnsi="Times New Roman" w:cs="Times New Roman"/>
                <w:sz w:val="18"/>
                <w:szCs w:val="18"/>
                <w:lang w:val="en-US" w:bidi="ar-SA"/>
              </w:rPr>
              <w:t>厚度（mm）0.45</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按标样及附录D</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胸绒、固袖棉</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四件裤钩</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不锈钢</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按标样</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vMerge w:val="restart"/>
            <w:tcBorders>
              <w:top w:val="single" w:color="000000" w:sz="4" w:space="0"/>
              <w:left w:val="single" w:color="000000" w:sz="8"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金属扣</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hAnsi="Times New Roman" w:cs="Times New Roman"/>
                <w:sz w:val="18"/>
                <w:szCs w:val="18"/>
                <w:lang w:val="en-US" w:bidi="ar-SA"/>
              </w:rPr>
              <w:t>φ15mm</w:t>
            </w:r>
            <w:r>
              <w:rPr>
                <w:rFonts w:hint="eastAsia" w:ascii="Times New Roman" w:hAnsi="Times New Roman" w:cs="Times New Roman"/>
                <w:sz w:val="18"/>
                <w:szCs w:val="18"/>
                <w:lang w:val="en-US" w:bidi="ar-SA"/>
              </w:rPr>
              <w:t>短柄</w:t>
            </w:r>
          </w:p>
        </w:tc>
        <w:tc>
          <w:tcPr>
            <w:tcW w:w="1528" w:type="dxa"/>
            <w:vMerge w:val="restart"/>
            <w:tcBorders>
              <w:top w:val="single" w:color="000000" w:sz="4" w:space="0"/>
              <w:left w:val="single" w:color="000000" w:sz="4" w:space="0"/>
              <w:right w:val="single" w:color="000000" w:sz="4" w:space="0"/>
            </w:tcBorders>
            <w:vAlign w:val="center"/>
          </w:tcPr>
          <w:p>
            <w:pPr>
              <w:spacing w:line="276" w:lineRule="auto"/>
              <w:jc w:val="center"/>
              <w:rPr>
                <w:rFonts w:ascii="Times New Roman" w:hAnsi="Times New Roman" w:cs="Times New Roman"/>
                <w:sz w:val="18"/>
                <w:szCs w:val="18"/>
                <w:lang w:val="en-US" w:bidi="ar-SA"/>
              </w:rPr>
            </w:pPr>
            <w:r>
              <w:rPr>
                <w:rFonts w:ascii="Times New Roman" w:cs="Times New Roman"/>
                <w:sz w:val="18"/>
                <w:szCs w:val="18"/>
              </w:rPr>
              <w:t>《</w:t>
            </w:r>
            <w:r>
              <w:rPr>
                <w:rFonts w:hint="eastAsia" w:ascii="Times New Roman" w:cs="Times New Roman"/>
                <w:sz w:val="18"/>
                <w:szCs w:val="18"/>
                <w:lang w:val="en-US"/>
              </w:rPr>
              <w:t>综合行政执法制式服装和标志技术规范  扣件</w:t>
            </w:r>
            <w:r>
              <w:rPr>
                <w:rFonts w:ascii="Times New Roman" w:cs="Times New Roman"/>
                <w:sz w:val="18"/>
                <w:szCs w:val="18"/>
              </w:rPr>
              <w:t>》</w:t>
            </w:r>
          </w:p>
        </w:tc>
        <w:tc>
          <w:tcPr>
            <w:tcW w:w="288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vMerge w:val="continue"/>
            <w:tcBorders>
              <w:left w:val="single" w:color="000000" w:sz="8"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φ22mm</w:t>
            </w:r>
            <w:r>
              <w:rPr>
                <w:rFonts w:hint="eastAsia" w:ascii="Times New Roman" w:hAnsi="Times New Roman" w:cs="Times New Roman"/>
                <w:color w:val="000000"/>
                <w:sz w:val="18"/>
                <w:szCs w:val="18"/>
                <w:lang w:val="en-US" w:bidi="ar-SA"/>
              </w:rPr>
              <w:t>短柄</w:t>
            </w:r>
          </w:p>
        </w:tc>
        <w:tc>
          <w:tcPr>
            <w:tcW w:w="1528" w:type="dxa"/>
            <w:vMerge w:val="continue"/>
            <w:tcBorders>
              <w:left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前门襟</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vMerge w:val="continue"/>
            <w:tcBorders>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φ15mm</w:t>
            </w:r>
            <w:r>
              <w:rPr>
                <w:rFonts w:hint="eastAsia" w:ascii="Times New Roman" w:hAnsi="Times New Roman" w:cs="Times New Roman"/>
                <w:color w:val="000000"/>
                <w:sz w:val="18"/>
                <w:szCs w:val="18"/>
                <w:lang w:val="en-US" w:bidi="ar-SA"/>
              </w:rPr>
              <w:t>长柄</w:t>
            </w:r>
          </w:p>
        </w:tc>
        <w:tc>
          <w:tcPr>
            <w:tcW w:w="1528" w:type="dxa"/>
            <w:vMerge w:val="continue"/>
            <w:tcBorders>
              <w:left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聚酯四眼扣</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（2号扣）</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φ15mm</w:t>
            </w:r>
          </w:p>
        </w:tc>
        <w:tc>
          <w:tcPr>
            <w:tcW w:w="1528" w:type="dxa"/>
            <w:vMerge w:val="continue"/>
            <w:tcBorders>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裤腰、</w:t>
            </w:r>
            <w:r>
              <w:rPr>
                <w:rFonts w:ascii="Times New Roman" w:hAnsi="Times New Roman" w:cs="Times New Roman"/>
                <w:color w:val="000000"/>
                <w:sz w:val="18"/>
                <w:szCs w:val="18"/>
                <w:lang w:val="en-US" w:bidi="ar-SA"/>
              </w:rPr>
              <w:t>裤后袋、里袋扣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针刺棉芯绗缝垫肩</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附录E</w:t>
            </w:r>
          </w:p>
        </w:tc>
        <w:tc>
          <w:tcPr>
            <w:tcW w:w="288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肩部</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尼龙拉链</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3号闭尾</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QB/T 2173</w:t>
            </w:r>
          </w:p>
        </w:tc>
        <w:tc>
          <w:tcPr>
            <w:tcW w:w="288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裤门襟</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81" w:type="dxa"/>
            <w:vMerge w:val="restart"/>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粘合衬</w:t>
            </w:r>
          </w:p>
        </w:tc>
        <w:tc>
          <w:tcPr>
            <w:tcW w:w="120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粘合衬1</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聚酯纤维100%</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olor w:val="000000"/>
                <w:sz w:val="18"/>
                <w:szCs w:val="18"/>
              </w:rPr>
              <w:t>单位面积质量：</w:t>
            </w:r>
            <w:r>
              <w:rPr>
                <w:rFonts w:hint="eastAsia" w:ascii="Times New Roman" w:hAnsi="Times New Roman" w:cs="Times New Roman"/>
                <w:color w:val="000000"/>
                <w:sz w:val="18"/>
                <w:szCs w:val="18"/>
                <w:lang w:val="en-US" w:bidi="ar-SA"/>
              </w:rPr>
              <w:t>65g/</w:t>
            </w:r>
            <w:r>
              <w:rPr>
                <w:rFonts w:ascii="Times New Roman" w:hAnsi="Times New Roman" w:cs="Times New Roman"/>
                <w:color w:val="000000"/>
                <w:sz w:val="18"/>
                <w:szCs w:val="18"/>
                <w:lang w:val="en-US" w:bidi="ar-SA"/>
              </w:rPr>
              <w:t>m</w:t>
            </w:r>
            <w:r>
              <w:rPr>
                <w:rFonts w:hint="eastAsia" w:ascii="Times New Roman" w:hAnsi="Times New Roman" w:cs="Times New Roman"/>
                <w:color w:val="000000"/>
                <w:sz w:val="18"/>
                <w:szCs w:val="18"/>
                <w:lang w:val="en-US" w:bidi="ar-SA"/>
              </w:rPr>
              <w:t>²</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线密度（tex）经纱R11 纬纱R13</w:t>
            </w:r>
          </w:p>
          <w:p>
            <w:pPr>
              <w:spacing w:line="276" w:lineRule="auto"/>
              <w:jc w:val="center"/>
              <w:rPr>
                <w:rFonts w:ascii="Times New Roman" w:hAnsi="Times New Roman" w:cs="Times New Roman"/>
                <w:color w:val="000000"/>
                <w:sz w:val="18"/>
                <w:szCs w:val="18"/>
                <w:lang w:val="en-US" w:bidi="ar-SA"/>
              </w:rPr>
            </w:pPr>
          </w:p>
        </w:tc>
        <w:tc>
          <w:tcPr>
            <w:tcW w:w="1528" w:type="dxa"/>
            <w:vMerge w:val="restart"/>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附录F</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上衣前身衬、腋下衬、翻领面、座</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领面</w:t>
            </w:r>
            <w:r>
              <w:rPr>
                <w:rFonts w:hint="eastAsia" w:ascii="Times New Roman" w:hAnsi="Times New Roman" w:cs="Times New Roman"/>
                <w:color w:val="000000"/>
                <w:sz w:val="18"/>
                <w:szCs w:val="18"/>
                <w:lang w:val="en-US" w:bidi="ar-SA"/>
              </w:rPr>
              <w:t>、肩袢、裤腰衬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681" w:type="dxa"/>
            <w:vMerge w:val="continue"/>
            <w:tcBorders>
              <w:top w:val="nil"/>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120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粘合衬2</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聚酯纤维100%</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olor w:val="000000"/>
                <w:sz w:val="18"/>
                <w:szCs w:val="18"/>
              </w:rPr>
              <w:t>单位面积质量：</w:t>
            </w:r>
            <w:r>
              <w:rPr>
                <w:rFonts w:hint="eastAsia" w:ascii="Times New Roman" w:hAnsi="Times New Roman" w:cs="Times New Roman"/>
                <w:color w:val="000000"/>
                <w:sz w:val="18"/>
                <w:szCs w:val="18"/>
                <w:lang w:val="en-US" w:bidi="ar-SA"/>
              </w:rPr>
              <w:t>45g/</w:t>
            </w:r>
            <w:r>
              <w:rPr>
                <w:rFonts w:ascii="Times New Roman" w:hAnsi="Times New Roman" w:cs="Times New Roman"/>
                <w:color w:val="000000"/>
                <w:sz w:val="18"/>
                <w:szCs w:val="18"/>
                <w:lang w:val="en-US" w:bidi="ar-SA"/>
              </w:rPr>
              <w:t>m</w:t>
            </w:r>
            <w:r>
              <w:rPr>
                <w:rFonts w:hint="eastAsia" w:ascii="Times New Roman" w:hAnsi="Times New Roman" w:cs="Times New Roman"/>
                <w:color w:val="000000"/>
                <w:sz w:val="18"/>
                <w:szCs w:val="18"/>
                <w:lang w:val="en-US" w:bidi="ar-SA"/>
              </w:rPr>
              <w:t>²</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线密度（tex）经纱R9.1 纬纱R6.3</w:t>
            </w:r>
          </w:p>
          <w:p>
            <w:pPr>
              <w:spacing w:line="276" w:lineRule="auto"/>
              <w:jc w:val="center"/>
              <w:rPr>
                <w:rFonts w:ascii="Times New Roman" w:hAnsi="Times New Roman" w:cs="Times New Roman"/>
                <w:color w:val="000000"/>
                <w:sz w:val="18"/>
                <w:szCs w:val="18"/>
                <w:lang w:val="en-US" w:bidi="ar-SA"/>
              </w:rPr>
            </w:pPr>
          </w:p>
        </w:tc>
        <w:tc>
          <w:tcPr>
            <w:tcW w:w="1528" w:type="dxa"/>
            <w:vMerge w:val="continue"/>
            <w:tcBorders>
              <w:top w:val="nil"/>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挂面、袋盖面、袖口、下摆、后领口衬、后袖窿衬、袋牙、袋口垫衬、里袋三角袢衬、裤门襟衬、裤掩襟</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里衬、过腰</w:t>
            </w:r>
            <w:r>
              <w:rPr>
                <w:rFonts w:hint="eastAsia" w:ascii="Times New Roman" w:hAnsi="Times New Roman" w:cs="Times New Roman"/>
                <w:color w:val="000000"/>
                <w:sz w:val="18"/>
                <w:szCs w:val="18"/>
                <w:lang w:val="en-US" w:bidi="ar-SA"/>
              </w:rPr>
              <w:t>、领芯衬、前门止口嵌条、驳口嵌条、斜插袋口嵌条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黑炭衬</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毛</w:t>
            </w:r>
            <w:r>
              <w:rPr>
                <w:rFonts w:hint="eastAsia" w:ascii="Times New Roman" w:hAnsi="Times New Roman" w:cs="Times New Roman"/>
                <w:color w:val="000000"/>
                <w:sz w:val="18"/>
                <w:szCs w:val="18"/>
                <w:lang w:val="en-US" w:bidi="ar-SA"/>
              </w:rPr>
              <w:t>29.5</w:t>
            </w:r>
            <w:r>
              <w:rPr>
                <w:rFonts w:ascii="Times New Roman" w:hAnsi="Times New Roman" w:cs="Times New Roman"/>
                <w:color w:val="000000"/>
                <w:sz w:val="18"/>
                <w:szCs w:val="18"/>
                <w:lang w:val="en-US" w:bidi="ar-SA"/>
              </w:rPr>
              <w:t>%，</w:t>
            </w:r>
            <w:r>
              <w:rPr>
                <w:rFonts w:hint="eastAsia" w:ascii="Times New Roman" w:hAnsi="Times New Roman" w:cs="Times New Roman"/>
                <w:color w:val="000000"/>
                <w:sz w:val="18"/>
                <w:szCs w:val="18"/>
                <w:lang w:val="en-US" w:bidi="ar-SA"/>
              </w:rPr>
              <w:t>聚酯纤维40.7</w:t>
            </w:r>
            <w:r>
              <w:rPr>
                <w:rFonts w:ascii="Times New Roman" w:hAnsi="Times New Roman" w:cs="Times New Roman"/>
                <w:color w:val="000000"/>
                <w:sz w:val="18"/>
                <w:szCs w:val="18"/>
                <w:lang w:val="en-US" w:bidi="ar-SA"/>
              </w:rPr>
              <w:t>%，棉</w:t>
            </w:r>
            <w:r>
              <w:rPr>
                <w:rFonts w:hint="eastAsia" w:ascii="Times New Roman" w:hAnsi="Times New Roman" w:cs="Times New Roman"/>
                <w:color w:val="000000"/>
                <w:sz w:val="18"/>
                <w:szCs w:val="18"/>
                <w:lang w:val="en-US" w:bidi="ar-SA"/>
              </w:rPr>
              <w:t>29.8</w:t>
            </w:r>
            <w:r>
              <w:rPr>
                <w:rFonts w:ascii="Times New Roman" w:hAnsi="Times New Roman" w:cs="Times New Roman"/>
                <w:color w:val="000000"/>
                <w:sz w:val="18"/>
                <w:szCs w:val="18"/>
                <w:lang w:val="en-US" w:bidi="ar-SA"/>
              </w:rPr>
              <w:t>%，</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olor w:val="000000"/>
                <w:sz w:val="18"/>
                <w:szCs w:val="18"/>
              </w:rPr>
              <w:t>单位面积质量：</w:t>
            </w:r>
            <w:r>
              <w:rPr>
                <w:rFonts w:hint="eastAsia" w:ascii="Times New Roman" w:hAnsi="Times New Roman" w:cs="Times New Roman"/>
                <w:color w:val="000000"/>
                <w:sz w:val="18"/>
                <w:szCs w:val="18"/>
                <w:lang w:val="en-US" w:bidi="ar-SA"/>
              </w:rPr>
              <w:t>175g/</w:t>
            </w:r>
            <w:r>
              <w:rPr>
                <w:rFonts w:ascii="Times New Roman" w:hAnsi="Times New Roman" w:cs="Times New Roman"/>
                <w:color w:val="000000"/>
                <w:sz w:val="18"/>
                <w:szCs w:val="18"/>
                <w:lang w:val="en-US" w:bidi="ar-SA"/>
              </w:rPr>
              <w:t>m</w:t>
            </w:r>
            <w:r>
              <w:rPr>
                <w:rFonts w:hint="eastAsia" w:ascii="Times New Roman" w:hAnsi="Times New Roman" w:cs="Times New Roman"/>
                <w:color w:val="000000"/>
                <w:sz w:val="18"/>
                <w:szCs w:val="18"/>
                <w:lang w:val="en-US" w:bidi="ar-SA"/>
              </w:rPr>
              <w:t>²</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线密度（tex）经纱R19.7 纬纱R79.8</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密度（根/10cm）经向240 纬向140</w:t>
            </w:r>
          </w:p>
        </w:tc>
        <w:tc>
          <w:tcPr>
            <w:tcW w:w="1528" w:type="dxa"/>
            <w:vMerge w:val="restart"/>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按标样及附录G</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胸衬、肩省垫条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nil"/>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马尾衬</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毛20%，粘52%，棉24%，</w:t>
            </w:r>
            <w:r>
              <w:rPr>
                <w:rFonts w:hint="eastAsia" w:ascii="Times New Roman" w:hAnsi="Times New Roman" w:cs="Times New Roman"/>
                <w:color w:val="000000"/>
                <w:sz w:val="18"/>
                <w:szCs w:val="18"/>
                <w:lang w:val="en-US" w:bidi="ar-SA"/>
              </w:rPr>
              <w:t>聚酯纤维</w:t>
            </w:r>
            <w:r>
              <w:rPr>
                <w:rFonts w:ascii="Times New Roman" w:hAnsi="Times New Roman" w:cs="Times New Roman"/>
                <w:color w:val="000000"/>
                <w:sz w:val="18"/>
                <w:szCs w:val="18"/>
                <w:lang w:val="en-US" w:bidi="ar-SA"/>
              </w:rPr>
              <w:t>4%，</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18tex/100tex</w:t>
            </w:r>
          </w:p>
        </w:tc>
        <w:tc>
          <w:tcPr>
            <w:tcW w:w="1528" w:type="dxa"/>
            <w:vMerge w:val="continue"/>
            <w:tcBorders>
              <w:top w:val="nil"/>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nil"/>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挺袖衬</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毛29%，粘33%，棉26%，</w:t>
            </w:r>
            <w:r>
              <w:rPr>
                <w:rFonts w:hint="eastAsia" w:ascii="Times New Roman" w:hAnsi="Times New Roman" w:cs="Times New Roman"/>
                <w:color w:val="000000"/>
                <w:sz w:val="18"/>
                <w:szCs w:val="18"/>
                <w:lang w:val="en-US" w:bidi="ar-SA"/>
              </w:rPr>
              <w:t>聚酯纤维</w:t>
            </w:r>
            <w:r>
              <w:rPr>
                <w:rFonts w:ascii="Times New Roman" w:hAnsi="Times New Roman" w:cs="Times New Roman"/>
                <w:color w:val="000000"/>
                <w:sz w:val="18"/>
                <w:szCs w:val="18"/>
                <w:lang w:val="en-US" w:bidi="ar-SA"/>
              </w:rPr>
              <w:t>12%，</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18tex/100tex</w:t>
            </w:r>
          </w:p>
        </w:tc>
        <w:tc>
          <w:tcPr>
            <w:tcW w:w="1528" w:type="dxa"/>
            <w:vMerge w:val="continue"/>
            <w:tcBorders>
              <w:top w:val="nil"/>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固袖衬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领底呢</w:t>
            </w:r>
          </w:p>
        </w:tc>
        <w:tc>
          <w:tcPr>
            <w:tcW w:w="3079"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80%聚酯纤维20%羊毛</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olor w:val="000000"/>
                <w:sz w:val="18"/>
                <w:szCs w:val="18"/>
              </w:rPr>
              <w:t>单位面积质量：</w:t>
            </w:r>
            <w:r>
              <w:rPr>
                <w:rFonts w:hint="eastAsia" w:ascii="Times New Roman" w:hAnsi="Times New Roman" w:cs="Times New Roman"/>
                <w:color w:val="000000"/>
                <w:sz w:val="18"/>
                <w:szCs w:val="18"/>
                <w:lang w:val="en-US" w:bidi="ar-SA"/>
              </w:rPr>
              <w:t>180</w:t>
            </w:r>
            <w:r>
              <w:rPr>
                <w:rFonts w:ascii="Times New Roman" w:hAnsi="Times New Roman" w:cs="Times New Roman"/>
                <w:color w:val="000000"/>
                <w:sz w:val="18"/>
                <w:szCs w:val="18"/>
                <w:lang w:val="en-US" w:bidi="ar-SA"/>
              </w:rPr>
              <w:t>g/m</w:t>
            </w:r>
            <w:r>
              <w:rPr>
                <w:rFonts w:hint="eastAsia" w:ascii="Times New Roman" w:hAnsi="Times New Roman" w:cs="Times New Roman"/>
                <w:color w:val="000000"/>
                <w:sz w:val="18"/>
                <w:szCs w:val="18"/>
                <w:lang w:val="en-US" w:bidi="ar-SA"/>
              </w:rPr>
              <w:t>²</w:t>
            </w:r>
          </w:p>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厚度（mm）1.1</w:t>
            </w:r>
          </w:p>
        </w:tc>
        <w:tc>
          <w:tcPr>
            <w:tcW w:w="152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按标样及附录D</w:t>
            </w:r>
          </w:p>
        </w:tc>
        <w:tc>
          <w:tcPr>
            <w:tcW w:w="288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领里</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89" w:type="dxa"/>
            <w:gridSpan w:val="2"/>
            <w:tcBorders>
              <w:top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洗涤标</w:t>
            </w:r>
            <w:r>
              <w:rPr>
                <w:rFonts w:hint="eastAsia" w:ascii="Times New Roman" w:hAnsi="Times New Roman" w:cs="Times New Roman"/>
                <w:color w:val="000000"/>
                <w:sz w:val="18"/>
                <w:szCs w:val="18"/>
                <w:lang w:val="en-US" w:bidi="ar-SA"/>
              </w:rPr>
              <w:t>识</w:t>
            </w:r>
          </w:p>
        </w:tc>
        <w:tc>
          <w:tcPr>
            <w:tcW w:w="3079" w:type="dxa"/>
            <w:tcBorders>
              <w:top w:val="single" w:color="000000" w:sz="4" w:space="0"/>
              <w:left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胶质标签，</w:t>
            </w:r>
            <w:r>
              <w:rPr>
                <w:rFonts w:hint="eastAsia" w:ascii="Times New Roman" w:hAnsi="Times New Roman" w:cs="Times New Roman"/>
                <w:color w:val="000000"/>
                <w:sz w:val="18"/>
                <w:szCs w:val="18"/>
                <w:lang w:val="en-US" w:bidi="ar-SA"/>
              </w:rPr>
              <w:t>6.0cm*7.0cm</w:t>
            </w:r>
          </w:p>
        </w:tc>
        <w:tc>
          <w:tcPr>
            <w:tcW w:w="1528" w:type="dxa"/>
            <w:tcBorders>
              <w:top w:val="single" w:color="000000" w:sz="4" w:space="0"/>
              <w:left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按3.9</w:t>
            </w:r>
          </w:p>
        </w:tc>
        <w:tc>
          <w:tcPr>
            <w:tcW w:w="2880" w:type="dxa"/>
            <w:tcBorders>
              <w:top w:val="single" w:color="000000" w:sz="4" w:space="0"/>
              <w:lef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里袋、裤腰</w:t>
            </w:r>
          </w:p>
        </w:tc>
      </w:tr>
    </w:tbl>
    <w:p>
      <w:pPr>
        <w:pStyle w:val="2"/>
        <w:numPr>
          <w:ilvl w:val="1"/>
          <w:numId w:val="2"/>
        </w:numPr>
        <w:spacing w:before="340" w:after="240" w:afterLines="100" w:line="240" w:lineRule="auto"/>
        <w:jc w:val="both"/>
        <w:rPr>
          <w:rFonts w:cs="Times New Roman"/>
          <w:b w:val="0"/>
          <w:kern w:val="2"/>
          <w:szCs w:val="21"/>
          <w:lang w:val="en-US" w:bidi="ar-SA"/>
        </w:rPr>
      </w:pPr>
      <w:bookmarkStart w:id="25" w:name="3.6_裁片纱向"/>
      <w:bookmarkEnd w:id="25"/>
      <w:bookmarkStart w:id="26" w:name="_bookmark8"/>
      <w:bookmarkEnd w:id="26"/>
      <w:r>
        <w:rPr>
          <w:rFonts w:hint="eastAsia" w:cs="Times New Roman"/>
          <w:b w:val="0"/>
          <w:kern w:val="2"/>
          <w:szCs w:val="21"/>
          <w:lang w:val="en-US" w:bidi="ar-SA"/>
        </w:rPr>
        <w:t>裁片纱向</w:t>
      </w:r>
    </w:p>
    <w:p>
      <w:pPr>
        <w:spacing w:line="360" w:lineRule="auto"/>
        <w:ind w:firstLine="420" w:firstLineChars="200"/>
        <w:rPr>
          <w:sz w:val="21"/>
          <w:szCs w:val="21"/>
        </w:rPr>
      </w:pPr>
      <w:r>
        <w:rPr>
          <w:sz w:val="21"/>
          <w:szCs w:val="21"/>
        </w:rPr>
        <w:t>裁片纱向应符合表4规定。</w:t>
      </w:r>
    </w:p>
    <w:p>
      <w:pPr>
        <w:pStyle w:val="23"/>
        <w:numPr>
          <w:ilvl w:val="0"/>
          <w:numId w:val="4"/>
        </w:numPr>
        <w:tabs>
          <w:tab w:val="left" w:pos="4574"/>
          <w:tab w:val="left" w:pos="8883"/>
        </w:tabs>
        <w:wordWrap w:val="0"/>
        <w:spacing w:before="43" w:after="22"/>
        <w:jc w:val="right"/>
        <w:rPr>
          <w:sz w:val="21"/>
          <w:szCs w:val="21"/>
        </w:rPr>
      </w:pPr>
      <w:r>
        <w:rPr>
          <w:rFonts w:hint="eastAsia" w:ascii="黑体" w:eastAsia="黑体"/>
          <w:sz w:val="21"/>
          <w:szCs w:val="21"/>
        </w:rPr>
        <w:t xml:space="preserve">裁片纱向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8"/>
        <w:tblW w:w="9199" w:type="dxa"/>
        <w:tblInd w:w="17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65"/>
        <w:gridCol w:w="1257"/>
        <w:gridCol w:w="1257"/>
        <w:gridCol w:w="1027"/>
        <w:gridCol w:w="2478"/>
        <w:gridCol w:w="201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类别</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裁片名称</w:t>
            </w:r>
          </w:p>
        </w:tc>
        <w:tc>
          <w:tcPr>
            <w:tcW w:w="1027" w:type="dxa"/>
          </w:tcPr>
          <w:p>
            <w:pPr>
              <w:spacing w:line="276" w:lineRule="auto"/>
              <w:jc w:val="center"/>
              <w:rPr>
                <w:rFonts w:ascii="Times New Roman" w:hAnsi="Times New Roman" w:cs="Times New Roman"/>
                <w:color w:val="000000"/>
                <w:sz w:val="18"/>
                <w:szCs w:val="18"/>
                <w:lang w:val="en-US" w:bidi="ar-SA"/>
              </w:rPr>
            </w:pPr>
            <w:r>
              <w:rPr>
                <w:rFonts w:hint="eastAsia" w:ascii="Times New Roman" w:hAnsi="Times New Roman" w:cs="Times New Roman"/>
                <w:color w:val="000000"/>
                <w:sz w:val="18"/>
                <w:szCs w:val="18"/>
                <w:lang w:val="en-US" w:bidi="ar-SA"/>
              </w:rPr>
              <w:t>纱向</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允斜极限</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要求</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上衣面</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前身片</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驳头以下顺经纱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腋下片</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前侧向前1.0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经向顺前身片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背中缝顺经纱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大、小袖</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袖底缝顺经纱，向后2.0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挂面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驳头以下顺经纱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驳头外口顺经纱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翻领面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座领面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袋盖面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前侧顺经纱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前侧顺经纱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大袋牙</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前侧顺经纱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臂章袢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胸省垫条</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裤子面</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前身</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以裤中线为准脚口向中缝1.0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以裤中线为准脚口向中缝2.0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掩襟、门襟</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过腰</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带袢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斜插袋、后袋口垫布</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斜插袋垫布纱向同前身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后袋牙</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上衣里</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前身片</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前襟边下端2.0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腋下片</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背中缝顺经纱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肩袢里</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里袋牙</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袋盖里</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里袋口垫布</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大袋口垫布</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胸、肩护环垫布</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大、小袖里</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袖底缝顺经纱，向后2.0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里袋三角</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领前端垫条</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裤里</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裤膝绸</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上衣衬</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前身</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前襟边顺经纱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翻领面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袖口、下摆折边</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座领面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挂面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3.0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袋盖面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肩袢面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一侧顺经纱</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袋牙</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restart"/>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大、里袋口垫衬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腋下片</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宽8.0～10.0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后领口衬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纬、斜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领芯衬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里袋三角袢衬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裤子衬</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裤门襟</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裤掩襟</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后袋牙</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过腰</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后袋口垫衬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经、纬</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1165" w:type="dxa"/>
            <w:vMerge w:val="restart"/>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其它</w:t>
            </w: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大袋、里袋布</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裤斜插袋、后袋布</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裤掩襟里</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领底呢</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1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前肩牵条</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7"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前袖笼牵条</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45°</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后袖笼牵条</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613"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驳口、前门止口、裤斜插袋口</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牵条</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宽1.5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1257" w:type="dxa"/>
            <w:vMerge w:val="restart"/>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黑炭衬</w:t>
            </w:r>
          </w:p>
        </w:tc>
        <w:tc>
          <w:tcPr>
            <w:tcW w:w="1257" w:type="dxa"/>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经</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纱向同前身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1257" w:type="dxa"/>
            <w:vMerge w:val="continue"/>
            <w:vAlign w:val="center"/>
          </w:tcPr>
          <w:p>
            <w:pPr>
              <w:spacing w:line="276" w:lineRule="auto"/>
              <w:jc w:val="center"/>
              <w:rPr>
                <w:rFonts w:ascii="Times New Roman" w:hAnsi="Times New Roman" w:cs="Times New Roman"/>
                <w:color w:val="000000"/>
                <w:sz w:val="18"/>
                <w:szCs w:val="18"/>
                <w:lang w:val="en-US" w:bidi="ar-SA"/>
              </w:rPr>
            </w:pPr>
          </w:p>
        </w:tc>
        <w:tc>
          <w:tcPr>
            <w:tcW w:w="1257" w:type="dxa"/>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2"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1257" w:type="dxa"/>
            <w:vMerge w:val="continue"/>
            <w:vAlign w:val="center"/>
          </w:tcPr>
          <w:p>
            <w:pPr>
              <w:spacing w:line="276" w:lineRule="auto"/>
              <w:jc w:val="center"/>
              <w:rPr>
                <w:rFonts w:ascii="Times New Roman" w:hAnsi="Times New Roman" w:cs="Times New Roman"/>
                <w:color w:val="000000"/>
                <w:sz w:val="18"/>
                <w:szCs w:val="18"/>
                <w:lang w:val="en-US" w:bidi="ar-SA"/>
              </w:rPr>
            </w:pPr>
          </w:p>
        </w:tc>
        <w:tc>
          <w:tcPr>
            <w:tcW w:w="1257" w:type="dxa"/>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袖条衬</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斜</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40°～50°</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06" w:hRule="atLeast"/>
        </w:trPr>
        <w:tc>
          <w:tcPr>
            <w:tcW w:w="1165" w:type="dxa"/>
            <w:vMerge w:val="continue"/>
          </w:tcPr>
          <w:p>
            <w:pPr>
              <w:spacing w:line="276" w:lineRule="auto"/>
              <w:jc w:val="center"/>
              <w:rPr>
                <w:rFonts w:ascii="Times New Roman" w:hAnsi="Times New Roman" w:cs="Times New Roman"/>
                <w:color w:val="000000"/>
                <w:sz w:val="18"/>
                <w:szCs w:val="18"/>
                <w:lang w:val="en-US" w:bidi="ar-SA"/>
              </w:rPr>
            </w:pPr>
          </w:p>
        </w:tc>
        <w:tc>
          <w:tcPr>
            <w:tcW w:w="2514" w:type="dxa"/>
            <w:gridSpan w:val="2"/>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胸绒</w:t>
            </w:r>
          </w:p>
        </w:tc>
        <w:tc>
          <w:tcPr>
            <w:tcW w:w="1027"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478"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c>
          <w:tcPr>
            <w:tcW w:w="2015" w:type="dxa"/>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bl>
    <w:p>
      <w:pPr>
        <w:pStyle w:val="2"/>
        <w:numPr>
          <w:ilvl w:val="1"/>
          <w:numId w:val="2"/>
        </w:numPr>
        <w:spacing w:before="340" w:after="240" w:afterLines="100" w:line="240" w:lineRule="auto"/>
        <w:jc w:val="both"/>
        <w:rPr>
          <w:rFonts w:cs="Times New Roman"/>
          <w:b w:val="0"/>
          <w:kern w:val="2"/>
          <w:szCs w:val="21"/>
          <w:lang w:val="en-US" w:bidi="ar-SA"/>
        </w:rPr>
      </w:pPr>
      <w:bookmarkStart w:id="27" w:name="3.7_敷衬"/>
      <w:bookmarkEnd w:id="27"/>
      <w:bookmarkStart w:id="28" w:name="_bookmark9"/>
      <w:bookmarkEnd w:id="28"/>
      <w:r>
        <w:rPr>
          <w:rFonts w:hint="eastAsia" w:cs="Times New Roman"/>
          <w:b w:val="0"/>
          <w:kern w:val="2"/>
          <w:szCs w:val="21"/>
          <w:lang w:val="en-US" w:bidi="ar-SA"/>
        </w:rPr>
        <w:t>敷衬</w:t>
      </w:r>
    </w:p>
    <w:p>
      <w:pPr>
        <w:spacing w:line="360" w:lineRule="auto"/>
        <w:ind w:firstLine="420" w:firstLineChars="200"/>
        <w:rPr>
          <w:sz w:val="21"/>
          <w:szCs w:val="21"/>
        </w:rPr>
      </w:pPr>
      <w:r>
        <w:rPr>
          <w:sz w:val="21"/>
          <w:szCs w:val="21"/>
        </w:rPr>
        <w:t>敷衬要求应符合表5规定。</w:t>
      </w:r>
    </w:p>
    <w:p>
      <w:pPr>
        <w:pStyle w:val="23"/>
        <w:numPr>
          <w:ilvl w:val="0"/>
          <w:numId w:val="4"/>
        </w:numPr>
        <w:tabs>
          <w:tab w:val="left" w:pos="9923"/>
        </w:tabs>
        <w:spacing w:before="43" w:after="21" w:line="360" w:lineRule="auto"/>
        <w:ind w:left="0" w:right="105" w:firstLine="0"/>
        <w:jc w:val="right"/>
        <w:rPr>
          <w:sz w:val="21"/>
          <w:szCs w:val="21"/>
        </w:rPr>
      </w:pPr>
      <w:r>
        <w:rPr>
          <w:rFonts w:ascii="黑体" w:eastAsia="黑体"/>
          <w:sz w:val="21"/>
          <w:szCs w:val="21"/>
        </w:rPr>
        <w:t>敷衬</w:t>
      </w:r>
      <w:r>
        <w:rPr>
          <w:rFonts w:hint="eastAsia" w:ascii="黑体" w:eastAsia="黑体"/>
          <w:sz w:val="21"/>
          <w:szCs w:val="21"/>
        </w:rPr>
        <w:t xml:space="preserve">工艺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8"/>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816"/>
        <w:gridCol w:w="1652"/>
        <w:gridCol w:w="691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16" w:type="dxa"/>
            <w:tcBorders>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类别</w:t>
            </w:r>
          </w:p>
        </w:tc>
        <w:tc>
          <w:tcPr>
            <w:tcW w:w="1652" w:type="dxa"/>
            <w:tcBorders>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敷衬要求</w:t>
            </w:r>
          </w:p>
        </w:tc>
        <w:tc>
          <w:tcPr>
            <w:tcW w:w="6910" w:type="dxa"/>
            <w:tcBorders>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图示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5926" w:hRule="atLeast"/>
        </w:trPr>
        <w:tc>
          <w:tcPr>
            <w:tcW w:w="816"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上衣前身</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敷前身衬：前身敷衬一层，下摆衬比面小1.5～2.0，领口处敷直牵条，宽1.5；大袋口反面敷衬一层，宽2.5～3.0，两端超过袋口1.0～1.5，前肩、袖窿处拉扎布牵条，宽1.5，腋下片上端敷衬一层，宽8.0-10.0，距底边3.0，敷衬一层，宽6.0</w:t>
            </w:r>
          </w:p>
        </w:tc>
        <w:tc>
          <w:tcPr>
            <w:tcW w:w="691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29" o:spt="75" type="#_x0000_t75" style="height:287.25pt;width:159.75pt;" filled="f" o:preferrelative="t" stroked="f" coordsize="21600,21600">
                  <v:path/>
                  <v:fill on="f" focussize="0,0"/>
                  <v:stroke on="f" joinstyle="miter"/>
                  <v:imagedata r:id="rId13"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838"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胸衬</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组合胸衬</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0" o:spt="75" type="#_x0000_t75" style="height:141pt;width:285.75pt;" filled="f" o:preferrelative="t" stroked="f" coordsize="21600,21600">
                  <v:path/>
                  <v:fill on="f" focussize="0,0"/>
                  <v:stroke on="f" joinstyle="miter"/>
                  <v:imagedata r:id="rId14"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5926"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敷前身胸衬</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按图示敷胸衬，距驳头折印1.0，驳头处敷牵条拉紧0.5，牵条宽 1.5两侧扦缝</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1" o:spt="75" type="#_x0000_t75" style="height:276.75pt;width:162.75pt;" filled="f" o:preferrelative="t" stroked="f" coordsize="21600,21600">
                  <v:path/>
                  <v:fill on="f" focussize="0,0"/>
                  <v:stroke on="f" joinstyle="miter"/>
                  <v:imagedata r:id="rId15"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5685"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后身敷衬</w:t>
            </w:r>
            <w:r>
              <w:rPr>
                <w:rFonts w:ascii="Times New Roman" w:hAnsi="Times New Roman" w:cs="Times New Roman"/>
                <w:color w:val="000000"/>
                <w:sz w:val="18"/>
                <w:szCs w:val="18"/>
                <w:lang w:val="en-US" w:bidi="ar-SA"/>
              </w:rPr>
              <w:br w:type="textWrapping"/>
            </w:r>
            <w:r>
              <w:rPr>
                <w:rFonts w:hint="eastAsia" w:ascii="Times New Roman" w:hAnsi="Times New Roman" w:cs="Times New Roman"/>
                <w:color w:val="000000"/>
                <w:sz w:val="18"/>
                <w:szCs w:val="18"/>
                <w:lang w:val="en-US" w:bidi="ar-SA"/>
              </w:rPr>
              <w:t>：</w:t>
            </w:r>
            <w:r>
              <w:rPr>
                <w:rFonts w:ascii="Times New Roman" w:hAnsi="Times New Roman" w:cs="Times New Roman"/>
                <w:color w:val="000000"/>
                <w:sz w:val="18"/>
                <w:szCs w:val="18"/>
                <w:lang w:val="en-US" w:bidi="ar-SA"/>
              </w:rPr>
              <w:t>扎布牵条一根，宽1.5；下摆距底边3.0敷衬一层，宽6.0</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2" o:spt="75" type="#_x0000_t75" style="height:258pt;width:200.25pt;" filled="f" o:preferrelative="t" stroked="f" coordsize="21600,21600">
                  <v:path/>
                  <v:fill on="f" focussize="0,0"/>
                  <v:stroke on="f" joinstyle="miter"/>
                  <v:imagedata r:id="rId16"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838"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固袖条</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距边0.5 ，扎线一道</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3" o:spt="75" type="#_x0000_t75" style="height:117pt;width:176.25pt;" filled="f" o:preferrelative="t" stroked="f" coordsize="21600,21600">
                  <v:path/>
                  <v:fill on="f" focussize="0,0"/>
                  <v:stroke on="f" joinstyle="miter"/>
                  <v:imagedata r:id="rId17"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521"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大、小袖</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大、小袖敷衬，过折印1.0，衬宽6.0</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4" o:spt="75" type="#_x0000_t75" style="height:210pt;width:207.75pt;" filled="f" o:preferrelative="t" stroked="f" coordsize="21600,21600">
                  <v:path/>
                  <v:fill on="f" focussize="0,0"/>
                  <v:stroke on="f" joinstyle="miter"/>
                  <v:imagedata r:id="rId18"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254"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领子、挂面、袋牙、袋盖、肩袢、三角袢</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翻领面、挂面、袋牙、肩袢、座领面、袋盖面、三角袢敷衬一层</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5" o:spt="75" type="#_x0000_t75" style="height:234pt;width:264pt;" filled="f" o:preferrelative="t" stroked="f" coordsize="21600,21600">
                  <v:path/>
                  <v:fill on="f" focussize="0,0"/>
                  <v:stroke on="f" joinstyle="miter"/>
                  <v:imagedata r:id="rId19" o:title=""/>
                  <o:lock v:ext="edit" aspectratio="t"/>
                  <w10:wrap type="none"/>
                  <w10:anchorlock/>
                </v:shape>
              </w:pic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1" w:hRule="atLeast"/>
        </w:trPr>
        <w:tc>
          <w:tcPr>
            <w:tcW w:w="816"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裤前身袋口、后袋反面垫衬</w:t>
            </w:r>
          </w:p>
        </w:tc>
        <w:tc>
          <w:tcPr>
            <w:tcW w:w="1652"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在袋口处敷牵条</w:t>
            </w:r>
          </w:p>
        </w:tc>
        <w:tc>
          <w:tcPr>
            <w:tcW w:w="691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pict>
                <v:shape id="_x0000_i1036" o:spt="75" type="#_x0000_t75" style="height:140.25pt;width:250.5pt;" filled="f" o:preferrelative="t" stroked="f" coordsize="21600,21600">
                  <v:path/>
                  <v:fill on="f" focussize="0,0"/>
                  <v:stroke on="f" joinstyle="miter"/>
                  <v:imagedata r:id="rId20" o:title=""/>
                  <o:lock v:ext="edit" aspectratio="t"/>
                  <w10:wrap type="none"/>
                  <w10:anchorlock/>
                </v:shape>
              </w:pict>
            </w:r>
          </w:p>
        </w:tc>
      </w:tr>
    </w:tbl>
    <w:p>
      <w:pPr>
        <w:pStyle w:val="2"/>
        <w:numPr>
          <w:ilvl w:val="1"/>
          <w:numId w:val="2"/>
        </w:numPr>
        <w:spacing w:before="340" w:after="240" w:afterLines="100" w:line="240" w:lineRule="auto"/>
        <w:jc w:val="both"/>
        <w:rPr>
          <w:rFonts w:cs="Times New Roman"/>
          <w:b w:val="0"/>
          <w:kern w:val="2"/>
          <w:szCs w:val="21"/>
          <w:lang w:val="en-US" w:bidi="ar-SA"/>
        </w:rPr>
      </w:pPr>
      <w:bookmarkStart w:id="29" w:name="3.8_缝制"/>
      <w:bookmarkEnd w:id="29"/>
      <w:bookmarkStart w:id="30" w:name="_bookmark10"/>
      <w:bookmarkEnd w:id="30"/>
      <w:r>
        <w:rPr>
          <w:rFonts w:hint="eastAsia" w:cs="Times New Roman"/>
          <w:b w:val="0"/>
          <w:kern w:val="2"/>
          <w:szCs w:val="21"/>
          <w:lang w:val="en-US" w:bidi="ar-SA"/>
        </w:rPr>
        <w:t>缝制</w:t>
      </w:r>
    </w:p>
    <w:p>
      <w:pPr>
        <w:pStyle w:val="40"/>
        <w:numPr>
          <w:ilvl w:val="2"/>
          <w:numId w:val="2"/>
        </w:numPr>
        <w:spacing w:line="276" w:lineRule="auto"/>
        <w:rPr>
          <w:rFonts w:ascii="Times New Roman"/>
          <w:color w:val="000000"/>
        </w:rPr>
      </w:pPr>
      <w:r>
        <w:rPr>
          <w:rFonts w:hint="eastAsia" w:ascii="Times New Roman"/>
          <w:color w:val="000000"/>
        </w:rPr>
        <w:t>针距</w:t>
      </w:r>
    </w:p>
    <w:p>
      <w:pPr>
        <w:pStyle w:val="12"/>
        <w:spacing w:before="8"/>
        <w:rPr>
          <w:rFonts w:ascii="黑体"/>
          <w:sz w:val="6"/>
        </w:rPr>
      </w:pPr>
    </w:p>
    <w:p>
      <w:pPr>
        <w:spacing w:line="360" w:lineRule="auto"/>
        <w:ind w:firstLine="440" w:firstLineChars="200"/>
        <w:rPr>
          <w:rFonts w:ascii="黑体" w:hAnsi="Times New Roman" w:eastAsia="黑体" w:cs="Times New Roman"/>
          <w:color w:val="000000"/>
          <w:sz w:val="21"/>
          <w:szCs w:val="20"/>
          <w:lang w:val="en-US" w:bidi="ar-SA"/>
        </w:rPr>
      </w:pPr>
      <w:bookmarkStart w:id="31" w:name="3.8.2_针距"/>
      <w:bookmarkEnd w:id="31"/>
      <w:r>
        <w:t>各种缝纫针距应符合表</w:t>
      </w:r>
      <w:r>
        <w:rPr>
          <w:rFonts w:hint="eastAsia"/>
        </w:rPr>
        <w:t>6</w:t>
      </w:r>
      <w:r>
        <w:t>规定。</w:t>
      </w:r>
    </w:p>
    <w:p>
      <w:pPr>
        <w:pStyle w:val="41"/>
        <w:numPr>
          <w:ilvl w:val="0"/>
          <w:numId w:val="4"/>
        </w:numPr>
        <w:spacing w:before="120" w:after="120" w:line="260" w:lineRule="exact"/>
        <w:rPr>
          <w:color w:val="000000"/>
        </w:rPr>
      </w:pPr>
      <w:r>
        <w:rPr>
          <w:rFonts w:hint="eastAsia"/>
          <w:color w:val="000000"/>
        </w:rPr>
        <w:t>针距密度</w:t>
      </w:r>
    </w:p>
    <w:tbl>
      <w:tblPr>
        <w:tblStyle w:val="18"/>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586"/>
        <w:gridCol w:w="214"/>
        <w:gridCol w:w="1390"/>
        <w:gridCol w:w="2778"/>
        <w:gridCol w:w="441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0" w:type="dxa"/>
            <w:gridSpan w:val="3"/>
            <w:tcBorders>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项目</w:t>
            </w:r>
          </w:p>
        </w:tc>
        <w:tc>
          <w:tcPr>
            <w:tcW w:w="2778" w:type="dxa"/>
            <w:tcBorders>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针距</w:t>
            </w:r>
          </w:p>
        </w:tc>
        <w:tc>
          <w:tcPr>
            <w:tcW w:w="4410" w:type="dxa"/>
            <w:tcBorders>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质量要求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00" w:type="dxa"/>
            <w:gridSpan w:val="2"/>
            <w:vMerge w:val="restart"/>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平缝</w:t>
            </w:r>
          </w:p>
        </w:tc>
        <w:tc>
          <w:tcPr>
            <w:tcW w:w="1390"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明线</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12 针/3cm～14 针/3cm</w:t>
            </w:r>
          </w:p>
        </w:tc>
        <w:tc>
          <w:tcPr>
            <w:tcW w:w="4410" w:type="dxa"/>
            <w:vMerge w:val="restart"/>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缝纫线路顺直，首尾回针，定位准确，距边宽窄一致，</w:t>
            </w:r>
          </w:p>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结合牢固，松紧适宜</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00" w:type="dxa"/>
            <w:gridSpan w:val="2"/>
            <w:vMerge w:val="continue"/>
            <w:tcBorders>
              <w:top w:val="nil"/>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1390"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暗线</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11 针/3cm～13 针/3cm</w:t>
            </w:r>
          </w:p>
        </w:tc>
        <w:tc>
          <w:tcPr>
            <w:tcW w:w="4410" w:type="dxa"/>
            <w:vMerge w:val="continue"/>
            <w:tcBorders>
              <w:top w:val="nil"/>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190" w:type="dxa"/>
            <w:gridSpan w:val="3"/>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环缝</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9 针/3cm～11 针/3cm</w:t>
            </w:r>
          </w:p>
        </w:tc>
        <w:tc>
          <w:tcPr>
            <w:tcW w:w="4410" w:type="dxa"/>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切边宽不大于0.2cm，环缝宽不小于0.4cm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trPr>
        <w:tc>
          <w:tcPr>
            <w:tcW w:w="2190" w:type="dxa"/>
            <w:gridSpan w:val="3"/>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扦缝</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6 针/3cm～8 针/3cm</w:t>
            </w:r>
          </w:p>
        </w:tc>
        <w:tc>
          <w:tcPr>
            <w:tcW w:w="4410" w:type="dxa"/>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表面透针超过0.1cm的连续透针：袖口限2.0cm，每袖口</w:t>
            </w:r>
          </w:p>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一处；其它部位限4.0cm，限两处</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0" w:type="dxa"/>
            <w:gridSpan w:val="3"/>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链式线迹</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10 针/3cm～12 针/3cm</w:t>
            </w:r>
          </w:p>
        </w:tc>
        <w:tc>
          <w:tcPr>
            <w:tcW w:w="4410" w:type="dxa"/>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不允许接线，留1.5cm线头固定</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800" w:type="dxa"/>
            <w:gridSpan w:val="2"/>
            <w:vMerge w:val="restart"/>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曲折缝</w:t>
            </w:r>
          </w:p>
        </w:tc>
        <w:tc>
          <w:tcPr>
            <w:tcW w:w="1390"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纳胸衬</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针脚、针距 1.0cm/针～1.2cm/针</w:t>
            </w:r>
          </w:p>
        </w:tc>
        <w:tc>
          <w:tcPr>
            <w:tcW w:w="441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800" w:type="dxa"/>
            <w:gridSpan w:val="2"/>
            <w:vMerge w:val="continue"/>
            <w:tcBorders>
              <w:top w:val="nil"/>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1390"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领底呢</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针脚、针距不大于 0.3cm/针</w:t>
            </w:r>
          </w:p>
        </w:tc>
        <w:tc>
          <w:tcPr>
            <w:tcW w:w="441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90" w:type="dxa"/>
            <w:gridSpan w:val="3"/>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固定㩟线</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每针：2.0cm～4.0cm</w:t>
            </w:r>
          </w:p>
        </w:tc>
        <w:tc>
          <w:tcPr>
            <w:tcW w:w="4410" w:type="dxa"/>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双线固定</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2190" w:type="dxa"/>
            <w:gridSpan w:val="3"/>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套结</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42 针/结</w:t>
            </w:r>
          </w:p>
        </w:tc>
        <w:tc>
          <w:tcPr>
            <w:tcW w:w="4410" w:type="dxa"/>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结长按工艺要求，宽度0.10cm～0.15cm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724" w:hRule="atLeast"/>
        </w:trPr>
        <w:tc>
          <w:tcPr>
            <w:tcW w:w="586" w:type="dxa"/>
            <w:vMerge w:val="restart"/>
            <w:tcBorders>
              <w:top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锁眼</w:t>
            </w:r>
          </w:p>
        </w:tc>
        <w:tc>
          <w:tcPr>
            <w:tcW w:w="1604"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2.2cm 圆头眼</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不少于 50 针/眼</w:t>
            </w:r>
          </w:p>
        </w:tc>
        <w:tc>
          <w:tcPr>
            <w:tcW w:w="4410" w:type="dxa"/>
            <w:vMerge w:val="restart"/>
            <w:tcBorders>
              <w:top w:val="single" w:color="000000" w:sz="4" w:space="0"/>
              <w:left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扣眼美观，规整，牢固，不偏歪。圆眼结不少于21针，扣眼根部采用28针套结机打结，结长齐眼宽。也可用锁眼、打结一体化设备，正面尾线长度应小于0.2cm，反</w:t>
            </w:r>
          </w:p>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面毛纱清剪</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586" w:type="dxa"/>
            <w:vMerge w:val="continue"/>
            <w:tcBorders>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1604"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1.5cm 圆头眼</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不少于 36 针/眼</w:t>
            </w:r>
          </w:p>
        </w:tc>
        <w:tc>
          <w:tcPr>
            <w:tcW w:w="4410" w:type="dxa"/>
            <w:vMerge w:val="continue"/>
            <w:tcBorders>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0" w:hRule="atLeast"/>
        </w:trPr>
        <w:tc>
          <w:tcPr>
            <w:tcW w:w="586" w:type="dxa"/>
            <w:vMerge w:val="continue"/>
            <w:tcBorders>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p>
        </w:tc>
        <w:tc>
          <w:tcPr>
            <w:tcW w:w="1604" w:type="dxa"/>
            <w:gridSpan w:val="2"/>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0.5cm 直眼</w:t>
            </w:r>
          </w:p>
        </w:tc>
        <w:tc>
          <w:tcPr>
            <w:tcW w:w="2778" w:type="dxa"/>
            <w:tcBorders>
              <w:top w:val="single" w:color="000000" w:sz="4" w:space="0"/>
              <w:left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不少于 21 针/眼</w:t>
            </w:r>
          </w:p>
        </w:tc>
        <w:tc>
          <w:tcPr>
            <w:tcW w:w="4410" w:type="dxa"/>
            <w:tcBorders>
              <w:top w:val="single" w:color="000000" w:sz="4" w:space="0"/>
              <w:left w:val="single" w:color="000000" w:sz="4" w:space="0"/>
              <w:bottom w:val="single" w:color="000000" w:sz="4" w:space="0"/>
            </w:tcBorders>
            <w:vAlign w:val="center"/>
          </w:tcPr>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线迹规整，开口整齐，无毛纱；正面尾线长度应小于</w:t>
            </w:r>
          </w:p>
          <w:p>
            <w:pPr>
              <w:spacing w:line="276" w:lineRule="auto"/>
              <w:jc w:val="both"/>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0.2cm</w:t>
            </w:r>
          </w:p>
        </w:tc>
      </w:tr>
    </w:tbl>
    <w:p>
      <w:pPr>
        <w:spacing w:line="360" w:lineRule="auto"/>
        <w:rPr>
          <w:sz w:val="21"/>
          <w:szCs w:val="21"/>
        </w:rPr>
      </w:pPr>
    </w:p>
    <w:p>
      <w:pPr>
        <w:pStyle w:val="40"/>
        <w:numPr>
          <w:ilvl w:val="2"/>
          <w:numId w:val="2"/>
        </w:numPr>
        <w:spacing w:line="276" w:lineRule="auto"/>
        <w:rPr>
          <w:rFonts w:ascii="Times New Roman"/>
          <w:color w:val="000000"/>
        </w:rPr>
      </w:pPr>
      <w:bookmarkStart w:id="32" w:name="3.8.3_缝制"/>
      <w:bookmarkEnd w:id="32"/>
      <w:r>
        <w:rPr>
          <w:rFonts w:hint="eastAsia" w:ascii="Times New Roman"/>
          <w:color w:val="000000"/>
        </w:rPr>
        <w:t>缝制</w:t>
      </w:r>
    </w:p>
    <w:p>
      <w:pPr>
        <w:spacing w:line="360" w:lineRule="auto"/>
        <w:ind w:firstLine="420" w:firstLineChars="200"/>
        <w:rPr>
          <w:sz w:val="21"/>
          <w:szCs w:val="21"/>
        </w:rPr>
      </w:pPr>
      <w:r>
        <w:rPr>
          <w:sz w:val="21"/>
          <w:szCs w:val="21"/>
        </w:rPr>
        <w:t>缝制要求应符合表</w:t>
      </w:r>
      <w:r>
        <w:rPr>
          <w:rFonts w:hint="eastAsia"/>
          <w:sz w:val="21"/>
          <w:szCs w:val="21"/>
        </w:rPr>
        <w:t>7</w:t>
      </w:r>
      <w:r>
        <w:rPr>
          <w:sz w:val="21"/>
          <w:szCs w:val="21"/>
        </w:rPr>
        <w:t>规定。</w:t>
      </w: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spacing w:line="360" w:lineRule="auto"/>
        <w:ind w:firstLine="420" w:firstLineChars="200"/>
        <w:rPr>
          <w:sz w:val="21"/>
          <w:szCs w:val="21"/>
        </w:rPr>
      </w:pPr>
    </w:p>
    <w:p>
      <w:pPr>
        <w:pStyle w:val="23"/>
        <w:numPr>
          <w:ilvl w:val="0"/>
          <w:numId w:val="4"/>
        </w:numPr>
        <w:spacing w:line="360" w:lineRule="auto"/>
        <w:jc w:val="right"/>
        <w:rPr>
          <w:rFonts w:ascii="黑体" w:hAnsi="Times New Roman" w:eastAsia="黑体" w:cs="Times New Roman"/>
          <w:color w:val="000000"/>
          <w:sz w:val="21"/>
          <w:szCs w:val="20"/>
          <w:lang w:val="en-US" w:bidi="ar-SA"/>
        </w:rPr>
      </w:pPr>
      <w:r>
        <w:rPr>
          <w:rFonts w:hint="eastAsia" w:ascii="黑体" w:hAnsi="Times New Roman" w:eastAsia="黑体" w:cs="Times New Roman"/>
          <w:color w:val="000000"/>
          <w:sz w:val="21"/>
          <w:szCs w:val="20"/>
          <w:lang w:val="en-US" w:bidi="ar-SA"/>
        </w:rPr>
        <w:t xml:space="preserve">缝制工艺                               </w:t>
      </w:r>
      <w:r>
        <w:rPr>
          <w:rFonts w:hint="eastAsia" w:ascii="黑体" w:hAnsi="Times New Roman" w:eastAsia="黑体" w:cs="Times New Roman"/>
          <w:color w:val="000000"/>
          <w:sz w:val="21"/>
          <w:szCs w:val="20"/>
          <w:lang w:val="en-US" w:bidi="ar-SA"/>
        </w:rPr>
        <w:tab/>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p>
      <w:pPr>
        <w:pStyle w:val="12"/>
        <w:spacing w:before="6"/>
        <w:rPr>
          <w:sz w:val="6"/>
        </w:rPr>
      </w:pPr>
    </w:p>
    <w:tbl>
      <w:tblPr>
        <w:tblStyle w:val="18"/>
        <w:tblW w:w="9387" w:type="dxa"/>
        <w:tblInd w:w="-1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564"/>
        <w:gridCol w:w="1908"/>
        <w:gridCol w:w="835"/>
        <w:gridCol w:w="1530"/>
        <w:gridCol w:w="1111"/>
        <w:gridCol w:w="3439"/>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rPr>
          <w:tblHeader/>
        </w:trPr>
        <w:tc>
          <w:tcPr>
            <w:tcW w:w="564"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w:t>
            </w: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工序名称</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缝制形式</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及缝线道数</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明线距边</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restart"/>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领子</w:t>
            </w: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翻领、座领结合</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距缝各0.1</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劈缝，翻领、座领各扎明线一道，扎领座</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明线时扎住领里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扎领底呢折线</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用容袖机在领底呢反折处扎线，两端各吃</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进0.6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领面、里结合</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领面</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曲折缝一道明暗线各一道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外口用曲折缝面吐0.2，两端加垫条曲折缝</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后与面钩缝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緔领子</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曲折缝一道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领面与</w:t>
            </w:r>
            <w:r>
              <w:rPr>
                <w:rFonts w:hint="eastAsia" w:ascii="Times New Roman" w:hAnsi="Times New Roman"/>
                <w:color w:val="000000"/>
                <w:sz w:val="18"/>
                <w:szCs w:val="18"/>
              </w:rPr>
              <w:t>过面和身里</w:t>
            </w:r>
            <w:r>
              <w:rPr>
                <w:rFonts w:ascii="Times New Roman" w:hAnsi="Times New Roman"/>
                <w:color w:val="000000"/>
                <w:sz w:val="18"/>
                <w:szCs w:val="18"/>
              </w:rPr>
              <w:t>结合，两端劈缝，其余缝头向大身倒烫，领里与身面结合，用曲折缝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restart"/>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袖子</w:t>
            </w: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扎臂章袢</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用绷缝机，臂章袢宽1.0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钉臂章袢</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28针打结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左袖钉臂章袢,距袖山</w:t>
            </w:r>
            <w:r>
              <w:rPr>
                <w:rFonts w:hint="eastAsia" w:ascii="Times New Roman" w:hAnsi="Times New Roman"/>
                <w:color w:val="000000"/>
                <w:sz w:val="18"/>
                <w:szCs w:val="18"/>
              </w:rPr>
              <w:t>9</w:t>
            </w:r>
            <w:r>
              <w:rPr>
                <w:rFonts w:ascii="Times New Roman" w:hAnsi="Times New Roman"/>
                <w:color w:val="000000"/>
                <w:sz w:val="18"/>
                <w:szCs w:val="18"/>
              </w:rPr>
              <w:t>±0.5，两袢相距</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w:t>
            </w:r>
            <w:r>
              <w:rPr>
                <w:rFonts w:hint="eastAsia" w:ascii="Times New Roman" w:hAnsi="Times New Roman"/>
                <w:color w:val="000000"/>
                <w:sz w:val="18"/>
                <w:szCs w:val="18"/>
              </w:rPr>
              <w:t>3</w:t>
            </w:r>
            <w:r>
              <w:rPr>
                <w:rFonts w:ascii="Times New Roman" w:hAnsi="Times New Roman"/>
                <w:color w:val="000000"/>
                <w:sz w:val="18"/>
                <w:szCs w:val="18"/>
              </w:rPr>
              <w:t>，臂章袢长3.±0.3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合面袖外缝</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暗线各一道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做袖开衩</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暗线一道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大袖三角勾衩，小袖平勾</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合里袖底、外缝</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暗线各一道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缝头向大袖倒</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袖口面、里结合</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暗线一道扦缝一道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袖口折边宽4，里留余量0.7～1.0（双量），用扦缝机表面不得透针，缝头扦在袖口衬上</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spacing w:line="276" w:lineRule="auto"/>
              <w:jc w:val="center"/>
              <w:rPr>
                <w:rFonts w:ascii="等线" w:hAnsi="等线" w:eastAsia="等线"/>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㩟</w:t>
            </w:r>
            <w:r>
              <w:rPr>
                <w:rFonts w:ascii="Times New Roman" w:hAnsi="Times New Roman"/>
                <w:color w:val="000000"/>
                <w:sz w:val="18"/>
                <w:szCs w:val="18"/>
              </w:rPr>
              <w:t>袖缝</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㩟</w:t>
            </w:r>
            <w:r>
              <w:rPr>
                <w:rFonts w:ascii="Times New Roman" w:hAnsi="Times New Roman"/>
                <w:color w:val="000000"/>
                <w:sz w:val="18"/>
                <w:szCs w:val="18"/>
              </w:rPr>
              <w:t>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袖外缝面、里距两端各10.0～12.0，中间</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寨住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spacing w:line="276" w:lineRule="auto"/>
              <w:jc w:val="center"/>
              <w:rPr>
                <w:rFonts w:ascii="等线" w:hAnsi="等线" w:eastAsia="等线"/>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绱袖面</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连肩袢扎住</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spacing w:line="276" w:lineRule="auto"/>
              <w:jc w:val="center"/>
              <w:rPr>
                <w:rFonts w:ascii="等线" w:hAnsi="等线" w:eastAsia="等线"/>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绱固袖条</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扎线一周</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距上袖线0.1，袖笼扎线一周</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spacing w:line="276" w:lineRule="auto"/>
              <w:jc w:val="center"/>
              <w:rPr>
                <w:rFonts w:ascii="等线" w:hAnsi="等线" w:eastAsia="等线"/>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绱垫肩</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㩟</w:t>
            </w:r>
            <w:r>
              <w:rPr>
                <w:rFonts w:ascii="Times New Roman" w:hAnsi="Times New Roman"/>
                <w:color w:val="000000"/>
                <w:sz w:val="18"/>
                <w:szCs w:val="18"/>
              </w:rPr>
              <w:t>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垫肩前端与胸衬</w:t>
            </w:r>
            <w:r>
              <w:rPr>
                <w:rFonts w:hint="eastAsia" w:ascii="Times New Roman" w:hAnsi="Times New Roman"/>
                <w:color w:val="000000"/>
                <w:sz w:val="18"/>
                <w:szCs w:val="18"/>
              </w:rPr>
              <w:t>㩟</w:t>
            </w:r>
            <w:r>
              <w:rPr>
                <w:rFonts w:ascii="Times New Roman" w:hAnsi="Times New Roman"/>
                <w:color w:val="000000"/>
                <w:sz w:val="18"/>
                <w:szCs w:val="18"/>
              </w:rPr>
              <w:t>住，按绱袖线探出1.0～ 1.2，距绱袖线0.1～0.2与袖笼结合</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spacing w:line="276" w:lineRule="auto"/>
              <w:jc w:val="center"/>
              <w:rPr>
                <w:rFonts w:ascii="等线" w:hAnsi="等线" w:eastAsia="等线"/>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绱袖里</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袖山面里缝头</w:t>
            </w:r>
            <w:r>
              <w:rPr>
                <w:rFonts w:hint="eastAsia" w:ascii="Times New Roman" w:hAnsi="Times New Roman"/>
                <w:color w:val="000000"/>
                <w:sz w:val="18"/>
                <w:szCs w:val="18"/>
              </w:rPr>
              <w:t>㩟</w:t>
            </w:r>
            <w:r>
              <w:rPr>
                <w:rFonts w:ascii="Times New Roman" w:hAnsi="Times New Roman"/>
                <w:color w:val="000000"/>
                <w:sz w:val="18"/>
                <w:szCs w:val="18"/>
              </w:rPr>
              <w:t>住12.0～14.0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restart"/>
            <w:vAlign w:val="center"/>
          </w:tcPr>
          <w:p>
            <w:pPr>
              <w:spacing w:line="276" w:lineRule="auto"/>
              <w:jc w:val="center"/>
              <w:rPr>
                <w:rFonts w:ascii="等线" w:hAnsi="等线" w:eastAsia="等线"/>
                <w:sz w:val="18"/>
                <w:szCs w:val="18"/>
              </w:rPr>
            </w:pPr>
            <w:r>
              <w:rPr>
                <w:rFonts w:ascii="等线" w:hAnsi="等线" w:eastAsia="等线"/>
                <w:sz w:val="18"/>
                <w:szCs w:val="18"/>
              </w:rPr>
              <w:t>肩袢</w:t>
            </w: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面、里结合</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面1.3</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里0.8</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面里扣合扎线，眼皮0.2～0.3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Ex>
        <w:tc>
          <w:tcPr>
            <w:tcW w:w="564" w:type="dxa"/>
            <w:vMerge w:val="continue"/>
            <w:vAlign w:val="center"/>
          </w:tcPr>
          <w:p>
            <w:pPr>
              <w:spacing w:line="276" w:lineRule="auto"/>
              <w:jc w:val="center"/>
              <w:rPr>
                <w:rFonts w:ascii="等线" w:hAnsi="等线" w:eastAsia="等线"/>
                <w:sz w:val="18"/>
                <w:szCs w:val="18"/>
              </w:rPr>
            </w:pPr>
          </w:p>
        </w:tc>
        <w:tc>
          <w:tcPr>
            <w:tcW w:w="1908"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绱肩袢</w:t>
            </w:r>
          </w:p>
        </w:tc>
        <w:tc>
          <w:tcPr>
            <w:tcW w:w="835"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后侧与肩缝齐，前宽后侧距肩缝0.5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single" w:color="000000" w:sz="4" w:space="0"/>
              <w:bottom w:val="single" w:color="000000" w:sz="4" w:space="0"/>
              <w:right w:val="single" w:color="000000" w:sz="4" w:space="0"/>
            </w:tcBorders>
            <w:vAlign w:val="center"/>
          </w:tcPr>
          <w:p>
            <w:pPr>
              <w:spacing w:line="276" w:lineRule="auto"/>
              <w:jc w:val="center"/>
              <w:rPr>
                <w:rFonts w:ascii="等线" w:hAnsi="等线" w:eastAsia="等线"/>
                <w:sz w:val="18"/>
                <w:szCs w:val="18"/>
              </w:rPr>
            </w:pPr>
            <w:r>
              <w:rPr>
                <w:rFonts w:ascii="等线" w:hAnsi="等线" w:eastAsia="等线"/>
                <w:sz w:val="18"/>
                <w:szCs w:val="18"/>
              </w:rPr>
              <w:t>上衣前后身面</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钩压袋盖</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面吐子口0.1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绱大袋口垫布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绱大袋牙</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专用开袋机开袋，两线相距1.0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开袋口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两线居中剪开，两端开三角剪口，三角向</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两侧倒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绱袋盖</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袋盖平服，左右对称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封袋口、合袋布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距袋口两端2～3打针码封袋口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收胸省</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中、下</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上端收尖，加垫条，劈烫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㩟</w:t>
            </w:r>
            <w:r>
              <w:rPr>
                <w:rFonts w:ascii="Times New Roman" w:hAnsi="Times New Roman"/>
                <w:color w:val="000000"/>
                <w:sz w:val="18"/>
                <w:szCs w:val="18"/>
              </w:rPr>
              <w:t>前肩牵条</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前身肩缝拉牵条一根，略吃身</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合腋下缝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钩压门襟止口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0.15</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驳头处挂面吐0.1，驳头以下面吐0.1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合肩缝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劈缝，后身余量吃进</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合腰缝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合背中缝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single" w:color="000000" w:sz="4" w:space="0"/>
              <w:bottom w:val="single" w:color="000000" w:sz="4" w:space="0"/>
              <w:right w:val="single" w:color="000000" w:sz="4" w:space="0"/>
            </w:tcBorders>
            <w:vAlign w:val="center"/>
          </w:tcPr>
          <w:p>
            <w:pPr>
              <w:spacing w:line="276" w:lineRule="auto"/>
              <w:jc w:val="center"/>
              <w:rPr>
                <w:rFonts w:ascii="等线" w:hAnsi="等线" w:eastAsia="等线"/>
                <w:sz w:val="18"/>
                <w:szCs w:val="18"/>
              </w:rPr>
            </w:pPr>
            <w:r>
              <w:rPr>
                <w:rFonts w:ascii="等线" w:hAnsi="等线" w:eastAsia="等线"/>
                <w:sz w:val="18"/>
                <w:szCs w:val="18"/>
              </w:rPr>
              <w:t>里袋</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三角形扣袢</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三角袢长9.0±0.5，宽4.5±0.2，右里袋</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正中</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绱袋口垫布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垫布上口与袋布上口齐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绱里袋牙</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两线相距1.0，牙宽0.5，压挂面2.0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开袋口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两线居中剪开，两端开三角剪口，袋牙倒</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下牙与袋布结合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缝头向下倒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上牙与袋布结合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合袋布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袋布前端</w:t>
            </w:r>
            <w:r>
              <w:rPr>
                <w:rFonts w:hint="eastAsia" w:ascii="Times New Roman" w:hAnsi="Times New Roman"/>
                <w:color w:val="000000"/>
                <w:sz w:val="18"/>
                <w:szCs w:val="18"/>
              </w:rPr>
              <w:t>㩟</w:t>
            </w:r>
            <w:r>
              <w:rPr>
                <w:rFonts w:ascii="Times New Roman" w:hAnsi="Times New Roman"/>
                <w:color w:val="000000"/>
                <w:sz w:val="18"/>
                <w:szCs w:val="18"/>
              </w:rPr>
              <w:t>住挂面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top w:val="nil"/>
              <w:bottom w:val="single" w:color="000000" w:sz="4" w:space="0"/>
              <w:right w:val="single" w:color="000000" w:sz="4" w:space="0"/>
            </w:tcBorders>
            <w:vAlign w:val="center"/>
          </w:tcPr>
          <w:p>
            <w:pPr>
              <w:spacing w:line="276" w:lineRule="auto"/>
              <w:jc w:val="center"/>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打袋口结</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42针套结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结长齐上、下袋牙</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single" w:color="000000" w:sz="4" w:space="0"/>
              <w:right w:val="single" w:color="000000" w:sz="4" w:space="0"/>
            </w:tcBorders>
            <w:vAlign w:val="center"/>
          </w:tcPr>
          <w:p>
            <w:pPr>
              <w:spacing w:line="276" w:lineRule="auto"/>
              <w:jc w:val="center"/>
              <w:rPr>
                <w:rFonts w:ascii="等线" w:hAnsi="等线" w:eastAsia="等线"/>
                <w:sz w:val="18"/>
                <w:szCs w:val="18"/>
              </w:rPr>
            </w:pPr>
            <w:r>
              <w:rPr>
                <w:rFonts w:ascii="等线" w:hAnsi="等线" w:eastAsia="等线"/>
                <w:sz w:val="18"/>
                <w:szCs w:val="18"/>
              </w:rPr>
              <w:t>上衣里</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挂面与里子结合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缝头向里子倒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合腋下缝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缝头向后倒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扦挂面</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表面不得透针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合腰缝、肩缝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缝头向后倒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㩟</w:t>
            </w:r>
            <w:r>
              <w:rPr>
                <w:rFonts w:ascii="Times New Roman" w:hAnsi="Times New Roman"/>
                <w:color w:val="000000"/>
                <w:sz w:val="18"/>
                <w:szCs w:val="18"/>
              </w:rPr>
              <w:t>腰缝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㩟</w:t>
            </w:r>
            <w:r>
              <w:rPr>
                <w:rFonts w:ascii="Times New Roman" w:hAnsi="Times New Roman"/>
                <w:color w:val="000000"/>
                <w:sz w:val="18"/>
                <w:szCs w:val="18"/>
              </w:rPr>
              <w:t>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距两端10.0～12.0，中间</w:t>
            </w:r>
            <w:r>
              <w:rPr>
                <w:rFonts w:hint="eastAsia" w:ascii="Times New Roman" w:hAnsi="Times New Roman"/>
                <w:color w:val="000000"/>
                <w:sz w:val="18"/>
                <w:szCs w:val="18"/>
              </w:rPr>
              <w:t>㩟</w:t>
            </w:r>
            <w:r>
              <w:rPr>
                <w:rFonts w:ascii="Times New Roman" w:hAnsi="Times New Roman"/>
                <w:color w:val="000000"/>
                <w:sz w:val="18"/>
                <w:szCs w:val="18"/>
              </w:rPr>
              <w:t>线一道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合背中缝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缝头向左倒，留余量中腰以上1.5，以下0.3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钩底边面里</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两端顺勾，里留余量0.7～1.0（双量）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扦底边</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表面不得透针，底边扦在衬上，各接合缝对正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钩肩袢、胸章护环垫布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宽4.0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绱肩袢护环垫布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暗线一道扦缝一道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垫布上端与肩缝齐，前侧超过眼位2.0～</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3.0，扦缝或扎线一道，距边0.15，后端绱袖时扎住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绱胸章护环垫布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扦缝一道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垫布前侧超过眼位2.0～3.0，扦缝或扎线</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一道，距边0.15，后侧绱袖时扎住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tcBorders>
              <w:top w:val="nil"/>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裤子环缝</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环缝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三线环缝</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裤前片、裤后片、门襟里里口、掩襟面里口、袋口垫布里口、后袋垫布下口、后袋</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牙下口，前片环住裤膝绸</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tcBorders>
              <w:top w:val="nil"/>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裤膝</w:t>
            </w:r>
          </w:p>
          <w:p>
            <w:pPr>
              <w:spacing w:line="276" w:lineRule="auto"/>
              <w:rPr>
                <w:rFonts w:ascii="等线" w:hAnsi="等线" w:eastAsia="等线"/>
                <w:sz w:val="18"/>
                <w:szCs w:val="18"/>
              </w:rPr>
            </w:pPr>
            <w:r>
              <w:rPr>
                <w:rFonts w:ascii="等线" w:hAnsi="等线" w:eastAsia="等线"/>
                <w:sz w:val="18"/>
                <w:szCs w:val="18"/>
              </w:rPr>
              <w:t>绸</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扎裤膝绸下口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0.4</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可热熔光边</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nil"/>
              <w:left w:val="single" w:color="000000" w:sz="8"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裤后袋</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收后省</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上端</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1.25</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下端收尖，缝头向后中倒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緔裤后袋牙</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专用开袋机开袋，两线相距 1.0，袋口距腰</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下口为 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绱袋口垫布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下端扎线，垫布绱在袋布面上，齐环缝线</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里口扎线</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开袋口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上、下牙宽 0.5，两线取中剪开，两端开三</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角剪口，三角倒向两侧</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扎下袋牙里口线</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齐环缝线里口扎线</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封袋口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看袋布里扎线，两端向下拐扎 5.0，扎住袋</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口两端三角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钩压袋布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 0.1，两侧钩住袋牙及垫布</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袋布面上口与身结合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袋口打结</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 针套结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袋口两端各打套结一个，结长与明线齐</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nil"/>
              <w:left w:val="single" w:color="000000" w:sz="8"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裤中缝、袋口</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绱袋口垫布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下端拐扎至袋布外口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钩压袋布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 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绱袋布</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0.7</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裤前片按标印扣折袋口，夹住袋布</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压袋口里口线</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合中缝</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劈缝，用单针单链机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袋布面与后身缝头结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打袋口结</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 针套结机</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上端距腰缝 1.5，下端按袋口尺寸，结长与</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明线齐，下端结压过后片 0.1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tcBorders>
              <w:top w:val="nil"/>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裤门襟、掩襟</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钩压门襟里</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 0.2，不压透面</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nil"/>
              <w:left w:val="single" w:color="000000" w:sz="8"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裤门襟、掩襟</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绱门襟拉链</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明线两道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第一道0.1</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第二道0.5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链牙距门襟边 1.0,下，上止距腰边不大于 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压门襟明线</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3.5</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明线压至腰下口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钩掩襟</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掩襟里里口折净,面吐 0.2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掩襟与拉链结合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绱掩襟</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明、暗线各一道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距边0.1</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明线扎在裤身上</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掩襟里下端与前后裆</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缝缝头结合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0.2～0.3</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掩襟里缝头折净，上端齐门襟明线，下端</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超过裆缝 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门襟打结</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42 针套结明、暗结各一个</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结长1.0</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小裆结下齐门襟明线下端、顺小裆缝向上打竖明结一个，与掩襟子口平行，距掩襟里口边 0.5～0.7，齐小裆结上端向上打暗</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结一个</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single" w:color="000000" w:sz="8" w:space="0"/>
              <w:left w:val="single" w:color="000000" w:sz="8"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裤腰</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前褶</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位置按标印，面褶向后倒，前褶固定 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扣压防滑腰里上口明</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线</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0.1</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面吐 0.3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绱裤腰</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倒缝</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钩腰头</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0.6</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上端面吐 0.1。左腰头过腰里口与门襟里齐，与腰里手工扦缝或机扎0.15 明线一道，</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掩襟里口与腰里手工扦缝或机扎0.15 明线</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一道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腰衬网与腰口结合</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撩缝一道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扦住袋布，裤身表面不透针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腰里下端打结</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用专用机或</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手工扦缝</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前、后袋布与腰里各打结 3 个</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扦腰里</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扦缝各一道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后裆缝上端缝头与腰里下端扦缝一道</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钉裤钩环</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左前腰头宽取中，距腰头 1.0，在腰里上钉</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钩，与钩对正，在右腰面上钉环</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扎裤带袢</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明线两道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0.2</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用绷缝机，袢宽 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绱裤带袢下端</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打结一道或回针五道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齐前褶向前各一个，距后裆缝各一个，前褶与后裆袢正中各一个。，绱腰时扎住带袢下端缝头，距腰面下口 1.2 打暗结，可用</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钉裤穿袋机</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绱裤带袢上端</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打结一道或</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回针五道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裤带袢距腰上口0.2，带袢留余量0.3～0.5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single" w:color="000000" w:sz="8" w:space="0"/>
              <w:left w:val="single" w:color="000000" w:sz="8"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合裆</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合下裆</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劈缝，用单针单链机，尾针留线头，不得</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接线</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合前、后裆</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用双针双链机</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劈缝，从小裆处起针。后裆缝上端缝头 2.5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脚口折边</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撬缝一道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由下裆缝起针，面不透针</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restart"/>
            <w:tcBorders>
              <w:top w:val="single" w:color="000000" w:sz="8" w:space="0"/>
              <w:left w:val="single" w:color="000000" w:sz="8" w:space="0"/>
              <w:right w:val="single" w:color="000000" w:sz="4" w:space="0"/>
            </w:tcBorders>
            <w:vAlign w:val="center"/>
          </w:tcPr>
          <w:p>
            <w:pPr>
              <w:spacing w:line="276" w:lineRule="auto"/>
              <w:rPr>
                <w:rFonts w:ascii="等线" w:hAnsi="等线" w:eastAsia="等线"/>
                <w:sz w:val="18"/>
                <w:szCs w:val="18"/>
              </w:rPr>
            </w:pPr>
            <w:r>
              <w:rPr>
                <w:rFonts w:ascii="等线" w:hAnsi="等线" w:eastAsia="等线"/>
                <w:sz w:val="18"/>
                <w:szCs w:val="18"/>
              </w:rPr>
              <w:t>洗涤</w:t>
            </w:r>
          </w:p>
          <w:p>
            <w:pPr>
              <w:spacing w:line="276" w:lineRule="auto"/>
              <w:rPr>
                <w:rFonts w:ascii="等线" w:hAnsi="等线" w:eastAsia="等线"/>
                <w:sz w:val="18"/>
                <w:szCs w:val="18"/>
              </w:rPr>
            </w:pPr>
            <w:r>
              <w:rPr>
                <w:rFonts w:ascii="等线" w:hAnsi="等线" w:eastAsia="等线"/>
                <w:sz w:val="18"/>
                <w:szCs w:val="18"/>
              </w:rPr>
              <w:t>标</w:t>
            </w:r>
            <w:r>
              <w:rPr>
                <w:rFonts w:hint="eastAsia" w:ascii="等线" w:hAnsi="等线" w:eastAsia="等线"/>
                <w:sz w:val="18"/>
                <w:szCs w:val="18"/>
              </w:rPr>
              <w:t>识</w:t>
            </w: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暗线一道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居中夹上在左里袋口垫布下口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564" w:type="dxa"/>
            <w:vMerge w:val="continue"/>
            <w:tcBorders>
              <w:left w:val="single" w:color="000000" w:sz="8" w:space="0"/>
              <w:bottom w:val="single" w:color="000000" w:sz="4" w:space="0"/>
              <w:right w:val="single" w:color="000000" w:sz="4" w:space="0"/>
            </w:tcBorders>
            <w:vAlign w:val="center"/>
          </w:tcPr>
          <w:p>
            <w:pPr>
              <w:spacing w:line="276" w:lineRule="auto"/>
              <w:rPr>
                <w:rFonts w:ascii="等线" w:hAnsi="等线" w:eastAsia="等线"/>
                <w:sz w:val="18"/>
                <w:szCs w:val="18"/>
              </w:rPr>
            </w:pPr>
          </w:p>
        </w:tc>
        <w:tc>
          <w:tcPr>
            <w:tcW w:w="190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裤子</w:t>
            </w:r>
          </w:p>
        </w:tc>
        <w:tc>
          <w:tcPr>
            <w:tcW w:w="835"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0.8</w:t>
            </w:r>
          </w:p>
        </w:tc>
        <w:tc>
          <w:tcPr>
            <w:tcW w:w="153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扎线一道</w:t>
            </w:r>
          </w:p>
        </w:tc>
        <w:tc>
          <w:tcPr>
            <w:tcW w:w="111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3439" w:type="dxa"/>
            <w:tcBorders>
              <w:top w:val="single" w:color="000000" w:sz="4" w:space="0"/>
              <w:left w:val="single" w:color="000000" w:sz="4" w:space="0"/>
              <w:bottom w:val="single" w:color="000000" w:sz="4" w:space="0"/>
              <w:right w:val="single" w:color="000000" w:sz="8"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裤腰里下口侧袋布宽度取中位置扎绱</w:t>
            </w:r>
          </w:p>
        </w:tc>
      </w:tr>
    </w:tbl>
    <w:p>
      <w:pPr>
        <w:spacing w:line="360" w:lineRule="auto"/>
        <w:rPr>
          <w:sz w:val="21"/>
          <w:szCs w:val="21"/>
        </w:rPr>
      </w:pPr>
    </w:p>
    <w:p>
      <w:pPr>
        <w:pStyle w:val="40"/>
        <w:numPr>
          <w:ilvl w:val="2"/>
          <w:numId w:val="2"/>
        </w:numPr>
        <w:spacing w:line="276" w:lineRule="auto"/>
        <w:rPr>
          <w:rFonts w:ascii="Times New Roman"/>
          <w:color w:val="000000"/>
        </w:rPr>
      </w:pPr>
      <w:bookmarkStart w:id="33" w:name="3.8.4_锁钉"/>
      <w:bookmarkEnd w:id="33"/>
      <w:r>
        <w:rPr>
          <w:rFonts w:hint="eastAsia" w:ascii="Times New Roman"/>
          <w:color w:val="000000"/>
        </w:rPr>
        <w:t>锁钉</w:t>
      </w:r>
    </w:p>
    <w:p>
      <w:pPr>
        <w:spacing w:line="360" w:lineRule="auto"/>
        <w:ind w:firstLine="420" w:firstLineChars="200"/>
        <w:rPr>
          <w:sz w:val="21"/>
          <w:szCs w:val="21"/>
        </w:rPr>
      </w:pPr>
      <w:r>
        <w:rPr>
          <w:sz w:val="21"/>
          <w:szCs w:val="21"/>
        </w:rPr>
        <w:t>锁钉要求应符合表</w:t>
      </w:r>
      <w:r>
        <w:rPr>
          <w:rFonts w:hint="eastAsia"/>
          <w:sz w:val="21"/>
          <w:szCs w:val="21"/>
        </w:rPr>
        <w:t>8</w:t>
      </w:r>
      <w:r>
        <w:rPr>
          <w:sz w:val="21"/>
          <w:szCs w:val="21"/>
        </w:rPr>
        <w:t>规定。</w:t>
      </w:r>
    </w:p>
    <w:p>
      <w:pPr>
        <w:spacing w:line="360" w:lineRule="auto"/>
        <w:ind w:firstLine="420" w:firstLineChars="200"/>
        <w:rPr>
          <w:sz w:val="21"/>
          <w:szCs w:val="21"/>
        </w:rPr>
      </w:pPr>
    </w:p>
    <w:p>
      <w:pPr>
        <w:spacing w:line="360" w:lineRule="auto"/>
        <w:ind w:firstLine="420" w:firstLineChars="200"/>
        <w:rPr>
          <w:sz w:val="21"/>
          <w:szCs w:val="21"/>
        </w:rPr>
      </w:pPr>
    </w:p>
    <w:p>
      <w:pPr>
        <w:tabs>
          <w:tab w:val="left" w:pos="8886"/>
        </w:tabs>
        <w:wordWrap w:val="0"/>
        <w:spacing w:before="106"/>
        <w:jc w:val="right"/>
        <w:rPr>
          <w:rFonts w:ascii="黑体" w:hAnsi="Times New Roman" w:eastAsia="黑体" w:cs="Times New Roman"/>
          <w:color w:val="000000"/>
          <w:sz w:val="21"/>
          <w:szCs w:val="20"/>
          <w:lang w:val="en-US" w:bidi="ar-SA"/>
        </w:rPr>
      </w:pPr>
    </w:p>
    <w:p>
      <w:pPr>
        <w:pStyle w:val="23"/>
        <w:numPr>
          <w:ilvl w:val="0"/>
          <w:numId w:val="4"/>
        </w:numPr>
        <w:tabs>
          <w:tab w:val="left" w:pos="8886"/>
        </w:tabs>
        <w:spacing w:before="106"/>
        <w:jc w:val="right"/>
        <w:rPr>
          <w:rFonts w:ascii="黑体" w:hAnsi="Times New Roman" w:eastAsia="黑体" w:cs="Times New Roman"/>
          <w:color w:val="000000"/>
          <w:sz w:val="21"/>
          <w:szCs w:val="20"/>
          <w:lang w:val="en-US" w:bidi="ar-SA"/>
        </w:rPr>
      </w:pPr>
      <w:r>
        <w:rPr>
          <w:rFonts w:hint="eastAsia" w:ascii="黑体" w:hAnsi="Times New Roman" w:eastAsia="黑体" w:cs="Times New Roman"/>
          <w:color w:val="000000"/>
          <w:sz w:val="21"/>
          <w:szCs w:val="20"/>
          <w:lang w:val="en-US" w:bidi="ar-SA"/>
        </w:rPr>
        <w:t xml:space="preserve">锁钉工艺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p>
      <w:pPr>
        <w:pStyle w:val="12"/>
        <w:spacing w:before="5"/>
        <w:rPr>
          <w:sz w:val="6"/>
        </w:rPr>
      </w:pPr>
    </w:p>
    <w:tbl>
      <w:tblPr>
        <w:tblStyle w:val="18"/>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078"/>
        <w:gridCol w:w="1110"/>
        <w:gridCol w:w="4168"/>
        <w:gridCol w:w="302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078" w:type="dxa"/>
            <w:vMerge w:val="restart"/>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1110" w:type="dxa"/>
            <w:vMerge w:val="restart"/>
            <w:tcBorders>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扣眼尺寸</w:t>
            </w:r>
          </w:p>
        </w:tc>
        <w:tc>
          <w:tcPr>
            <w:tcW w:w="7190" w:type="dxa"/>
            <w:gridSpan w:val="2"/>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078"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110" w:type="dxa"/>
            <w:vMerge w:val="continue"/>
            <w:tcBorders>
              <w:top w:val="nil"/>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扣眼</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2" w:hRule="atLeast"/>
        </w:trPr>
        <w:tc>
          <w:tcPr>
            <w:tcW w:w="1078"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上衣门襟</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2.2</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门襟距边1.7横锁圆头眼四个扣眼距离按规格尺寸</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与眼对正，里襟距边2.0钉扣四粒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1078"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袖口</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袖口向上4.5，距袖外缝1.5，眼距1.3，橫锁装饰眼3个（不开刀）</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距袖外缝1.5，距袖口4.0，扣间距2.0</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钉扣三粒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3" w:hRule="atLeast"/>
        </w:trPr>
        <w:tc>
          <w:tcPr>
            <w:tcW w:w="1078"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里袋</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右里袋三角袢宽度取中，距尖1.3竖锁圆头眼一个</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与袢眼对正，钉扣一粒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2" w:hRule="atLeast"/>
        </w:trPr>
        <w:tc>
          <w:tcPr>
            <w:tcW w:w="1078"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肩部</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肩袢0.5</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肩袢前宽取中，距尖1.3竖锁各直眼一个</w:t>
            </w:r>
          </w:p>
        </w:tc>
        <w:tc>
          <w:tcPr>
            <w:tcW w:w="3022"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扣柄顺扣眼，位置端正</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2" w:hRule="atLeast"/>
        </w:trPr>
        <w:tc>
          <w:tcPr>
            <w:tcW w:w="1078"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身0.5</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与肩袢眼对正，在身上锁直眼一个，方向与肩袢同</w:t>
            </w:r>
          </w:p>
        </w:tc>
        <w:tc>
          <w:tcPr>
            <w:tcW w:w="3022"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3" w:hRule="atLeast"/>
        </w:trPr>
        <w:tc>
          <w:tcPr>
            <w:tcW w:w="1078" w:type="dxa"/>
            <w:vMerge w:val="restart"/>
            <w:tcBorders>
              <w:top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腰部位</w:t>
            </w:r>
          </w:p>
        </w:tc>
        <w:tc>
          <w:tcPr>
            <w:tcW w:w="1110" w:type="dxa"/>
            <w:vMerge w:val="restart"/>
            <w:tcBorders>
              <w:top w:val="single" w:color="000000" w:sz="4" w:space="0"/>
              <w:left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1.8</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宝剑腰头距尖0.8</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与扣眼对正，钉扣1粒，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3" w:hRule="atLeast"/>
        </w:trPr>
        <w:tc>
          <w:tcPr>
            <w:tcW w:w="1078" w:type="dxa"/>
            <w:vMerge w:val="continue"/>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110" w:type="dxa"/>
            <w:vMerge w:val="continue"/>
            <w:tcBorders>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距尖1.2斜锁圆头眼1个</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与扣眼对正，钉扣1粒，钉在腰里处</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3" w:hRule="atLeast"/>
        </w:trPr>
        <w:tc>
          <w:tcPr>
            <w:tcW w:w="1078"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裤后袋</w:t>
            </w:r>
          </w:p>
        </w:tc>
        <w:tc>
          <w:tcPr>
            <w:tcW w:w="111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1.5</w:t>
            </w:r>
          </w:p>
        </w:tc>
        <w:tc>
          <w:tcPr>
            <w:tcW w:w="416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后袋口长取中，距袋口1.5竖锁圆头眼一个</w:t>
            </w:r>
          </w:p>
        </w:tc>
        <w:tc>
          <w:tcPr>
            <w:tcW w:w="3022"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与眼对正，在袋布上钉扣一粒</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trPr>
        <w:tc>
          <w:tcPr>
            <w:tcW w:w="1078" w:type="dxa"/>
            <w:tcBorders>
              <w:top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胸号</w:t>
            </w:r>
          </w:p>
        </w:tc>
        <w:tc>
          <w:tcPr>
            <w:tcW w:w="1110" w:type="dxa"/>
            <w:tcBorders>
              <w:top w:val="single" w:color="000000" w:sz="4" w:space="0"/>
              <w:left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身0.5</w:t>
            </w:r>
          </w:p>
        </w:tc>
        <w:tc>
          <w:tcPr>
            <w:tcW w:w="4168" w:type="dxa"/>
            <w:tcBorders>
              <w:top w:val="single" w:color="000000" w:sz="4" w:space="0"/>
              <w:left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左</w:t>
            </w:r>
            <w:r>
              <w:rPr>
                <w:rFonts w:hint="eastAsia" w:ascii="Times New Roman" w:hAnsi="Times New Roman"/>
                <w:color w:val="000000"/>
                <w:sz w:val="18"/>
                <w:szCs w:val="18"/>
              </w:rPr>
              <w:t>右</w:t>
            </w:r>
            <w:r>
              <w:rPr>
                <w:rFonts w:ascii="Times New Roman" w:hAnsi="Times New Roman"/>
                <w:color w:val="000000"/>
                <w:sz w:val="18"/>
                <w:szCs w:val="18"/>
              </w:rPr>
              <w:t>身按标印位置竖锁直眼两个，两眼相距4.5（开刀</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位置）</w:t>
            </w:r>
          </w:p>
        </w:tc>
        <w:tc>
          <w:tcPr>
            <w:tcW w:w="3022" w:type="dxa"/>
            <w:tcBorders>
              <w:top w:val="single" w:color="000000" w:sz="4" w:space="0"/>
              <w:lef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p>
        </w:tc>
      </w:tr>
    </w:tbl>
    <w:p>
      <w:pPr>
        <w:pStyle w:val="12"/>
        <w:spacing w:before="5"/>
        <w:rPr>
          <w:sz w:val="8"/>
        </w:rPr>
      </w:pPr>
    </w:p>
    <w:p>
      <w:pPr>
        <w:pStyle w:val="2"/>
        <w:numPr>
          <w:ilvl w:val="1"/>
          <w:numId w:val="2"/>
        </w:numPr>
        <w:spacing w:before="340" w:after="240" w:afterLines="100" w:line="240" w:lineRule="auto"/>
        <w:jc w:val="both"/>
        <w:rPr>
          <w:rFonts w:cs="Times New Roman"/>
          <w:b w:val="0"/>
          <w:kern w:val="2"/>
          <w:szCs w:val="21"/>
          <w:lang w:val="en-US" w:bidi="ar-SA"/>
        </w:rPr>
      </w:pPr>
      <w:bookmarkStart w:id="34" w:name="3.9_标志___"/>
      <w:bookmarkEnd w:id="34"/>
      <w:bookmarkStart w:id="35" w:name="_bookmark11"/>
      <w:bookmarkEnd w:id="35"/>
      <w:r>
        <w:rPr>
          <w:rFonts w:hint="eastAsia" w:cs="Times New Roman"/>
          <w:b w:val="0"/>
          <w:kern w:val="2"/>
          <w:szCs w:val="21"/>
          <w:lang w:val="en-US" w:bidi="ar-SA"/>
        </w:rPr>
        <w:t>标识</w:t>
      </w:r>
    </w:p>
    <w:p>
      <w:pPr>
        <w:pStyle w:val="23"/>
        <w:numPr>
          <w:ilvl w:val="2"/>
          <w:numId w:val="2"/>
        </w:numPr>
        <w:rPr>
          <w:lang w:val="en-US" w:bidi="ar-SA"/>
        </w:rPr>
      </w:pPr>
      <w:r>
        <w:rPr>
          <w:rFonts w:hint="eastAsia"/>
          <w:lang w:val="en-US" w:bidi="ar-SA"/>
        </w:rPr>
        <w:t>使用说明</w:t>
      </w:r>
    </w:p>
    <w:p>
      <w:pPr>
        <w:spacing w:line="360" w:lineRule="auto"/>
        <w:ind w:left="141" w:firstLine="210" w:firstLineChars="100"/>
        <w:rPr>
          <w:sz w:val="21"/>
          <w:szCs w:val="21"/>
        </w:rPr>
      </w:pPr>
      <w:r>
        <w:rPr>
          <w:rFonts w:hint="eastAsia"/>
          <w:sz w:val="21"/>
          <w:szCs w:val="21"/>
        </w:rPr>
        <w:t>使用说明应符合GB/T 5296.4标签要求.使用说明标识</w:t>
      </w:r>
      <w:r>
        <w:rPr>
          <w:sz w:val="21"/>
          <w:szCs w:val="21"/>
        </w:rPr>
        <w:t>采用</w:t>
      </w:r>
      <w:r>
        <w:rPr>
          <w:rFonts w:hint="eastAsia"/>
          <w:sz w:val="21"/>
          <w:szCs w:val="21"/>
          <w:lang w:val="en-US"/>
        </w:rPr>
        <w:t>织标</w:t>
      </w:r>
      <w:r>
        <w:rPr>
          <w:sz w:val="21"/>
          <w:szCs w:val="21"/>
        </w:rPr>
        <w:t>印刷形式，标</w:t>
      </w:r>
      <w:r>
        <w:rPr>
          <w:rFonts w:hint="eastAsia"/>
          <w:sz w:val="21"/>
          <w:szCs w:val="21"/>
          <w:lang w:val="en-US"/>
        </w:rPr>
        <w:t>识</w:t>
      </w:r>
      <w:r>
        <w:rPr>
          <w:sz w:val="21"/>
          <w:szCs w:val="21"/>
        </w:rPr>
        <w:t>规格和标</w:t>
      </w:r>
      <w:r>
        <w:rPr>
          <w:rFonts w:hint="eastAsia"/>
          <w:sz w:val="21"/>
          <w:szCs w:val="21"/>
          <w:lang w:val="en-US"/>
        </w:rPr>
        <w:t>识</w:t>
      </w:r>
      <w:r>
        <w:rPr>
          <w:sz w:val="21"/>
          <w:szCs w:val="21"/>
        </w:rPr>
        <w:t>内容应符合</w:t>
      </w:r>
      <w:r>
        <w:rPr>
          <w:rFonts w:hint="eastAsia"/>
          <w:sz w:val="21"/>
          <w:szCs w:val="21"/>
        </w:rPr>
        <w:t>图</w:t>
      </w:r>
      <w:r>
        <w:rPr>
          <w:rFonts w:hint="eastAsia"/>
          <w:sz w:val="21"/>
          <w:szCs w:val="21"/>
          <w:lang w:val="en-US"/>
        </w:rPr>
        <w:t>4</w:t>
      </w:r>
      <w:r>
        <w:rPr>
          <w:sz w:val="21"/>
          <w:szCs w:val="21"/>
        </w:rPr>
        <w:t>规定。缀钉位置按表</w:t>
      </w:r>
      <w:r>
        <w:rPr>
          <w:rFonts w:hint="eastAsia"/>
          <w:sz w:val="21"/>
          <w:szCs w:val="21"/>
        </w:rPr>
        <w:t>7</w:t>
      </w:r>
      <w:r>
        <w:rPr>
          <w:sz w:val="21"/>
          <w:szCs w:val="21"/>
        </w:rPr>
        <w:t>规定</w:t>
      </w:r>
      <w:r>
        <w:rPr>
          <w:rFonts w:hint="eastAsia"/>
          <w:sz w:val="21"/>
          <w:szCs w:val="21"/>
        </w:rPr>
        <w:t>，</w:t>
      </w:r>
      <w:r>
        <w:rPr>
          <w:rFonts w:hint="eastAsia"/>
          <w:sz w:val="21"/>
          <w:szCs w:val="21"/>
          <w:lang w:val="en-US"/>
        </w:rPr>
        <w:t>长70mm宽60mm</w:t>
      </w:r>
      <w:r>
        <w:rPr>
          <w:sz w:val="21"/>
          <w:szCs w:val="21"/>
        </w:rPr>
        <w:t>。</w:t>
      </w:r>
    </w:p>
    <w:p>
      <w:pPr>
        <w:pStyle w:val="12"/>
        <w:spacing w:before="5"/>
        <w:rPr>
          <w:lang w:val="en-US" w:bidi="ar-SA"/>
        </w:rPr>
      </w:pPr>
      <w:r>
        <w:rPr>
          <w:lang w:val="en-US" w:bidi="ar-SA"/>
        </w:rPr>
        <w:pict>
          <v:shape id="_x0000_i1037" o:spt="75" alt="12" type="#_x0000_t75" style="height:266.25pt;width:447pt;" filled="f" o:preferrelative="t" stroked="f" coordsize="21600,21600">
            <v:path/>
            <v:fill on="f" focussize="0,0"/>
            <v:stroke on="f" joinstyle="miter"/>
            <v:imagedata r:id="rId21" o:title="12"/>
            <o:lock v:ext="edit" aspectratio="t"/>
            <w10:wrap type="none"/>
            <w10:anchorlock/>
          </v:shape>
        </w:pict>
      </w:r>
      <w:r>
        <w:rPr>
          <w:rFonts w:hint="eastAsia"/>
          <w:lang w:val="en-US" w:bidi="ar-SA"/>
        </w:rPr>
        <w:t xml:space="preserve">                                </w:t>
      </w:r>
    </w:p>
    <w:p>
      <w:pPr>
        <w:pStyle w:val="12"/>
        <w:numPr>
          <w:ilvl w:val="0"/>
          <w:numId w:val="3"/>
        </w:numPr>
        <w:tabs>
          <w:tab w:val="left" w:pos="578"/>
        </w:tabs>
        <w:spacing w:before="69"/>
        <w:ind w:right="16"/>
        <w:jc w:val="center"/>
        <w:rPr>
          <w:rFonts w:ascii="黑体" w:eastAsia="黑体"/>
        </w:rPr>
      </w:pPr>
      <w:r>
        <w:rPr>
          <w:rFonts w:hint="eastAsia" w:ascii="黑体" w:eastAsia="黑体"/>
          <w:lang w:val="en-US"/>
        </w:rPr>
        <w:t>规格及示例</w:t>
      </w:r>
    </w:p>
    <w:p>
      <w:pPr>
        <w:pStyle w:val="23"/>
        <w:ind w:left="992" w:firstLine="0"/>
        <w:rPr>
          <w:lang w:val="en-US" w:bidi="ar-SA"/>
        </w:rPr>
      </w:pPr>
    </w:p>
    <w:p>
      <w:pPr>
        <w:pStyle w:val="23"/>
        <w:numPr>
          <w:ilvl w:val="2"/>
          <w:numId w:val="2"/>
        </w:numPr>
        <w:spacing w:line="360" w:lineRule="auto"/>
        <w:rPr>
          <w:lang w:val="en-US" w:bidi="ar-SA"/>
        </w:rPr>
      </w:pPr>
      <w:r>
        <w:rPr>
          <w:rFonts w:hint="eastAsia"/>
          <w:lang w:val="en-US" w:bidi="ar-SA"/>
        </w:rPr>
        <w:t>检验章</w:t>
      </w:r>
    </w:p>
    <w:p>
      <w:pPr>
        <w:ind w:firstLine="420"/>
        <w:rPr>
          <w:lang w:val="en-US" w:bidi="ar-SA"/>
        </w:rPr>
      </w:pPr>
      <w:r>
        <w:t>产品经检验合格后应加盖检验章，检验章规格、式样不限，须加盖在洗涤标志位置，印色为浅蓝色</w:t>
      </w:r>
      <w:r>
        <w:rPr>
          <w:rFonts w:hint="eastAsia"/>
        </w:rPr>
        <w:t>，</w:t>
      </w:r>
      <w:r>
        <w:t>字迹应清晰、不沾色</w:t>
      </w:r>
    </w:p>
    <w:p>
      <w:pPr>
        <w:pStyle w:val="23"/>
        <w:numPr>
          <w:ilvl w:val="2"/>
          <w:numId w:val="2"/>
        </w:numPr>
        <w:rPr>
          <w:lang w:val="en-US" w:bidi="ar-SA"/>
        </w:rPr>
      </w:pPr>
      <w:r>
        <w:rPr>
          <w:rFonts w:hint="eastAsia"/>
          <w:sz w:val="21"/>
          <w:szCs w:val="21"/>
        </w:rPr>
        <w:t>肩章号型标志</w:t>
      </w:r>
      <w:bookmarkStart w:id="36" w:name="3.9.1_洗涤标志"/>
      <w:bookmarkEnd w:id="36"/>
    </w:p>
    <w:p>
      <w:pPr>
        <w:spacing w:line="360" w:lineRule="auto"/>
        <w:ind w:firstLine="420" w:firstLineChars="200"/>
        <w:rPr>
          <w:sz w:val="21"/>
          <w:szCs w:val="21"/>
        </w:rPr>
      </w:pPr>
      <w:bookmarkStart w:id="37" w:name="3.9.2_检验章"/>
      <w:bookmarkEnd w:id="37"/>
      <w:r>
        <w:rPr>
          <w:rFonts w:hint="eastAsia"/>
          <w:sz w:val="21"/>
          <w:szCs w:val="21"/>
          <w:lang w:val="en-US"/>
        </w:rPr>
        <w:t>肩章号型应符合《综合行政执法制式服装和标志技术规范 硬肩章》的规定，</w:t>
      </w:r>
      <w:r>
        <w:rPr>
          <w:sz w:val="21"/>
          <w:szCs w:val="21"/>
        </w:rPr>
        <w:t>在左肩袢里部居中加盖与本产品匹配的肩章号型标志，款式颜色由承制方自定。产品各号型加盖肩章号按表</w:t>
      </w:r>
      <w:r>
        <w:rPr>
          <w:rFonts w:hint="eastAsia"/>
          <w:sz w:val="21"/>
          <w:szCs w:val="21"/>
        </w:rPr>
        <w:t>9</w:t>
      </w:r>
      <w:r>
        <w:rPr>
          <w:sz w:val="21"/>
          <w:szCs w:val="21"/>
        </w:rPr>
        <w:t>规定</w:t>
      </w:r>
      <w:r>
        <w:rPr>
          <w:rFonts w:hint="eastAsia"/>
          <w:sz w:val="21"/>
          <w:szCs w:val="21"/>
        </w:rPr>
        <w:t>。</w:t>
      </w:r>
    </w:p>
    <w:p>
      <w:pPr>
        <w:pStyle w:val="23"/>
        <w:numPr>
          <w:ilvl w:val="0"/>
          <w:numId w:val="4"/>
        </w:numPr>
        <w:tabs>
          <w:tab w:val="left" w:pos="8886"/>
        </w:tabs>
        <w:wordWrap w:val="0"/>
        <w:spacing w:before="106"/>
        <w:jc w:val="right"/>
        <w:rPr>
          <w:sz w:val="21"/>
          <w:szCs w:val="21"/>
        </w:rPr>
      </w:pPr>
      <w:r>
        <w:rPr>
          <w:rFonts w:hint="eastAsia" w:ascii="黑体" w:hAnsi="Times New Roman" w:eastAsia="黑体" w:cs="Times New Roman"/>
          <w:color w:val="000000"/>
          <w:sz w:val="21"/>
          <w:szCs w:val="20"/>
          <w:lang w:val="en-US" w:bidi="ar-SA"/>
        </w:rPr>
        <w:t xml:space="preserve">产品各号型加盖肩章号                         </w:t>
      </w:r>
      <w:r>
        <w:rPr>
          <w:rFonts w:ascii="Times New Roman" w:hAnsi="Times New Roman" w:eastAsia="黑体" w:cs="Times New Roman"/>
          <w:color w:val="000000"/>
          <w:sz w:val="18"/>
          <w:szCs w:val="20"/>
          <w:lang w:val="en-US" w:bidi="ar-SA"/>
        </w:rPr>
        <w:t>单位</w:t>
      </w:r>
      <w:r>
        <w:rPr>
          <w:rFonts w:hint="eastAsia" w:ascii="Times New Roman" w:hAnsi="Times New Roman" w:eastAsia="黑体" w:cs="Times New Roman"/>
          <w:color w:val="000000"/>
          <w:sz w:val="18"/>
          <w:szCs w:val="20"/>
          <w:lang w:val="en-US" w:bidi="ar-SA"/>
        </w:rPr>
        <w:t>:cm</w:t>
      </w:r>
    </w:p>
    <w:tbl>
      <w:tblPr>
        <w:tblStyle w:val="18"/>
        <w:tblW w:w="9368"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2336"/>
        <w:gridCol w:w="2342"/>
        <w:gridCol w:w="2344"/>
        <w:gridCol w:w="23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75" w:hRule="atLeast"/>
          <w:jc w:val="center"/>
        </w:trPr>
        <w:tc>
          <w:tcPr>
            <w:tcW w:w="2336" w:type="dxa"/>
            <w:vMerge w:val="restart"/>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服装型</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（净胸围）</w:t>
            </w:r>
          </w:p>
        </w:tc>
        <w:tc>
          <w:tcPr>
            <w:tcW w:w="7032" w:type="dxa"/>
            <w:gridSpan w:val="3"/>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男</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75" w:hRule="atLeast"/>
          <w:jc w:val="center"/>
        </w:trPr>
        <w:tc>
          <w:tcPr>
            <w:tcW w:w="2336" w:type="dxa"/>
            <w:vMerge w:val="continue"/>
            <w:vAlign w:val="center"/>
          </w:tcPr>
          <w:p>
            <w:pPr>
              <w:pStyle w:val="25"/>
              <w:spacing w:line="260" w:lineRule="exact"/>
              <w:ind w:firstLine="0" w:firstLineChars="0"/>
              <w:jc w:val="center"/>
              <w:rPr>
                <w:rFonts w:ascii="Times New Roman" w:hAnsi="Times New Roman"/>
                <w:color w:val="000000"/>
                <w:sz w:val="18"/>
                <w:szCs w:val="18"/>
              </w:rPr>
            </w:pPr>
          </w:p>
        </w:tc>
        <w:tc>
          <w:tcPr>
            <w:tcW w:w="2342" w:type="dxa"/>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w:t>
            </w:r>
            <w:r>
              <w:rPr>
                <w:rFonts w:ascii="Times New Roman" w:hAnsi="Times New Roman"/>
                <w:color w:val="000000"/>
                <w:sz w:val="18"/>
                <w:szCs w:val="18"/>
              </w:rPr>
              <w:t>112以</w:t>
            </w:r>
            <w:r>
              <w:rPr>
                <w:rFonts w:hint="eastAsia" w:ascii="Times New Roman" w:hAnsi="Times New Roman"/>
                <w:color w:val="000000"/>
                <w:sz w:val="18"/>
                <w:szCs w:val="18"/>
              </w:rPr>
              <w:t>上</w:t>
            </w:r>
          </w:p>
        </w:tc>
        <w:tc>
          <w:tcPr>
            <w:tcW w:w="2344"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100-110</w:t>
            </w:r>
          </w:p>
        </w:tc>
        <w:tc>
          <w:tcPr>
            <w:tcW w:w="2346"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98及以下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Ex>
        <w:trPr>
          <w:trHeight w:val="374" w:hRule="atLeast"/>
          <w:jc w:val="center"/>
        </w:trPr>
        <w:tc>
          <w:tcPr>
            <w:tcW w:w="2336"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肩章号</w:t>
            </w:r>
          </w:p>
        </w:tc>
        <w:tc>
          <w:tcPr>
            <w:tcW w:w="2342"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四号</w:t>
            </w:r>
          </w:p>
        </w:tc>
        <w:tc>
          <w:tcPr>
            <w:tcW w:w="2344"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三号</w:t>
            </w:r>
          </w:p>
        </w:tc>
        <w:tc>
          <w:tcPr>
            <w:tcW w:w="2346" w:type="dxa"/>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二号</w:t>
            </w:r>
          </w:p>
        </w:tc>
      </w:tr>
    </w:tbl>
    <w:p>
      <w:pPr>
        <w:pStyle w:val="2"/>
        <w:numPr>
          <w:ilvl w:val="1"/>
          <w:numId w:val="2"/>
        </w:numPr>
        <w:spacing w:before="340" w:after="240" w:afterLines="100" w:line="240" w:lineRule="auto"/>
        <w:jc w:val="both"/>
        <w:rPr>
          <w:rFonts w:cs="Times New Roman"/>
          <w:b w:val="0"/>
          <w:kern w:val="2"/>
          <w:szCs w:val="21"/>
          <w:lang w:val="en-US" w:bidi="ar-SA"/>
        </w:rPr>
      </w:pPr>
      <w:bookmarkStart w:id="38" w:name="3.10_成品及外观质量"/>
      <w:bookmarkEnd w:id="38"/>
      <w:r>
        <w:rPr>
          <w:rFonts w:hint="eastAsia" w:cs="Times New Roman"/>
          <w:b w:val="0"/>
          <w:kern w:val="2"/>
          <w:szCs w:val="21"/>
          <w:lang w:val="en-US" w:bidi="ar-SA"/>
        </w:rPr>
        <w:t>成品质量</w:t>
      </w:r>
    </w:p>
    <w:p>
      <w:pPr>
        <w:pStyle w:val="23"/>
        <w:numPr>
          <w:ilvl w:val="2"/>
          <w:numId w:val="2"/>
        </w:numPr>
        <w:spacing w:line="360" w:lineRule="auto"/>
        <w:rPr>
          <w:sz w:val="21"/>
          <w:szCs w:val="21"/>
        </w:rPr>
      </w:pPr>
      <w:r>
        <w:rPr>
          <w:rFonts w:hint="eastAsia"/>
          <w:sz w:val="21"/>
          <w:szCs w:val="21"/>
        </w:rPr>
        <w:t>成品质量应符合</w:t>
      </w:r>
      <w:r>
        <w:rPr>
          <w:sz w:val="21"/>
          <w:szCs w:val="21"/>
        </w:rPr>
        <w:t>GB/T 2664</w:t>
      </w:r>
      <w:r>
        <w:rPr>
          <w:rFonts w:hint="eastAsia"/>
          <w:sz w:val="21"/>
          <w:szCs w:val="21"/>
        </w:rPr>
        <w:t>《</w:t>
      </w:r>
      <w:r>
        <w:rPr>
          <w:rFonts w:hint="eastAsia"/>
          <w:sz w:val="21"/>
          <w:szCs w:val="21"/>
          <w:lang w:val="en-US"/>
        </w:rPr>
        <w:t>男西服男大衣</w:t>
      </w:r>
      <w:r>
        <w:rPr>
          <w:rFonts w:hint="eastAsia"/>
          <w:sz w:val="21"/>
          <w:szCs w:val="21"/>
        </w:rPr>
        <w:t>》、</w:t>
      </w:r>
      <w:r>
        <w:rPr>
          <w:rFonts w:ascii="Times New Roman" w:hAnsi="Times New Roman" w:cs="Times New Roman"/>
          <w:sz w:val="21"/>
          <w:szCs w:val="21"/>
          <w:lang w:val="en-US"/>
        </w:rPr>
        <w:t>GB/T 266</w:t>
      </w:r>
      <w:r>
        <w:rPr>
          <w:rFonts w:hint="eastAsia" w:ascii="Times New Roman" w:hAnsi="Times New Roman" w:cs="Times New Roman"/>
          <w:sz w:val="21"/>
          <w:szCs w:val="21"/>
          <w:lang w:val="en-US"/>
        </w:rPr>
        <w:t>6《西裤》</w:t>
      </w:r>
      <w:r>
        <w:rPr>
          <w:rFonts w:hint="eastAsia"/>
          <w:sz w:val="21"/>
          <w:szCs w:val="21"/>
        </w:rPr>
        <w:t>一等品要求。</w:t>
      </w:r>
    </w:p>
    <w:p>
      <w:pPr>
        <w:pStyle w:val="23"/>
        <w:numPr>
          <w:ilvl w:val="2"/>
          <w:numId w:val="2"/>
        </w:numPr>
        <w:spacing w:line="360" w:lineRule="auto"/>
        <w:rPr>
          <w:sz w:val="21"/>
          <w:szCs w:val="21"/>
        </w:rPr>
      </w:pPr>
      <w:r>
        <w:rPr>
          <w:rFonts w:hint="eastAsia"/>
          <w:sz w:val="21"/>
          <w:szCs w:val="21"/>
        </w:rPr>
        <w:t>外观疵点要求</w:t>
      </w:r>
    </w:p>
    <w:p>
      <w:pPr>
        <w:spacing w:line="360" w:lineRule="auto"/>
        <w:ind w:left="141"/>
        <w:rPr>
          <w:sz w:val="21"/>
          <w:szCs w:val="21"/>
        </w:rPr>
      </w:pPr>
      <w:r>
        <w:rPr>
          <w:sz w:val="21"/>
          <w:szCs w:val="21"/>
        </w:rPr>
        <w:t>产品表面各部位外观</w:t>
      </w:r>
      <w:r>
        <w:rPr>
          <w:rFonts w:hint="eastAsia"/>
          <w:sz w:val="21"/>
          <w:szCs w:val="21"/>
        </w:rPr>
        <w:t>疵</w:t>
      </w:r>
      <w:r>
        <w:rPr>
          <w:sz w:val="21"/>
          <w:szCs w:val="21"/>
        </w:rPr>
        <w:t>点允许存在程度按表 1</w:t>
      </w:r>
      <w:r>
        <w:rPr>
          <w:rFonts w:hint="eastAsia"/>
          <w:sz w:val="21"/>
          <w:szCs w:val="21"/>
        </w:rPr>
        <w:t>0</w:t>
      </w:r>
      <w:r>
        <w:rPr>
          <w:sz w:val="21"/>
          <w:szCs w:val="21"/>
        </w:rPr>
        <w:t xml:space="preserve"> 规定，部位划分按图 </w:t>
      </w:r>
      <w:r>
        <w:rPr>
          <w:rFonts w:hint="eastAsia"/>
          <w:sz w:val="21"/>
          <w:szCs w:val="21"/>
          <w:lang w:val="en-US"/>
        </w:rPr>
        <w:t>5</w:t>
      </w:r>
      <w:r>
        <w:rPr>
          <w:sz w:val="21"/>
          <w:szCs w:val="21"/>
        </w:rPr>
        <w:t>规定。每个独立部位只允许一处瑕点。任何大小的破损、断经、断纬均不允许任何部位使用。</w:t>
      </w:r>
    </w:p>
    <w:p>
      <w:pPr>
        <w:pStyle w:val="23"/>
        <w:numPr>
          <w:ilvl w:val="0"/>
          <w:numId w:val="4"/>
        </w:numPr>
        <w:tabs>
          <w:tab w:val="left" w:pos="8886"/>
        </w:tabs>
        <w:spacing w:before="106"/>
        <w:jc w:val="center"/>
        <w:rPr>
          <w:rFonts w:ascii="黑体" w:hAnsi="Times New Roman" w:eastAsia="黑体" w:cs="Times New Roman"/>
          <w:color w:val="000000"/>
          <w:sz w:val="21"/>
          <w:szCs w:val="20"/>
          <w:lang w:val="en-US" w:bidi="ar-SA"/>
        </w:rPr>
      </w:pPr>
      <w:r>
        <w:rPr>
          <w:rFonts w:hint="eastAsia" w:ascii="黑体" w:hAnsi="Times New Roman" w:eastAsia="黑体" w:cs="Times New Roman"/>
          <w:color w:val="000000"/>
          <w:sz w:val="21"/>
          <w:szCs w:val="20"/>
          <w:lang w:val="en-US" w:bidi="ar-SA"/>
        </w:rPr>
        <w:t>外观瑕点允许范围</w:t>
      </w:r>
    </w:p>
    <w:tbl>
      <w:tblPr>
        <w:tblStyle w:val="18"/>
        <w:tblW w:w="9378"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507"/>
        <w:gridCol w:w="2291"/>
        <w:gridCol w:w="2290"/>
        <w:gridCol w:w="229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507" w:type="dxa"/>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瑕点名称</w:t>
            </w:r>
          </w:p>
        </w:tc>
        <w:tc>
          <w:tcPr>
            <w:tcW w:w="2291" w:type="dxa"/>
            <w:tcBorders>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 号部位</w:t>
            </w:r>
          </w:p>
        </w:tc>
        <w:tc>
          <w:tcPr>
            <w:tcW w:w="2290" w:type="dxa"/>
            <w:tcBorders>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 号部位</w:t>
            </w:r>
          </w:p>
        </w:tc>
        <w:tc>
          <w:tcPr>
            <w:tcW w:w="2290" w:type="dxa"/>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 号部位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粗、细纱、纱线异常</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0.3cm～1.0cm</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2.0cm～10.0cm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紧经、紧纬</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轻微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4"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经档（包括绞经档）、</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条干不匀、条花、色花</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0.3cm～1.0cm</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2.0cm～10.0cm</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3"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纬档（厚薄段、稀密路、</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纬影、搭头印）</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 以内轻度</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皱印、色泽深浅</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 级色差</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 级色差</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 级色差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结头、毛粒、杂物</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不明显</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较明显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斑渍（油、锈、色斑）</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小于 3.0mm2,不明显</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小于 5.0mm2,不明显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跳花、弓纱、蛛网</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不明显</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较明显</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507" w:type="dxa"/>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擦毛、轧梭痕、折痕</w:t>
            </w:r>
          </w:p>
        </w:tc>
        <w:tc>
          <w:tcPr>
            <w:tcW w:w="2291"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不允许</w:t>
            </w:r>
          </w:p>
        </w:tc>
        <w:tc>
          <w:tcPr>
            <w:tcW w:w="2290"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1.0cm～2.0cm</w:t>
            </w:r>
          </w:p>
        </w:tc>
        <w:tc>
          <w:tcPr>
            <w:tcW w:w="2290"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2.0cm～5.0cm</w:t>
            </w:r>
          </w:p>
        </w:tc>
      </w:tr>
    </w:tbl>
    <w:p>
      <w:pPr>
        <w:spacing w:line="360" w:lineRule="auto"/>
        <w:rPr>
          <w:sz w:val="21"/>
          <w:szCs w:val="21"/>
        </w:rPr>
      </w:pPr>
    </w:p>
    <w:p>
      <w:pPr>
        <w:ind w:left="141"/>
        <w:jc w:val="center"/>
      </w:pPr>
      <w:r>
        <w:rPr>
          <w:lang w:val="en-US" w:bidi="ar-SA"/>
        </w:rPr>
        <w:pict>
          <v:shape id="_x0000_i1038" o:spt="75" type="#_x0000_t75" style="height:294pt;width:252.75pt;" filled="f" o:preferrelative="t" stroked="f" coordsize="21600,21600">
            <v:path/>
            <v:fill on="f" focussize="0,0"/>
            <v:stroke on="f" joinstyle="miter"/>
            <v:imagedata r:id="rId22" o:title=""/>
            <o:lock v:ext="edit" aspectratio="t"/>
            <w10:wrap type="none"/>
            <w10:anchorlock/>
          </v:shape>
        </w:pict>
      </w:r>
    </w:p>
    <w:p>
      <w:pPr>
        <w:pStyle w:val="12"/>
        <w:numPr>
          <w:ilvl w:val="0"/>
          <w:numId w:val="3"/>
        </w:numPr>
        <w:tabs>
          <w:tab w:val="left" w:pos="575"/>
        </w:tabs>
        <w:spacing w:before="69"/>
        <w:ind w:right="16"/>
        <w:jc w:val="center"/>
        <w:rPr>
          <w:rFonts w:ascii="黑体" w:eastAsia="黑体"/>
        </w:rPr>
      </w:pPr>
      <w:r>
        <w:rPr>
          <w:rFonts w:hint="eastAsia" w:ascii="黑体" w:eastAsia="黑体"/>
        </w:rPr>
        <w:t>外观疵点划分图</w:t>
      </w:r>
    </w:p>
    <w:p>
      <w:pPr>
        <w:pStyle w:val="12"/>
        <w:tabs>
          <w:tab w:val="left" w:pos="575"/>
        </w:tabs>
        <w:spacing w:before="69"/>
        <w:ind w:left="420" w:right="16"/>
        <w:rPr>
          <w:rFonts w:ascii="黑体" w:eastAsia="黑体"/>
        </w:rPr>
      </w:pPr>
    </w:p>
    <w:p>
      <w:pPr>
        <w:pStyle w:val="23"/>
        <w:numPr>
          <w:ilvl w:val="2"/>
          <w:numId w:val="2"/>
        </w:numPr>
        <w:spacing w:line="360" w:lineRule="auto"/>
        <w:rPr>
          <w:sz w:val="21"/>
          <w:szCs w:val="21"/>
        </w:rPr>
      </w:pPr>
      <w:r>
        <w:rPr>
          <w:rFonts w:hint="eastAsia"/>
          <w:sz w:val="21"/>
          <w:szCs w:val="21"/>
        </w:rPr>
        <w:t>成品整烫及外观质量</w:t>
      </w:r>
    </w:p>
    <w:p>
      <w:pPr>
        <w:spacing w:line="276" w:lineRule="auto"/>
        <w:ind w:firstLine="420" w:firstLineChars="200"/>
        <w:rPr>
          <w:sz w:val="21"/>
          <w:szCs w:val="21"/>
        </w:rPr>
      </w:pPr>
      <w:r>
        <w:rPr>
          <w:sz w:val="21"/>
          <w:szCs w:val="21"/>
        </w:rPr>
        <w:t>上衣胸部、领子、腰身缝、袖窿、裤子臀部、腿部、脚口等处应熨烫平服，烫迹线顺直，臀部圆顺，裤腰宽窄一致。整烫后应在干燥、通风环境下吊挂放置至少12h后，才可整叠包装。产品应平服，整洁美观、干燥，无烫光、水渍、变色。敷衬部位无脱胶、渗胶及起皱。各部位外观质量应符合表1</w:t>
      </w:r>
      <w:r>
        <w:rPr>
          <w:rFonts w:hint="eastAsia"/>
          <w:sz w:val="21"/>
          <w:szCs w:val="21"/>
          <w:lang w:val="en-US"/>
        </w:rPr>
        <w:t>1</w:t>
      </w:r>
      <w:r>
        <w:rPr>
          <w:sz w:val="21"/>
          <w:szCs w:val="21"/>
        </w:rPr>
        <w:t>规定。</w:t>
      </w:r>
    </w:p>
    <w:p>
      <w:pPr>
        <w:pStyle w:val="23"/>
        <w:numPr>
          <w:ilvl w:val="0"/>
          <w:numId w:val="4"/>
        </w:numPr>
        <w:tabs>
          <w:tab w:val="left" w:pos="8886"/>
        </w:tabs>
        <w:spacing w:before="106"/>
        <w:jc w:val="center"/>
        <w:rPr>
          <w:rFonts w:ascii="黑体" w:hAnsi="Times New Roman" w:eastAsia="黑体" w:cs="Times New Roman"/>
          <w:color w:val="000000"/>
          <w:sz w:val="21"/>
          <w:szCs w:val="20"/>
          <w:lang w:val="en-US" w:bidi="ar-SA"/>
        </w:rPr>
      </w:pPr>
      <w:r>
        <w:rPr>
          <w:rFonts w:hint="eastAsia" w:ascii="黑体" w:hAnsi="Times New Roman" w:eastAsia="黑体" w:cs="Times New Roman"/>
          <w:color w:val="000000"/>
          <w:sz w:val="21"/>
          <w:szCs w:val="20"/>
          <w:lang w:val="en-US" w:bidi="ar-SA"/>
        </w:rPr>
        <w:t>外观质量</w:t>
      </w:r>
    </w:p>
    <w:tbl>
      <w:tblPr>
        <w:tblStyle w:val="18"/>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778"/>
        <w:gridCol w:w="760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部位名称</w:t>
            </w:r>
          </w:p>
        </w:tc>
        <w:tc>
          <w:tcPr>
            <w:tcW w:w="7600" w:type="dxa"/>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要求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线迹</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规整，松紧适宜，明线距边宽窄一致，不抽皱</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领子</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面里平服、抱脖、领口圆顺、领外口服帖、领尖不反翘</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驳头</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串口顺直，驳口圆顺，服帖，自然翻转，左右驳头宽窄一致不翻翘，领嘴大小一致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止口</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顺直平挺，不搅不豁，不起翘</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前身</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胸部挺括，面、里、衬服帖</w:t>
            </w:r>
            <w:r>
              <w:rPr>
                <w:rFonts w:hint="eastAsia" w:ascii="Times New Roman" w:hAnsi="Times New Roman" w:cs="Times New Roman"/>
                <w:color w:val="000000"/>
                <w:sz w:val="18"/>
                <w:szCs w:val="18"/>
                <w:lang w:val="en-US" w:bidi="ar-SA"/>
              </w:rPr>
              <w:t>，胸号眼应平服，不能有线头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口袋</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左右袋高低、前后对称，袋盖服帖不反翘</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后身</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背部平服顺直，贴身不上吊，后领窝不起臃</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肩部饱满，肩缝顺直不后甩，肩袢端正，左右对称</w:t>
            </w:r>
            <w:r>
              <w:rPr>
                <w:rFonts w:hint="eastAsia" w:ascii="Times New Roman" w:hAnsi="Times New Roman" w:cs="Times New Roman"/>
                <w:color w:val="000000"/>
                <w:sz w:val="18"/>
                <w:szCs w:val="18"/>
                <w:lang w:val="en-US" w:bidi="ar-SA"/>
              </w:rPr>
              <w:t>，肩袢平服方正，位置准确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2" w:hRule="atLeast"/>
        </w:trPr>
        <w:tc>
          <w:tcPr>
            <w:tcW w:w="1778" w:type="dxa"/>
            <w:tcBorders>
              <w:top w:val="single" w:color="000000" w:sz="4"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袖</w:t>
            </w:r>
          </w:p>
        </w:tc>
        <w:tc>
          <w:tcPr>
            <w:tcW w:w="7600" w:type="dxa"/>
            <w:tcBorders>
              <w:top w:val="single" w:color="000000" w:sz="4" w:space="0"/>
              <w:left w:val="single" w:color="000000" w:sz="4" w:space="0"/>
              <w:bottom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吃势均匀，绱袖圆顺，两袖前后、长短一致，袖山无塌陷、无斜绺，袖根无起臃、不上吊，袖底</w:t>
            </w:r>
          </w:p>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缝不外翻</w:t>
            </w:r>
            <w:r>
              <w:rPr>
                <w:rFonts w:hint="eastAsia" w:ascii="Times New Roman" w:hAnsi="Times New Roman" w:cs="Times New Roman"/>
                <w:color w:val="000000"/>
                <w:sz w:val="18"/>
                <w:szCs w:val="18"/>
                <w:lang w:val="en-US" w:bidi="ar-SA"/>
              </w:rPr>
              <w:t>，臂袢位置准确，宽窄一致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622" w:hRule="atLeast"/>
        </w:trPr>
        <w:tc>
          <w:tcPr>
            <w:tcW w:w="1778"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裤腰</w:t>
            </w:r>
          </w:p>
        </w:tc>
        <w:tc>
          <w:tcPr>
            <w:tcW w:w="760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面、衬、里平服，成型挺括、规整，腰口平服顺直无抽皱，带袢位置准确左右对称</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40" w:hRule="atLeast"/>
        </w:trPr>
        <w:tc>
          <w:tcPr>
            <w:tcW w:w="1778"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臀部</w:t>
            </w:r>
          </w:p>
        </w:tc>
        <w:tc>
          <w:tcPr>
            <w:tcW w:w="760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定型充分、外形圆顺、对称、丰满</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40" w:hRule="atLeast"/>
        </w:trPr>
        <w:tc>
          <w:tcPr>
            <w:tcW w:w="1778"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裆缝</w:t>
            </w:r>
          </w:p>
        </w:tc>
        <w:tc>
          <w:tcPr>
            <w:tcW w:w="760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裆缝顺直、熨烫平实</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40" w:hRule="atLeast"/>
        </w:trPr>
        <w:tc>
          <w:tcPr>
            <w:tcW w:w="1778"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裤腿</w:t>
            </w:r>
          </w:p>
        </w:tc>
        <w:tc>
          <w:tcPr>
            <w:tcW w:w="760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烫迹线顺直平挺、长短一致、左右对称、无开步</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40" w:hRule="atLeast"/>
        </w:trPr>
        <w:tc>
          <w:tcPr>
            <w:tcW w:w="1778" w:type="dxa"/>
            <w:tcBorders>
              <w:top w:val="single" w:color="000000" w:sz="4" w:space="0"/>
              <w:left w:val="single" w:color="000000" w:sz="8" w:space="0"/>
              <w:bottom w:val="single" w:color="000000" w:sz="4" w:space="0"/>
              <w:right w:val="single" w:color="000000" w:sz="4"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脚口</w:t>
            </w:r>
          </w:p>
        </w:tc>
        <w:tc>
          <w:tcPr>
            <w:tcW w:w="7600" w:type="dxa"/>
            <w:tcBorders>
              <w:top w:val="single" w:color="000000" w:sz="4" w:space="0"/>
              <w:left w:val="single" w:color="000000" w:sz="4" w:space="0"/>
              <w:bottom w:val="single" w:color="000000" w:sz="4" w:space="0"/>
              <w:right w:val="single" w:color="000000" w:sz="8" w:space="0"/>
            </w:tcBorders>
            <w:vAlign w:val="center"/>
          </w:tcPr>
          <w:p>
            <w:pPr>
              <w:spacing w:line="276" w:lineRule="auto"/>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熨烫平实，顺直、平齐，无起吊</w:t>
            </w:r>
          </w:p>
        </w:tc>
      </w:tr>
    </w:tbl>
    <w:p>
      <w:pPr>
        <w:rPr>
          <w:sz w:val="18"/>
        </w:rPr>
      </w:pPr>
    </w:p>
    <w:p>
      <w:pPr>
        <w:pStyle w:val="2"/>
        <w:numPr>
          <w:ilvl w:val="1"/>
          <w:numId w:val="2"/>
        </w:numPr>
        <w:spacing w:before="340" w:after="240" w:afterLines="100" w:line="240" w:lineRule="auto"/>
        <w:jc w:val="both"/>
        <w:rPr>
          <w:rFonts w:cs="Times New Roman"/>
          <w:b w:val="0"/>
          <w:kern w:val="2"/>
          <w:szCs w:val="21"/>
          <w:lang w:val="en-US" w:bidi="ar-SA"/>
        </w:rPr>
      </w:pPr>
      <w:r>
        <w:rPr>
          <w:rFonts w:hint="eastAsia" w:cs="Times New Roman"/>
          <w:b w:val="0"/>
          <w:kern w:val="2"/>
          <w:szCs w:val="21"/>
          <w:lang w:val="en-US" w:bidi="ar-SA"/>
        </w:rPr>
        <w:t>安全性能</w:t>
      </w:r>
    </w:p>
    <w:p>
      <w:pPr>
        <w:spacing w:line="276" w:lineRule="auto"/>
        <w:ind w:firstLine="630" w:firstLineChars="300"/>
        <w:rPr>
          <w:rFonts w:ascii="Times New Roman" w:hAnsi="Times New Roman" w:cs="Times New Roman"/>
          <w:color w:val="000000"/>
          <w:kern w:val="2"/>
          <w:sz w:val="21"/>
          <w:szCs w:val="21"/>
          <w:lang w:val="en-US" w:bidi="ar-SA"/>
        </w:rPr>
      </w:pPr>
      <w:r>
        <w:rPr>
          <w:rFonts w:hint="eastAsia" w:ascii="Times New Roman" w:hAnsi="Times New Roman" w:cs="Times New Roman"/>
          <w:color w:val="000000"/>
          <w:kern w:val="2"/>
          <w:sz w:val="21"/>
          <w:szCs w:val="21"/>
          <w:lang w:val="en-US" w:bidi="ar-SA"/>
        </w:rPr>
        <w:t>应符合GB</w:t>
      </w:r>
      <w:r>
        <w:rPr>
          <w:rFonts w:ascii="Times New Roman" w:hAnsi="Times New Roman" w:cs="Times New Roman"/>
          <w:color w:val="000000"/>
          <w:kern w:val="2"/>
          <w:sz w:val="21"/>
          <w:szCs w:val="21"/>
          <w:lang w:val="en-US" w:bidi="ar-SA"/>
        </w:rPr>
        <w:t xml:space="preserve"> 18401</w:t>
      </w:r>
      <w:r>
        <w:rPr>
          <w:rFonts w:hint="eastAsia" w:ascii="Times New Roman" w:hAnsi="Times New Roman" w:cs="Times New Roman"/>
          <w:color w:val="000000"/>
          <w:kern w:val="2"/>
          <w:sz w:val="21"/>
          <w:szCs w:val="21"/>
          <w:lang w:val="en-US" w:bidi="ar-SA"/>
        </w:rPr>
        <w:t>《</w:t>
      </w:r>
      <w:r>
        <w:rPr>
          <w:rFonts w:hint="eastAsia" w:ascii="Times New Roman" w:hAnsi="Times New Roman" w:cs="Times New Roman"/>
          <w:color w:val="000000"/>
          <w:sz w:val="21"/>
          <w:szCs w:val="20"/>
          <w:lang w:val="en-US" w:bidi="ar-SA"/>
        </w:rPr>
        <w:t>国家纺织产品基本安全技术规范</w:t>
      </w:r>
      <w:r>
        <w:rPr>
          <w:rFonts w:hint="eastAsia" w:ascii="Times New Roman" w:hAnsi="Times New Roman" w:cs="Times New Roman"/>
          <w:color w:val="000000"/>
          <w:kern w:val="2"/>
          <w:sz w:val="21"/>
          <w:szCs w:val="21"/>
          <w:lang w:val="en-US" w:bidi="ar-SA"/>
        </w:rPr>
        <w:t>》</w:t>
      </w:r>
      <w:r>
        <w:rPr>
          <w:rFonts w:ascii="Times New Roman" w:hAnsi="Times New Roman" w:cs="Times New Roman"/>
          <w:color w:val="000000"/>
          <w:kern w:val="2"/>
          <w:sz w:val="21"/>
          <w:szCs w:val="21"/>
          <w:lang w:val="en-US" w:bidi="ar-SA"/>
        </w:rPr>
        <w:t>C</w:t>
      </w:r>
      <w:r>
        <w:rPr>
          <w:rFonts w:hint="eastAsia" w:ascii="Times New Roman" w:hAnsi="Times New Roman" w:cs="Times New Roman"/>
          <w:color w:val="000000"/>
          <w:kern w:val="2"/>
          <w:sz w:val="21"/>
          <w:szCs w:val="21"/>
          <w:lang w:val="en-US" w:bidi="ar-SA"/>
        </w:rPr>
        <w:t>类要求。</w:t>
      </w:r>
    </w:p>
    <w:p>
      <w:pPr>
        <w:pStyle w:val="2"/>
        <w:numPr>
          <w:ilvl w:val="0"/>
          <w:numId w:val="2"/>
        </w:numPr>
        <w:spacing w:before="340" w:after="240" w:afterLines="100" w:line="276" w:lineRule="auto"/>
        <w:jc w:val="both"/>
        <w:rPr>
          <w:rFonts w:cs="Times New Roman"/>
          <w:b w:val="0"/>
          <w:szCs w:val="21"/>
          <w:lang w:val="en-US" w:bidi="ar-SA"/>
        </w:rPr>
      </w:pPr>
      <w:bookmarkStart w:id="39" w:name="_bookmark13"/>
      <w:bookmarkEnd w:id="39"/>
      <w:bookmarkStart w:id="40" w:name="4_检验规则"/>
      <w:bookmarkEnd w:id="40"/>
      <w:r>
        <w:rPr>
          <w:rFonts w:hint="eastAsia" w:cs="Times New Roman"/>
          <w:b w:val="0"/>
          <w:szCs w:val="21"/>
          <w:lang w:val="en-US" w:bidi="ar-SA"/>
        </w:rPr>
        <w:t>检验规则</w:t>
      </w:r>
    </w:p>
    <w:p>
      <w:pPr>
        <w:numPr>
          <w:ilvl w:val="1"/>
          <w:numId w:val="2"/>
        </w:numPr>
        <w:spacing w:line="276" w:lineRule="auto"/>
        <w:rPr>
          <w:sz w:val="21"/>
          <w:szCs w:val="21"/>
          <w:lang w:val="en-US"/>
        </w:rPr>
      </w:pPr>
      <w:r>
        <w:rPr>
          <w:sz w:val="21"/>
          <w:szCs w:val="21"/>
        </w:rPr>
        <w:t>对照第3章及本技术规范要求规定逐项检验</w:t>
      </w:r>
      <w:r>
        <w:rPr>
          <w:rFonts w:hint="eastAsia"/>
          <w:sz w:val="21"/>
          <w:szCs w:val="21"/>
          <w:lang w:val="en-US"/>
        </w:rPr>
        <w:t>.</w:t>
      </w:r>
    </w:p>
    <w:p>
      <w:pPr>
        <w:numPr>
          <w:ilvl w:val="1"/>
          <w:numId w:val="2"/>
        </w:numPr>
        <w:spacing w:line="276" w:lineRule="auto"/>
        <w:rPr>
          <w:sz w:val="21"/>
          <w:szCs w:val="21"/>
        </w:rPr>
      </w:pPr>
      <w:r>
        <w:rPr>
          <w:sz w:val="21"/>
          <w:szCs w:val="21"/>
        </w:rPr>
        <w:t>检验规则应符合</w:t>
      </w:r>
      <w:r>
        <w:rPr>
          <w:rFonts w:ascii="Times New Roman" w:hAnsi="Times New Roman" w:cs="Times New Roman"/>
          <w:sz w:val="21"/>
          <w:szCs w:val="21"/>
        </w:rPr>
        <w:t>GB/T 22701</w:t>
      </w:r>
      <w:r>
        <w:rPr>
          <w:rFonts w:hint="eastAsia" w:ascii="Times New Roman" w:hAnsi="Times New Roman" w:cs="Times New Roman"/>
          <w:sz w:val="21"/>
          <w:szCs w:val="21"/>
        </w:rPr>
        <w:t>《</w:t>
      </w:r>
      <w:r>
        <w:rPr>
          <w:rFonts w:hint="eastAsia" w:ascii="Times New Roman" w:hAnsi="Times New Roman" w:cs="Times New Roman"/>
          <w:color w:val="000000"/>
          <w:sz w:val="21"/>
          <w:szCs w:val="20"/>
          <w:lang w:val="en-US" w:bidi="ar-SA"/>
        </w:rPr>
        <w:t>职业服装检验规则</w:t>
      </w:r>
      <w:r>
        <w:rPr>
          <w:rFonts w:hint="eastAsia" w:ascii="Times New Roman" w:hAnsi="Times New Roman" w:cs="Times New Roman"/>
          <w:sz w:val="21"/>
          <w:szCs w:val="21"/>
        </w:rPr>
        <w:t>》</w:t>
      </w:r>
      <w:r>
        <w:rPr>
          <w:sz w:val="21"/>
          <w:szCs w:val="21"/>
        </w:rPr>
        <w:t>的规定。</w:t>
      </w:r>
    </w:p>
    <w:p>
      <w:pPr>
        <w:pStyle w:val="2"/>
        <w:numPr>
          <w:ilvl w:val="0"/>
          <w:numId w:val="2"/>
        </w:numPr>
        <w:spacing w:before="340" w:after="240" w:afterLines="100" w:line="276" w:lineRule="auto"/>
        <w:jc w:val="both"/>
        <w:rPr>
          <w:rFonts w:cs="Times New Roman"/>
          <w:b w:val="0"/>
          <w:szCs w:val="21"/>
          <w:lang w:val="en-US" w:bidi="ar-SA"/>
        </w:rPr>
      </w:pPr>
      <w:bookmarkStart w:id="41" w:name="_bookmark14"/>
      <w:bookmarkEnd w:id="41"/>
      <w:bookmarkStart w:id="42" w:name="5_包装、运输及贮存"/>
      <w:bookmarkEnd w:id="42"/>
      <w:r>
        <w:rPr>
          <w:rFonts w:hint="eastAsia" w:cs="Times New Roman"/>
          <w:b w:val="0"/>
          <w:szCs w:val="21"/>
          <w:lang w:val="en-US" w:bidi="ar-SA"/>
        </w:rPr>
        <w:t>包装、运输</w:t>
      </w:r>
      <w:r>
        <w:rPr>
          <w:rFonts w:cs="Times New Roman"/>
          <w:b w:val="0"/>
          <w:szCs w:val="21"/>
          <w:lang w:val="en-US" w:bidi="ar-SA"/>
        </w:rPr>
        <w:t>/</w:t>
      </w:r>
      <w:r>
        <w:rPr>
          <w:rFonts w:hint="eastAsia" w:cs="Times New Roman"/>
          <w:b w:val="0"/>
          <w:szCs w:val="21"/>
          <w:lang w:val="en-US" w:bidi="ar-SA"/>
        </w:rPr>
        <w:t>贮存及维护</w:t>
      </w:r>
    </w:p>
    <w:p>
      <w:pPr>
        <w:numPr>
          <w:ilvl w:val="1"/>
          <w:numId w:val="2"/>
        </w:numPr>
        <w:spacing w:line="276" w:lineRule="auto"/>
        <w:rPr>
          <w:sz w:val="21"/>
          <w:szCs w:val="21"/>
        </w:rPr>
      </w:pPr>
      <w:r>
        <w:rPr>
          <w:sz w:val="21"/>
          <w:szCs w:val="21"/>
        </w:rPr>
        <w:t>服装整烫后，一套挂一衣架，装入吊挂袋内，具体要求按订购合同约定执行。</w:t>
      </w:r>
    </w:p>
    <w:p>
      <w:pPr>
        <w:numPr>
          <w:ilvl w:val="1"/>
          <w:numId w:val="2"/>
        </w:numPr>
        <w:spacing w:line="276" w:lineRule="auto"/>
        <w:rPr>
          <w:sz w:val="21"/>
          <w:szCs w:val="21"/>
        </w:rPr>
      </w:pPr>
      <w:r>
        <w:rPr>
          <w:rFonts w:hint="eastAsia"/>
          <w:sz w:val="21"/>
          <w:szCs w:val="21"/>
        </w:rPr>
        <w:t>穿着维护：只允许干洗，不允许水洗。</w:t>
      </w:r>
    </w:p>
    <w:p>
      <w:pPr>
        <w:rPr>
          <w:sz w:val="18"/>
        </w:rPr>
      </w:pPr>
    </w:p>
    <w:p>
      <w:pPr>
        <w:rPr>
          <w:sz w:val="18"/>
          <w:lang w:val="en-US"/>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sectPr>
          <w:pgSz w:w="11910" w:h="16840"/>
          <w:pgMar w:top="1418" w:right="1276" w:bottom="1134" w:left="1276" w:header="851" w:footer="851" w:gutter="0"/>
          <w:pgNumType w:fmt="decimal"/>
          <w:cols w:space="720" w:num="1"/>
          <w:docGrid w:linePitch="299" w:charSpace="0"/>
        </w:sectPr>
      </w:pPr>
    </w:p>
    <w:p>
      <w:pPr>
        <w:pStyle w:val="2"/>
        <w:numPr>
          <w:ilvl w:val="0"/>
          <w:numId w:val="0"/>
        </w:numPr>
        <w:spacing w:before="480" w:beforeLines="200" w:line="240" w:lineRule="auto"/>
        <w:jc w:val="center"/>
        <w:rPr>
          <w:b w:val="0"/>
        </w:rPr>
      </w:pPr>
      <w:bookmarkStart w:id="43" w:name="3.11_安全性能"/>
      <w:bookmarkEnd w:id="43"/>
      <w:bookmarkStart w:id="44" w:name="附_录_A（规范性附录）毛涤哔叽技术要求"/>
      <w:bookmarkEnd w:id="44"/>
      <w:r>
        <w:rPr>
          <w:rFonts w:hint="eastAsia"/>
          <w:b w:val="0"/>
        </w:rPr>
        <w:t>附 录 A</w:t>
      </w:r>
      <w:bookmarkStart w:id="45" w:name="_bookmark15"/>
      <w:bookmarkEnd w:id="45"/>
    </w:p>
    <w:p>
      <w:pPr>
        <w:pStyle w:val="2"/>
        <w:numPr>
          <w:ilvl w:val="0"/>
          <w:numId w:val="0"/>
        </w:numPr>
        <w:spacing w:line="240" w:lineRule="auto"/>
        <w:jc w:val="center"/>
        <w:rPr>
          <w:b w:val="0"/>
        </w:rPr>
      </w:pPr>
      <w:r>
        <w:rPr>
          <w:rFonts w:hint="eastAsia"/>
          <w:b w:val="0"/>
        </w:rPr>
        <w:t>（规范性）</w:t>
      </w:r>
    </w:p>
    <w:p>
      <w:pPr>
        <w:pStyle w:val="2"/>
        <w:numPr>
          <w:ilvl w:val="0"/>
          <w:numId w:val="0"/>
        </w:numPr>
        <w:spacing w:line="240" w:lineRule="auto"/>
        <w:ind w:left="432"/>
        <w:jc w:val="center"/>
        <w:rPr>
          <w:b w:val="0"/>
        </w:rPr>
      </w:pPr>
      <w:r>
        <w:rPr>
          <w:rFonts w:hint="eastAsia"/>
          <w:b w:val="0"/>
        </w:rPr>
        <w:t>毛涤缎背哔叽</w:t>
      </w:r>
      <w:r>
        <w:rPr>
          <w:rFonts w:hint="eastAsia"/>
          <w:b w:val="0"/>
          <w:spacing w:val="-2"/>
        </w:rPr>
        <w:t>面料技术要求</w:t>
      </w:r>
    </w:p>
    <w:p>
      <w:pPr>
        <w:pStyle w:val="23"/>
        <w:numPr>
          <w:ilvl w:val="0"/>
          <w:numId w:val="5"/>
        </w:numPr>
        <w:spacing w:line="360" w:lineRule="auto"/>
        <w:rPr>
          <w:rFonts w:ascii="黑体" w:hAnsi="黑体" w:eastAsia="黑体"/>
          <w:sz w:val="21"/>
          <w:szCs w:val="21"/>
        </w:rPr>
      </w:pPr>
      <w:bookmarkStart w:id="46" w:name="A.1_规格"/>
      <w:bookmarkEnd w:id="46"/>
      <w:r>
        <w:rPr>
          <w:rFonts w:hint="eastAsia" w:ascii="黑体" w:hAnsi="黑体" w:eastAsia="黑体"/>
          <w:sz w:val="21"/>
          <w:szCs w:val="21"/>
        </w:rPr>
        <w:t>允差</w:t>
      </w:r>
    </w:p>
    <w:p>
      <w:pPr>
        <w:spacing w:line="360" w:lineRule="auto"/>
        <w:ind w:firstLine="420" w:firstLineChars="200"/>
        <w:rPr>
          <w:sz w:val="21"/>
          <w:szCs w:val="21"/>
        </w:rPr>
      </w:pPr>
      <w:r>
        <w:rPr>
          <w:rFonts w:hint="eastAsia"/>
          <w:sz w:val="21"/>
          <w:szCs w:val="21"/>
        </w:rPr>
        <w:t>毛涤缎背哔叽面料允差</w:t>
      </w:r>
      <w:r>
        <w:rPr>
          <w:sz w:val="21"/>
          <w:szCs w:val="21"/>
        </w:rPr>
        <w:t>应符合表A.1。</w:t>
      </w:r>
    </w:p>
    <w:p>
      <w:pPr>
        <w:pStyle w:val="41"/>
        <w:numPr>
          <w:ilvl w:val="0"/>
          <w:numId w:val="6"/>
        </w:numPr>
        <w:spacing w:before="120" w:after="120" w:line="260" w:lineRule="exact"/>
        <w:rPr>
          <w:color w:val="000000"/>
        </w:rPr>
      </w:pPr>
      <w:r>
        <w:rPr>
          <w:rFonts w:hint="eastAsia"/>
          <w:color w:val="000000"/>
        </w:rPr>
        <w:t>允差</w:t>
      </w:r>
    </w:p>
    <w:tbl>
      <w:tblPr>
        <w:tblStyle w:val="18"/>
        <w:tblW w:w="9374"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3608"/>
        <w:gridCol w:w="1318"/>
        <w:gridCol w:w="2224"/>
        <w:gridCol w:w="222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20" w:hRule="atLeast"/>
          <w:jc w:val="center"/>
        </w:trPr>
        <w:tc>
          <w:tcPr>
            <w:tcW w:w="4926" w:type="dxa"/>
            <w:gridSpan w:val="2"/>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2224" w:type="dxa"/>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允差</w:t>
            </w:r>
          </w:p>
        </w:tc>
        <w:tc>
          <w:tcPr>
            <w:tcW w:w="2224" w:type="dxa"/>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3608"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线密度/（tex）</w:t>
            </w: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w:t>
            </w:r>
            <w:r>
              <w:rPr>
                <w:rFonts w:hint="eastAsia" w:ascii="Times New Roman" w:hAnsi="Times New Roman"/>
                <w:color w:val="000000"/>
                <w:sz w:val="18"/>
                <w:szCs w:val="18"/>
              </w:rPr>
              <w:t>纱</w:t>
            </w:r>
          </w:p>
        </w:tc>
        <w:tc>
          <w:tcPr>
            <w:tcW w:w="2224" w:type="dxa"/>
            <w:vMerge w:val="restart"/>
            <w:tcBorders>
              <w:top w:val="single" w:color="000000" w:sz="4" w:space="0"/>
              <w:left w:val="single" w:color="000000" w:sz="4" w:space="0"/>
            </w:tcBorders>
            <w:vAlign w:val="center"/>
          </w:tcPr>
          <w:p>
            <w:pPr>
              <w:pStyle w:val="2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±5%</w:t>
            </w:r>
          </w:p>
        </w:tc>
        <w:tc>
          <w:tcPr>
            <w:tcW w:w="2224"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608"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w:t>
            </w:r>
            <w:r>
              <w:rPr>
                <w:rFonts w:hint="eastAsia" w:ascii="Times New Roman" w:hAnsi="Times New Roman"/>
                <w:color w:val="000000"/>
                <w:sz w:val="18"/>
                <w:szCs w:val="18"/>
              </w:rPr>
              <w:t>纱</w:t>
            </w:r>
          </w:p>
        </w:tc>
        <w:tc>
          <w:tcPr>
            <w:tcW w:w="2224" w:type="dxa"/>
            <w:vMerge w:val="continue"/>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sz w:val="18"/>
                <w:szCs w:val="18"/>
              </w:rPr>
            </w:pPr>
          </w:p>
        </w:tc>
        <w:tc>
          <w:tcPr>
            <w:tcW w:w="2224"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4926"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单位面积质量</w:t>
            </w:r>
            <w:r>
              <w:rPr>
                <w:rFonts w:hint="eastAsia" w:ascii="Times New Roman" w:hAnsi="Times New Roman"/>
                <w:color w:val="000000"/>
                <w:sz w:val="18"/>
                <w:szCs w:val="18"/>
              </w:rPr>
              <w:t>/（</w:t>
            </w:r>
            <w:r>
              <w:rPr>
                <w:rFonts w:ascii="Times New Roman" w:hAnsi="Times New Roman"/>
                <w:color w:val="000000"/>
                <w:sz w:val="18"/>
                <w:szCs w:val="18"/>
              </w:rPr>
              <w:t>g/㎡</w:t>
            </w:r>
            <w:r>
              <w:rPr>
                <w:rFonts w:hint="eastAsia" w:ascii="Times New Roman" w:hAnsi="Times New Roman"/>
                <w:color w:val="000000"/>
                <w:sz w:val="18"/>
                <w:szCs w:val="18"/>
              </w:rPr>
              <w:t>）</w:t>
            </w:r>
          </w:p>
        </w:tc>
        <w:tc>
          <w:tcPr>
            <w:tcW w:w="2224"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≥195</w:t>
            </w:r>
          </w:p>
        </w:tc>
        <w:tc>
          <w:tcPr>
            <w:tcW w:w="2224"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20008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608"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密度</w:t>
            </w:r>
            <w:r>
              <w:rPr>
                <w:rFonts w:hint="eastAsia" w:ascii="Times New Roman" w:hAnsi="Times New Roman"/>
                <w:color w:val="000000"/>
                <w:sz w:val="18"/>
                <w:szCs w:val="18"/>
              </w:rPr>
              <w:t>/（</w:t>
            </w:r>
            <w:r>
              <w:rPr>
                <w:rFonts w:ascii="Times New Roman" w:hAnsi="Times New Roman"/>
                <w:color w:val="000000"/>
                <w:sz w:val="18"/>
                <w:szCs w:val="18"/>
              </w:rPr>
              <w:t>根/10cm</w:t>
            </w:r>
            <w:r>
              <w:rPr>
                <w:rFonts w:hint="eastAsia" w:ascii="Times New Roman" w:hAnsi="Times New Roman"/>
                <w:color w:val="000000"/>
                <w:sz w:val="18"/>
                <w:szCs w:val="18"/>
              </w:rPr>
              <w:t>）</w:t>
            </w: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2224"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±10</w:t>
            </w:r>
          </w:p>
        </w:tc>
        <w:tc>
          <w:tcPr>
            <w:tcW w:w="2224"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608"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318"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2224" w:type="dxa"/>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sz w:val="18"/>
                <w:szCs w:val="18"/>
              </w:rPr>
            </w:pPr>
            <w:r>
              <w:rPr>
                <w:rFonts w:hint="eastAsia" w:ascii="Times New Roman" w:hAnsi="Times New Roman"/>
                <w:sz w:val="18"/>
                <w:szCs w:val="18"/>
              </w:rPr>
              <w:t>±10</w:t>
            </w:r>
          </w:p>
        </w:tc>
        <w:tc>
          <w:tcPr>
            <w:tcW w:w="2224"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22" w:hRule="atLeast"/>
          <w:jc w:val="center"/>
        </w:trPr>
        <w:tc>
          <w:tcPr>
            <w:tcW w:w="4926" w:type="dxa"/>
            <w:gridSpan w:val="2"/>
            <w:tcBorders>
              <w:top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纤维含量</w:t>
            </w:r>
            <w:r>
              <w:rPr>
                <w:rFonts w:hint="eastAsia" w:ascii="Times New Roman" w:hAnsi="Times New Roman"/>
                <w:color w:val="000000"/>
                <w:sz w:val="18"/>
                <w:szCs w:val="18"/>
              </w:rPr>
              <w:t>/%</w:t>
            </w:r>
          </w:p>
          <w:p>
            <w:pPr>
              <w:jc w:val="center"/>
              <w:rPr>
                <w:rFonts w:ascii="Times New Roman" w:hAnsi="Times New Roman" w:cs="Times New Roman"/>
                <w:color w:val="000000"/>
                <w:sz w:val="18"/>
                <w:szCs w:val="18"/>
                <w:lang w:val="en-US" w:bidi="ar-SA"/>
              </w:rPr>
            </w:pPr>
          </w:p>
        </w:tc>
        <w:tc>
          <w:tcPr>
            <w:tcW w:w="2224" w:type="dxa"/>
            <w:tcBorders>
              <w:top w:val="single" w:color="000000" w:sz="4" w:space="0"/>
              <w:lef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符合GB/T 29862规定</w:t>
            </w:r>
          </w:p>
        </w:tc>
        <w:tc>
          <w:tcPr>
            <w:tcW w:w="2224" w:type="dxa"/>
            <w:tcBorders>
              <w:top w:val="single" w:color="000000" w:sz="4" w:space="0"/>
              <w:lef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2910</w:t>
            </w:r>
          </w:p>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FZ/T 01057</w:t>
            </w:r>
          </w:p>
        </w:tc>
      </w:tr>
    </w:tbl>
    <w:p>
      <w:pPr>
        <w:spacing w:line="360" w:lineRule="auto"/>
        <w:rPr>
          <w:sz w:val="21"/>
          <w:szCs w:val="21"/>
        </w:rPr>
      </w:pPr>
    </w:p>
    <w:p>
      <w:pPr>
        <w:pStyle w:val="23"/>
        <w:numPr>
          <w:ilvl w:val="0"/>
          <w:numId w:val="5"/>
        </w:numPr>
        <w:spacing w:line="360" w:lineRule="auto"/>
        <w:rPr>
          <w:rFonts w:ascii="黑体" w:hAnsi="黑体" w:eastAsia="黑体"/>
          <w:sz w:val="21"/>
          <w:szCs w:val="21"/>
        </w:rPr>
      </w:pPr>
      <w:bookmarkStart w:id="47" w:name="A.2_物理性能"/>
      <w:bookmarkEnd w:id="47"/>
      <w:r>
        <w:rPr>
          <w:rFonts w:hint="eastAsia" w:ascii="黑体" w:hAnsi="黑体" w:eastAsia="黑体"/>
          <w:sz w:val="21"/>
          <w:szCs w:val="21"/>
        </w:rPr>
        <w:t>物理性能</w:t>
      </w:r>
    </w:p>
    <w:p>
      <w:pPr>
        <w:spacing w:line="360" w:lineRule="auto"/>
        <w:ind w:firstLine="420" w:firstLineChars="200"/>
        <w:rPr>
          <w:sz w:val="21"/>
          <w:szCs w:val="21"/>
        </w:rPr>
      </w:pPr>
      <w:r>
        <w:rPr>
          <w:rFonts w:hint="eastAsia"/>
          <w:sz w:val="21"/>
          <w:szCs w:val="21"/>
        </w:rPr>
        <w:t>面料</w:t>
      </w:r>
      <w:r>
        <w:rPr>
          <w:sz w:val="21"/>
          <w:szCs w:val="21"/>
        </w:rPr>
        <w:t>物理性能应符合表A.2。</w:t>
      </w:r>
    </w:p>
    <w:p>
      <w:pPr>
        <w:pStyle w:val="41"/>
        <w:numPr>
          <w:ilvl w:val="0"/>
          <w:numId w:val="6"/>
        </w:numPr>
        <w:spacing w:before="120" w:after="120" w:line="260" w:lineRule="exact"/>
        <w:rPr>
          <w:color w:val="000000"/>
        </w:rPr>
      </w:pPr>
      <w:r>
        <w:rPr>
          <w:rFonts w:hint="eastAsia"/>
          <w:color w:val="000000"/>
        </w:rPr>
        <w:t>物理性能</w:t>
      </w:r>
    </w:p>
    <w:tbl>
      <w:tblPr>
        <w:tblStyle w:val="18"/>
        <w:tblW w:w="9397"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29"/>
        <w:gridCol w:w="1286"/>
        <w:gridCol w:w="3377"/>
        <w:gridCol w:w="250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20" w:hRule="atLeast"/>
          <w:jc w:val="center"/>
        </w:trPr>
        <w:tc>
          <w:tcPr>
            <w:tcW w:w="3515" w:type="dxa"/>
            <w:gridSpan w:val="2"/>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3377" w:type="dxa"/>
            <w:tcBorders>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指标</w:t>
            </w:r>
          </w:p>
        </w:tc>
        <w:tc>
          <w:tcPr>
            <w:tcW w:w="2505" w:type="dxa"/>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229" w:type="dxa"/>
            <w:vMerge w:val="restart"/>
            <w:tcBorders>
              <w:top w:val="single" w:color="000000" w:sz="4" w:space="0"/>
              <w:bottom w:val="single" w:color="000000" w:sz="4" w:space="0"/>
              <w:right w:val="single" w:color="000000" w:sz="4" w:space="0"/>
            </w:tcBorders>
            <w:vAlign w:val="center"/>
          </w:tcPr>
          <w:p>
            <w:pPr>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断裂强力</w:t>
            </w:r>
            <w:r>
              <w:rPr>
                <w:rFonts w:hint="eastAsia" w:ascii="Times New Roman" w:hAnsi="Times New Roman" w:cs="Times New Roman"/>
                <w:color w:val="000000"/>
                <w:sz w:val="18"/>
                <w:szCs w:val="18"/>
                <w:lang w:val="en-US" w:bidi="ar-SA"/>
              </w:rPr>
              <w:t>/</w:t>
            </w:r>
            <w:r>
              <w:rPr>
                <w:rFonts w:ascii="Times New Roman" w:hAnsi="Times New Roman" w:cs="Times New Roman"/>
                <w:color w:val="000000"/>
                <w:sz w:val="18"/>
                <w:szCs w:val="18"/>
                <w:lang w:val="en-US" w:bidi="ar-SA"/>
              </w:rPr>
              <w:t>N</w:t>
            </w: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595</w:t>
            </w:r>
          </w:p>
        </w:tc>
        <w:tc>
          <w:tcPr>
            <w:tcW w:w="2505"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3923.1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229" w:type="dxa"/>
            <w:vMerge w:val="continue"/>
            <w:tcBorders>
              <w:top w:val="nil"/>
              <w:bottom w:val="single" w:color="000000" w:sz="4" w:space="0"/>
              <w:right w:val="single" w:color="000000" w:sz="4" w:space="0"/>
            </w:tcBorders>
            <w:vAlign w:val="center"/>
          </w:tcPr>
          <w:p>
            <w:pPr>
              <w:jc w:val="center"/>
              <w:rPr>
                <w:rFonts w:ascii="Times New Roman" w:hAnsi="Times New Roman" w:cs="Times New Roman"/>
                <w:color w:val="000000"/>
                <w:sz w:val="18"/>
                <w:szCs w:val="18"/>
                <w:lang w:val="en-US" w:bidi="ar-SA"/>
              </w:rPr>
            </w:pP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350</w:t>
            </w:r>
          </w:p>
        </w:tc>
        <w:tc>
          <w:tcPr>
            <w:tcW w:w="2505"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PrEx>
        <w:trPr>
          <w:trHeight w:val="312" w:hRule="atLeast"/>
          <w:jc w:val="center"/>
        </w:trPr>
        <w:tc>
          <w:tcPr>
            <w:tcW w:w="2229" w:type="dxa"/>
            <w:vMerge w:val="restart"/>
            <w:tcBorders>
              <w:top w:val="single" w:color="000000" w:sz="4" w:space="0"/>
              <w:bottom w:val="single" w:color="000000" w:sz="4" w:space="0"/>
              <w:right w:val="single" w:color="000000" w:sz="4" w:space="0"/>
            </w:tcBorders>
            <w:vAlign w:val="center"/>
          </w:tcPr>
          <w:p>
            <w:pPr>
              <w:jc w:val="center"/>
              <w:rPr>
                <w:rFonts w:ascii="Times New Roman" w:hAnsi="Times New Roman" w:cs="Times New Roman"/>
                <w:color w:val="000000"/>
                <w:sz w:val="18"/>
                <w:szCs w:val="18"/>
                <w:lang w:val="en-US" w:bidi="ar-SA"/>
              </w:rPr>
            </w:pPr>
            <w:r>
              <w:rPr>
                <w:rFonts w:ascii="Times New Roman" w:hAnsi="Times New Roman" w:cs="Times New Roman"/>
                <w:color w:val="000000"/>
                <w:sz w:val="18"/>
                <w:szCs w:val="18"/>
                <w:lang w:val="en-US" w:bidi="ar-SA"/>
              </w:rPr>
              <w:t>撕破强力</w:t>
            </w:r>
            <w:r>
              <w:rPr>
                <w:rFonts w:hint="eastAsia" w:ascii="Times New Roman" w:hAnsi="Times New Roman" w:cs="Times New Roman"/>
                <w:color w:val="000000"/>
                <w:sz w:val="18"/>
                <w:szCs w:val="18"/>
                <w:lang w:val="en-US" w:bidi="ar-SA"/>
              </w:rPr>
              <w:t>/</w:t>
            </w:r>
            <w:r>
              <w:rPr>
                <w:rFonts w:ascii="Times New Roman" w:hAnsi="Times New Roman" w:cs="Times New Roman"/>
                <w:color w:val="000000"/>
                <w:sz w:val="18"/>
                <w:szCs w:val="18"/>
                <w:lang w:val="en-US" w:bidi="ar-SA"/>
              </w:rPr>
              <w:t>N</w:t>
            </w: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经向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22</w:t>
            </w:r>
          </w:p>
        </w:tc>
        <w:tc>
          <w:tcPr>
            <w:tcW w:w="2505"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3917.2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229" w:type="dxa"/>
            <w:vMerge w:val="continue"/>
            <w:tcBorders>
              <w:top w:val="nil"/>
              <w:bottom w:val="single" w:color="000000" w:sz="4" w:space="0"/>
              <w:right w:val="single" w:color="000000" w:sz="4" w:space="0"/>
            </w:tcBorders>
            <w:vAlign w:val="center"/>
          </w:tcPr>
          <w:p>
            <w:pPr>
              <w:jc w:val="center"/>
              <w:rPr>
                <w:rFonts w:ascii="等线" w:hAnsi="等线" w:eastAsia="等线"/>
                <w:sz w:val="18"/>
                <w:szCs w:val="18"/>
              </w:rPr>
            </w:pPr>
          </w:p>
        </w:tc>
        <w:tc>
          <w:tcPr>
            <w:tcW w:w="128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纬向</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w:t>
            </w:r>
            <w:r>
              <w:rPr>
                <w:rFonts w:hint="eastAsia" w:ascii="Times New Roman" w:hAnsi="Times New Roman"/>
                <w:color w:val="000000"/>
                <w:sz w:val="18"/>
                <w:szCs w:val="18"/>
              </w:rPr>
              <w:t>18</w:t>
            </w:r>
          </w:p>
        </w:tc>
        <w:tc>
          <w:tcPr>
            <w:tcW w:w="2505"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515"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静态尺寸变化率</w:t>
            </w:r>
            <w:r>
              <w:rPr>
                <w:rFonts w:hint="eastAsia" w:ascii="Times New Roman" w:hAnsi="Times New Roman"/>
                <w:color w:val="000000"/>
                <w:sz w:val="18"/>
                <w:szCs w:val="18"/>
              </w:rPr>
              <w:t>/</w:t>
            </w:r>
            <w:r>
              <w:rPr>
                <w:rFonts w:ascii="Times New Roman" w:hAnsi="Times New Roman"/>
                <w:color w:val="000000"/>
                <w:sz w:val="18"/>
                <w:szCs w:val="18"/>
              </w:rPr>
              <w:t xml:space="preserve"> %</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≥-3.0</w:t>
            </w:r>
          </w:p>
        </w:tc>
        <w:tc>
          <w:tcPr>
            <w:tcW w:w="2505"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20009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515"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起毛起球</w:t>
            </w:r>
            <w:r>
              <w:rPr>
                <w:rFonts w:hint="eastAsia" w:ascii="Times New Roman" w:hAnsi="Times New Roman"/>
                <w:color w:val="000000"/>
                <w:sz w:val="18"/>
                <w:szCs w:val="18"/>
              </w:rPr>
              <w:t>/</w:t>
            </w:r>
            <w:r>
              <w:rPr>
                <w:rFonts w:ascii="Times New Roman" w:hAnsi="Times New Roman"/>
                <w:color w:val="000000"/>
                <w:sz w:val="18"/>
                <w:szCs w:val="18"/>
              </w:rPr>
              <w:t>级</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2505"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4802.1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515"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干热尺寸变化率</w:t>
            </w:r>
            <w:r>
              <w:rPr>
                <w:rFonts w:hint="eastAsia" w:ascii="Times New Roman" w:hAnsi="Times New Roman"/>
                <w:color w:val="000000"/>
                <w:sz w:val="18"/>
                <w:szCs w:val="18"/>
              </w:rPr>
              <w:t>/</w:t>
            </w:r>
            <w:r>
              <w:rPr>
                <w:rFonts w:ascii="Times New Roman" w:hAnsi="Times New Roman"/>
                <w:color w:val="000000"/>
                <w:sz w:val="18"/>
                <w:szCs w:val="18"/>
              </w:rPr>
              <w:t>%</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sz w:val="18"/>
                <w:szCs w:val="18"/>
              </w:rPr>
            </w:pPr>
            <w:r>
              <w:rPr>
                <w:rFonts w:ascii="Times New Roman" w:hAnsi="Times New Roman"/>
                <w:sz w:val="18"/>
                <w:szCs w:val="18"/>
              </w:rPr>
              <w:t>-1.5</w:t>
            </w:r>
            <w:r>
              <w:rPr>
                <w:rFonts w:hint="eastAsia" w:ascii="Times New Roman" w:hAnsi="Times New Roman"/>
                <w:sz w:val="18"/>
                <w:szCs w:val="18"/>
              </w:rPr>
              <w:t>～+1.5</w:t>
            </w:r>
          </w:p>
        </w:tc>
        <w:tc>
          <w:tcPr>
            <w:tcW w:w="2505"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pStyle w:val="25"/>
              <w:spacing w:line="260" w:lineRule="exact"/>
              <w:ind w:firstLine="0" w:firstLineChars="0"/>
              <w:jc w:val="center"/>
              <w:rPr>
                <w:rFonts w:ascii="Times New Roman" w:hAnsi="Times New Roman"/>
                <w:color w:val="000000"/>
                <w:sz w:val="18"/>
                <w:szCs w:val="18"/>
              </w:rPr>
            </w:pPr>
            <w:r>
              <w:rPr>
                <w:rFonts w:ascii="Times New Roman" w:hAnsi="Times New Roman"/>
                <w:kern w:val="2"/>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515"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汽蒸尺寸变化率</w:t>
            </w:r>
            <w:r>
              <w:rPr>
                <w:rFonts w:hint="eastAsia" w:ascii="Times New Roman" w:hAnsi="Times New Roman"/>
                <w:color w:val="000000"/>
                <w:sz w:val="18"/>
                <w:szCs w:val="18"/>
              </w:rPr>
              <w:t>/</w:t>
            </w:r>
            <w:r>
              <w:rPr>
                <w:rFonts w:ascii="Times New Roman" w:hAnsi="Times New Roman"/>
                <w:color w:val="000000"/>
                <w:sz w:val="18"/>
                <w:szCs w:val="18"/>
              </w:rPr>
              <w:t xml:space="preserve"> %</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sz w:val="18"/>
                <w:szCs w:val="18"/>
              </w:rPr>
            </w:pPr>
            <w:r>
              <w:rPr>
                <w:rFonts w:ascii="Times New Roman" w:hAnsi="Times New Roman"/>
                <w:sz w:val="18"/>
                <w:szCs w:val="18"/>
              </w:rPr>
              <w:t>-1.5</w:t>
            </w:r>
            <w:r>
              <w:rPr>
                <w:rFonts w:hint="eastAsia" w:ascii="Times New Roman" w:hAnsi="Times New Roman"/>
                <w:sz w:val="18"/>
                <w:szCs w:val="18"/>
              </w:rPr>
              <w:t>～+1.5</w:t>
            </w:r>
          </w:p>
        </w:tc>
        <w:tc>
          <w:tcPr>
            <w:tcW w:w="2505"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20021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3515"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落水变形</w:t>
            </w:r>
            <w:r>
              <w:rPr>
                <w:rFonts w:hint="eastAsia" w:ascii="Times New Roman" w:hAnsi="Times New Roman"/>
                <w:color w:val="000000"/>
                <w:sz w:val="18"/>
                <w:szCs w:val="18"/>
              </w:rPr>
              <w:t>/</w:t>
            </w:r>
            <w:r>
              <w:rPr>
                <w:rFonts w:ascii="Times New Roman" w:hAnsi="Times New Roman"/>
                <w:color w:val="000000"/>
                <w:sz w:val="18"/>
                <w:szCs w:val="18"/>
              </w:rPr>
              <w:t>级</w:t>
            </w:r>
          </w:p>
        </w:tc>
        <w:tc>
          <w:tcPr>
            <w:tcW w:w="3377"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2505"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26382 附录B</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3515" w:type="dxa"/>
            <w:gridSpan w:val="2"/>
            <w:tcBorders>
              <w:top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褶裥持久性</w:t>
            </w:r>
            <w:r>
              <w:rPr>
                <w:rFonts w:hint="eastAsia" w:ascii="Times New Roman" w:hAnsi="Times New Roman"/>
                <w:color w:val="000000"/>
                <w:sz w:val="18"/>
                <w:szCs w:val="18"/>
              </w:rPr>
              <w:t>/</w:t>
            </w:r>
            <w:r>
              <w:rPr>
                <w:rFonts w:ascii="Times New Roman" w:hAnsi="Times New Roman"/>
                <w:color w:val="000000"/>
                <w:sz w:val="18"/>
                <w:szCs w:val="18"/>
              </w:rPr>
              <w:t>级</w:t>
            </w:r>
          </w:p>
        </w:tc>
        <w:tc>
          <w:tcPr>
            <w:tcW w:w="3377" w:type="dxa"/>
            <w:tcBorders>
              <w:top w:val="single" w:color="000000" w:sz="4" w:space="0"/>
              <w:left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w:t>
            </w:r>
          </w:p>
        </w:tc>
        <w:tc>
          <w:tcPr>
            <w:tcW w:w="2505" w:type="dxa"/>
            <w:tcBorders>
              <w:top w:val="single" w:color="000000" w:sz="4" w:space="0"/>
              <w:lef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FZ/T 20022</w:t>
            </w:r>
          </w:p>
        </w:tc>
      </w:tr>
    </w:tbl>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spacing w:line="360" w:lineRule="auto"/>
        <w:rPr>
          <w:sz w:val="21"/>
          <w:szCs w:val="21"/>
        </w:rPr>
      </w:pPr>
    </w:p>
    <w:p>
      <w:pPr>
        <w:pStyle w:val="23"/>
        <w:numPr>
          <w:ilvl w:val="0"/>
          <w:numId w:val="5"/>
        </w:numPr>
        <w:spacing w:line="360" w:lineRule="auto"/>
        <w:rPr>
          <w:rFonts w:ascii="黑体" w:hAnsi="黑体" w:eastAsia="黑体"/>
          <w:sz w:val="21"/>
          <w:szCs w:val="21"/>
        </w:rPr>
      </w:pPr>
      <w:bookmarkStart w:id="48" w:name="A.3_染色牢度"/>
      <w:bookmarkEnd w:id="48"/>
      <w:r>
        <w:rPr>
          <w:rFonts w:hint="eastAsia" w:ascii="黑体" w:hAnsi="黑体" w:eastAsia="黑体"/>
          <w:sz w:val="21"/>
          <w:szCs w:val="21"/>
        </w:rPr>
        <w:t>染色牢度</w:t>
      </w:r>
    </w:p>
    <w:p>
      <w:pPr>
        <w:spacing w:line="360" w:lineRule="auto"/>
        <w:ind w:firstLine="420" w:firstLineChars="200"/>
        <w:rPr>
          <w:sz w:val="21"/>
          <w:szCs w:val="21"/>
        </w:rPr>
      </w:pPr>
      <w:r>
        <w:rPr>
          <w:sz w:val="21"/>
          <w:szCs w:val="21"/>
        </w:rPr>
        <w:t>染色牢度应符合表A.3规定。</w:t>
      </w:r>
    </w:p>
    <w:p>
      <w:pPr>
        <w:pStyle w:val="41"/>
        <w:numPr>
          <w:ilvl w:val="0"/>
          <w:numId w:val="6"/>
        </w:numPr>
        <w:spacing w:before="120" w:after="120" w:line="260" w:lineRule="exact"/>
        <w:rPr>
          <w:color w:val="000000"/>
        </w:rPr>
      </w:pPr>
      <w:r>
        <w:rPr>
          <w:rFonts w:hint="eastAsia"/>
          <w:color w:val="000000"/>
        </w:rPr>
        <w:t>染色牢度</w:t>
      </w:r>
    </w:p>
    <w:tbl>
      <w:tblPr>
        <w:tblStyle w:val="18"/>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71"/>
        <w:gridCol w:w="1446"/>
        <w:gridCol w:w="2549"/>
        <w:gridCol w:w="3131"/>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717" w:type="dxa"/>
            <w:gridSpan w:val="2"/>
            <w:tcBorders>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项目</w:t>
            </w:r>
          </w:p>
        </w:tc>
        <w:tc>
          <w:tcPr>
            <w:tcW w:w="2549" w:type="dxa"/>
            <w:tcBorders>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指标</w:t>
            </w:r>
          </w:p>
        </w:tc>
        <w:tc>
          <w:tcPr>
            <w:tcW w:w="3131" w:type="dxa"/>
            <w:tcBorders>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717" w:type="dxa"/>
            <w:gridSpan w:val="2"/>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耐光色牢度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hint="eastAsia" w:ascii="Times New Roman" w:hAnsi="Times New Roman"/>
                <w:color w:val="000000"/>
                <w:sz w:val="18"/>
                <w:szCs w:val="18"/>
              </w:rPr>
              <w:t>5</w:t>
            </w:r>
          </w:p>
        </w:tc>
        <w:tc>
          <w:tcPr>
            <w:tcW w:w="3131" w:type="dxa"/>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8427</w:t>
            </w:r>
            <w:r>
              <w:rPr>
                <w:rFonts w:hint="eastAsia" w:ascii="Times New Roman" w:hAnsi="Times New Roman"/>
                <w:color w:val="000000"/>
                <w:sz w:val="18"/>
                <w:szCs w:val="18"/>
              </w:rPr>
              <w:t xml:space="preserve"> 方法3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w:t>
            </w:r>
            <w:r>
              <w:rPr>
                <w:rFonts w:hint="eastAsia" w:ascii="Times New Roman" w:hAnsi="Times New Roman"/>
                <w:color w:val="000000"/>
                <w:sz w:val="18"/>
                <w:szCs w:val="18"/>
              </w:rPr>
              <w:t>干</w:t>
            </w:r>
            <w:r>
              <w:rPr>
                <w:rFonts w:ascii="Times New Roman" w:hAnsi="Times New Roman"/>
                <w:color w:val="000000"/>
                <w:sz w:val="18"/>
                <w:szCs w:val="18"/>
              </w:rPr>
              <w:t>洗色牢度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变色</w:t>
            </w:r>
          </w:p>
        </w:tc>
        <w:tc>
          <w:tcPr>
            <w:tcW w:w="2549" w:type="dxa"/>
            <w:vMerge w:val="restart"/>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 xml:space="preserve">GB/T </w:t>
            </w:r>
            <w:r>
              <w:rPr>
                <w:rFonts w:hint="eastAsia" w:ascii="Times New Roman" w:hAnsi="Times New Roman"/>
                <w:color w:val="000000"/>
                <w:sz w:val="18"/>
                <w:szCs w:val="18"/>
              </w:rPr>
              <w:t>5711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毛布沾色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耐汗渍色牢度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变色</w:t>
            </w:r>
          </w:p>
        </w:tc>
        <w:tc>
          <w:tcPr>
            <w:tcW w:w="2549" w:type="dxa"/>
            <w:vMerge w:val="restart"/>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毛布沾色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涤布沾色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耐摩擦色牢度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干摩</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3920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湿摩</w:t>
            </w:r>
          </w:p>
        </w:tc>
        <w:tc>
          <w:tcPr>
            <w:tcW w:w="2549"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3-4</w:t>
            </w:r>
          </w:p>
        </w:tc>
        <w:tc>
          <w:tcPr>
            <w:tcW w:w="3131" w:type="dxa"/>
            <w:vMerge w:val="continue"/>
            <w:tcBorders>
              <w:top w:val="nil"/>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71" w:type="dxa"/>
            <w:vMerge w:val="restart"/>
            <w:tcBorders>
              <w:top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耐热压色牢度</w:t>
            </w:r>
            <w:r>
              <w:rPr>
                <w:rFonts w:hint="eastAsia" w:ascii="Times New Roman" w:hAnsi="Times New Roman"/>
                <w:color w:val="000000"/>
                <w:sz w:val="18"/>
                <w:szCs w:val="18"/>
              </w:rPr>
              <w:t>/</w:t>
            </w:r>
            <w:r>
              <w:rPr>
                <w:rFonts w:ascii="Times New Roman" w:hAnsi="Times New Roman"/>
                <w:color w:val="000000"/>
                <w:sz w:val="18"/>
                <w:szCs w:val="18"/>
              </w:rPr>
              <w:t>级</w:t>
            </w:r>
            <w:r>
              <w:rPr>
                <w:rFonts w:hint="eastAsia" w:ascii="Times New Roman" w:hAnsi="Times New Roman"/>
                <w:color w:val="000000"/>
                <w:sz w:val="18"/>
                <w:szCs w:val="18"/>
              </w:rPr>
              <w:t>≥</w:t>
            </w: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变色</w:t>
            </w:r>
          </w:p>
        </w:tc>
        <w:tc>
          <w:tcPr>
            <w:tcW w:w="2549" w:type="dxa"/>
            <w:vMerge w:val="restart"/>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4</w:t>
            </w:r>
          </w:p>
        </w:tc>
        <w:tc>
          <w:tcPr>
            <w:tcW w:w="3131" w:type="dxa"/>
            <w:vMerge w:val="restart"/>
            <w:tcBorders>
              <w:top w:val="single" w:color="000000" w:sz="4" w:space="0"/>
              <w:left w:val="single" w:color="000000" w:sz="4" w:space="0"/>
              <w:bottom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GB/T 6152</w:t>
            </w:r>
            <w:r>
              <w:rPr>
                <w:rFonts w:hint="eastAsia" w:ascii="Times New Roman" w:hAnsi="Times New Roman"/>
                <w:color w:val="000000"/>
                <w:sz w:val="18"/>
                <w:szCs w:val="18"/>
              </w:rPr>
              <w:t>（潮压法）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71" w:type="dxa"/>
            <w:vMerge w:val="continue"/>
            <w:tcBorders>
              <w:top w:val="nil"/>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1446" w:type="dxa"/>
            <w:tcBorders>
              <w:top w:val="single" w:color="000000" w:sz="4" w:space="0"/>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r>
              <w:rPr>
                <w:rFonts w:ascii="Times New Roman" w:hAnsi="Times New Roman"/>
                <w:color w:val="000000"/>
                <w:sz w:val="18"/>
                <w:szCs w:val="18"/>
              </w:rPr>
              <w:t>沾色</w:t>
            </w:r>
          </w:p>
        </w:tc>
        <w:tc>
          <w:tcPr>
            <w:tcW w:w="2549" w:type="dxa"/>
            <w:vMerge w:val="continue"/>
            <w:tcBorders>
              <w:top w:val="nil"/>
              <w:left w:val="single" w:color="000000" w:sz="4" w:space="0"/>
              <w:bottom w:val="single" w:color="000000" w:sz="4" w:space="0"/>
              <w:right w:val="single" w:color="000000" w:sz="4" w:space="0"/>
            </w:tcBorders>
            <w:vAlign w:val="center"/>
          </w:tcPr>
          <w:p>
            <w:pPr>
              <w:pStyle w:val="25"/>
              <w:spacing w:line="260" w:lineRule="exact"/>
              <w:ind w:firstLine="0" w:firstLineChars="0"/>
              <w:jc w:val="center"/>
              <w:rPr>
                <w:rFonts w:ascii="Times New Roman" w:hAnsi="Times New Roman"/>
                <w:color w:val="000000"/>
                <w:sz w:val="18"/>
                <w:szCs w:val="18"/>
              </w:rPr>
            </w:pPr>
          </w:p>
        </w:tc>
        <w:tc>
          <w:tcPr>
            <w:tcW w:w="3131" w:type="dxa"/>
            <w:vMerge w:val="continue"/>
            <w:tcBorders>
              <w:top w:val="nil"/>
              <w:left w:val="single" w:color="000000" w:sz="4" w:space="0"/>
              <w:bottom w:val="single" w:color="000000" w:sz="4" w:space="0"/>
            </w:tcBorders>
            <w:vAlign w:val="center"/>
          </w:tcPr>
          <w:p>
            <w:pPr>
              <w:jc w:val="center"/>
              <w:rPr>
                <w:rFonts w:ascii="等线" w:hAnsi="等线" w:eastAsia="等线"/>
                <w:sz w:val="18"/>
                <w:szCs w:val="18"/>
              </w:rPr>
            </w:pPr>
          </w:p>
        </w:tc>
      </w:tr>
    </w:tbl>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pStyle w:val="2"/>
        <w:numPr>
          <w:ilvl w:val="0"/>
          <w:numId w:val="0"/>
        </w:numPr>
        <w:spacing w:line="240" w:lineRule="auto"/>
        <w:jc w:val="center"/>
        <w:rPr>
          <w:b w:val="0"/>
        </w:rPr>
      </w:pPr>
      <w:r>
        <w:rPr>
          <w:rFonts w:hint="eastAsia"/>
          <w:b w:val="0"/>
        </w:rPr>
        <w:t>附 录 B</w:t>
      </w:r>
      <w:bookmarkStart w:id="49" w:name="_bookmark16"/>
      <w:bookmarkEnd w:id="49"/>
    </w:p>
    <w:p>
      <w:pPr>
        <w:pStyle w:val="2"/>
        <w:numPr>
          <w:ilvl w:val="0"/>
          <w:numId w:val="0"/>
        </w:numPr>
        <w:spacing w:line="240" w:lineRule="auto"/>
        <w:jc w:val="center"/>
        <w:rPr>
          <w:b w:val="0"/>
        </w:rPr>
      </w:pPr>
      <w:r>
        <w:rPr>
          <w:rFonts w:hint="eastAsia"/>
          <w:b w:val="0"/>
        </w:rPr>
        <w:t>（规范性）</w:t>
      </w:r>
    </w:p>
    <w:p>
      <w:pPr>
        <w:pStyle w:val="2"/>
        <w:numPr>
          <w:ilvl w:val="0"/>
          <w:numId w:val="0"/>
        </w:numPr>
        <w:spacing w:line="240" w:lineRule="auto"/>
        <w:ind w:left="432"/>
        <w:jc w:val="center"/>
        <w:rPr>
          <w:b w:val="0"/>
          <w:sz w:val="18"/>
        </w:rPr>
      </w:pPr>
      <w:r>
        <w:rPr>
          <w:rFonts w:hint="eastAsia"/>
          <w:b w:val="0"/>
          <w:spacing w:val="-2"/>
        </w:rPr>
        <w:t>斜纹里布技术要求</w:t>
      </w:r>
    </w:p>
    <w:p>
      <w:pPr>
        <w:pStyle w:val="23"/>
        <w:numPr>
          <w:ilvl w:val="0"/>
          <w:numId w:val="7"/>
        </w:numPr>
        <w:spacing w:line="360" w:lineRule="auto"/>
        <w:rPr>
          <w:rFonts w:ascii="黑体" w:hAnsi="黑体" w:eastAsia="黑体"/>
          <w:sz w:val="21"/>
          <w:szCs w:val="21"/>
        </w:rPr>
      </w:pPr>
      <w:bookmarkStart w:id="50" w:name="B.1_规格"/>
      <w:bookmarkEnd w:id="50"/>
      <w:r>
        <w:rPr>
          <w:rFonts w:hint="eastAsia" w:ascii="黑体" w:hAnsi="黑体" w:eastAsia="黑体"/>
          <w:sz w:val="21"/>
          <w:szCs w:val="21"/>
        </w:rPr>
        <w:t>允差</w:t>
      </w:r>
    </w:p>
    <w:p>
      <w:pPr>
        <w:spacing w:line="360" w:lineRule="auto"/>
        <w:ind w:firstLine="420" w:firstLineChars="200"/>
        <w:rPr>
          <w:sz w:val="21"/>
          <w:szCs w:val="21"/>
        </w:rPr>
      </w:pPr>
      <w:r>
        <w:rPr>
          <w:sz w:val="21"/>
          <w:szCs w:val="21"/>
        </w:rPr>
        <w:t>斜</w:t>
      </w:r>
      <w:r>
        <w:rPr>
          <w:rFonts w:ascii="Times New Roman" w:cs="Times New Roman"/>
          <w:sz w:val="21"/>
          <w:szCs w:val="21"/>
        </w:rPr>
        <w:t>纹</w:t>
      </w:r>
      <w:r>
        <w:rPr>
          <w:rFonts w:hint="eastAsia" w:ascii="Times New Roman" w:cs="Times New Roman"/>
          <w:sz w:val="21"/>
          <w:szCs w:val="21"/>
        </w:rPr>
        <w:t>里布允差</w:t>
      </w:r>
      <w:r>
        <w:rPr>
          <w:rFonts w:ascii="Times New Roman" w:cs="Times New Roman"/>
          <w:sz w:val="21"/>
          <w:szCs w:val="21"/>
        </w:rPr>
        <w:t>应符合表</w:t>
      </w:r>
      <w:r>
        <w:rPr>
          <w:rFonts w:ascii="Times New Roman" w:hAnsi="Times New Roman" w:cs="Times New Roman"/>
          <w:sz w:val="21"/>
          <w:szCs w:val="21"/>
        </w:rPr>
        <w:t>B.1</w:t>
      </w:r>
      <w:r>
        <w:rPr>
          <w:rFonts w:ascii="Times New Roman" w:cs="Times New Roman"/>
          <w:sz w:val="21"/>
          <w:szCs w:val="21"/>
        </w:rPr>
        <w:t>规定</w:t>
      </w:r>
      <w:r>
        <w:rPr>
          <w:sz w:val="21"/>
          <w:szCs w:val="21"/>
        </w:rPr>
        <w:t>。</w:t>
      </w:r>
    </w:p>
    <w:p>
      <w:pPr>
        <w:pStyle w:val="12"/>
        <w:spacing w:before="1"/>
        <w:rPr>
          <w:sz w:val="10"/>
        </w:rPr>
      </w:pPr>
    </w:p>
    <w:p>
      <w:pPr>
        <w:pStyle w:val="41"/>
        <w:numPr>
          <w:ilvl w:val="0"/>
          <w:numId w:val="8"/>
        </w:numPr>
        <w:spacing w:before="120" w:after="120" w:line="260" w:lineRule="exact"/>
        <w:rPr>
          <w:color w:val="000000"/>
        </w:rPr>
      </w:pPr>
      <w:r>
        <w:rPr>
          <w:rFonts w:hint="eastAsia"/>
          <w:color w:val="000000"/>
        </w:rPr>
        <w:t>允差</w:t>
      </w:r>
    </w:p>
    <w:tbl>
      <w:tblPr>
        <w:tblStyle w:val="18"/>
        <w:tblW w:w="937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760"/>
        <w:gridCol w:w="1594"/>
        <w:gridCol w:w="3010"/>
        <w:gridCol w:w="301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项目</w:t>
            </w:r>
          </w:p>
        </w:tc>
        <w:tc>
          <w:tcPr>
            <w:tcW w:w="3010" w:type="dxa"/>
            <w:tcBorders>
              <w:left w:val="single" w:color="000000" w:sz="4" w:space="0"/>
              <w:bottom w:val="single" w:color="000000" w:sz="4" w:space="0"/>
            </w:tcBorders>
            <w:vAlign w:val="center"/>
          </w:tcPr>
          <w:p>
            <w:pPr>
              <w:widowControl/>
              <w:jc w:val="center"/>
              <w:rPr>
                <w:rFonts w:ascii="Times New Roman" w:cs="Times New Roman"/>
                <w:sz w:val="18"/>
                <w:szCs w:val="18"/>
                <w:lang w:val="en-US"/>
              </w:rPr>
            </w:pPr>
            <w:r>
              <w:rPr>
                <w:rFonts w:hint="eastAsia" w:ascii="Times New Roman" w:cs="Times New Roman"/>
                <w:sz w:val="18"/>
                <w:szCs w:val="18"/>
                <w:lang w:val="en-US"/>
              </w:rPr>
              <w:t>指标</w:t>
            </w:r>
          </w:p>
        </w:tc>
        <w:tc>
          <w:tcPr>
            <w:tcW w:w="3012"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3010"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±5%</w:t>
            </w:r>
          </w:p>
        </w:tc>
        <w:tc>
          <w:tcPr>
            <w:tcW w:w="301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010"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≥80</w:t>
            </w:r>
          </w:p>
        </w:tc>
        <w:tc>
          <w:tcPr>
            <w:tcW w:w="301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4669</w:t>
            </w:r>
          </w:p>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354"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纤维含量</w:t>
            </w:r>
            <w:r>
              <w:rPr>
                <w:rFonts w:ascii="Times New Roman" w:hAnsi="Times New Roman" w:cs="Times New Roman"/>
                <w:sz w:val="18"/>
                <w:szCs w:val="18"/>
              </w:rPr>
              <w:t>/%</w:t>
            </w:r>
          </w:p>
        </w:tc>
        <w:tc>
          <w:tcPr>
            <w:tcW w:w="3010" w:type="dxa"/>
            <w:tcBorders>
              <w:top w:val="single" w:color="000000" w:sz="4" w:space="0"/>
              <w:left w:val="single" w:color="000000" w:sz="4" w:space="0"/>
              <w:bottom w:val="single" w:color="000000" w:sz="4" w:space="0"/>
            </w:tcBorders>
            <w:vAlign w:val="center"/>
          </w:tcPr>
          <w:p>
            <w:pPr>
              <w:widowControl/>
              <w:jc w:val="center"/>
              <w:rPr>
                <w:rFonts w:asci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301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2910</w:t>
            </w:r>
          </w:p>
          <w:p>
            <w:pPr>
              <w:widowControl/>
              <w:jc w:val="center"/>
              <w:rPr>
                <w:rFonts w:ascii="Times New Roman" w:hAnsi="Times New Roman" w:cs="Times New Roman"/>
                <w:sz w:val="18"/>
                <w:szCs w:val="18"/>
              </w:rPr>
            </w:pPr>
            <w:r>
              <w:rPr>
                <w:rFonts w:ascii="Times New Roman" w:hAnsi="Times New Roman" w:cs="Times New Roman"/>
                <w:sz w:val="18"/>
                <w:szCs w:val="18"/>
              </w:rPr>
              <w:t>FZ/T01057</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760"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w:t>
            </w:r>
            <w:r>
              <w:rPr>
                <w:rFonts w:ascii="Times New Roman" w:cs="Times New Roman"/>
                <w:sz w:val="18"/>
                <w:szCs w:val="18"/>
              </w:rPr>
              <w:t>）</w:t>
            </w:r>
            <w:r>
              <w:rPr>
                <w:rFonts w:ascii="Times New Roman" w:hAnsi="Times New Roman" w:cs="Times New Roman"/>
                <w:sz w:val="18"/>
                <w:szCs w:val="18"/>
              </w:rPr>
              <w:t>m</w:t>
            </w:r>
          </w:p>
        </w:tc>
        <w:tc>
          <w:tcPr>
            <w:tcW w:w="159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010" w:type="dxa"/>
            <w:tcBorders>
              <w:top w:val="single" w:color="000000" w:sz="4" w:space="0"/>
              <w:left w:val="single" w:color="000000" w:sz="4" w:space="0"/>
            </w:tcBorders>
            <w:vAlign w:val="center"/>
          </w:tcPr>
          <w:p>
            <w:pPr>
              <w:widowControl/>
              <w:jc w:val="center"/>
              <w:rPr>
                <w:rFonts w:ascii="Times New Roman" w:hAnsi="Times New Roman" w:cs="Times New Roman"/>
                <w:color w:val="FF0000"/>
                <w:sz w:val="18"/>
                <w:szCs w:val="18"/>
                <w:lang w:val="en-US"/>
              </w:rPr>
            </w:pPr>
            <w:r>
              <w:rPr>
                <w:rFonts w:hint="eastAsia" w:ascii="Times New Roman" w:hAnsi="Times New Roman" w:cs="Times New Roman"/>
                <w:sz w:val="18"/>
                <w:szCs w:val="18"/>
                <w:lang w:val="en-US"/>
              </w:rPr>
              <w:t>±10</w:t>
            </w:r>
          </w:p>
        </w:tc>
        <w:tc>
          <w:tcPr>
            <w:tcW w:w="3012"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760" w:type="dxa"/>
            <w:vMerge w:val="continue"/>
            <w:tcBorders>
              <w:top w:val="nil"/>
              <w:right w:val="single" w:color="000000" w:sz="4" w:space="0"/>
            </w:tcBorders>
            <w:vAlign w:val="center"/>
          </w:tcPr>
          <w:p>
            <w:pPr>
              <w:spacing w:line="360" w:lineRule="auto"/>
              <w:jc w:val="center"/>
              <w:rPr>
                <w:rFonts w:ascii="Times New Roman" w:hAnsi="Times New Roman" w:cs="Times New Roman"/>
                <w:sz w:val="18"/>
                <w:szCs w:val="18"/>
              </w:rPr>
            </w:pPr>
          </w:p>
        </w:tc>
        <w:tc>
          <w:tcPr>
            <w:tcW w:w="1594"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010" w:type="dxa"/>
            <w:tcBorders>
              <w:top w:val="nil"/>
              <w:left w:val="single" w:color="000000" w:sz="4" w:space="0"/>
            </w:tcBorders>
            <w:vAlign w:val="center"/>
          </w:tcPr>
          <w:p>
            <w:pPr>
              <w:widowControl/>
              <w:jc w:val="center"/>
              <w:rPr>
                <w:rFonts w:ascii="Times New Roman" w:hAnsi="Times New Roman" w:cs="Times New Roman"/>
                <w:color w:val="FF0000"/>
                <w:sz w:val="18"/>
                <w:szCs w:val="18"/>
                <w:lang w:val="en-US"/>
              </w:rPr>
            </w:pPr>
            <w:r>
              <w:rPr>
                <w:rFonts w:hint="eastAsia" w:ascii="Times New Roman" w:hAnsi="Times New Roman" w:cs="Times New Roman"/>
                <w:sz w:val="18"/>
                <w:szCs w:val="18"/>
                <w:lang w:val="en-US"/>
              </w:rPr>
              <w:t>±10</w:t>
            </w:r>
          </w:p>
        </w:tc>
        <w:tc>
          <w:tcPr>
            <w:tcW w:w="3012" w:type="dxa"/>
            <w:vMerge w:val="continue"/>
            <w:tcBorders>
              <w:top w:val="nil"/>
              <w:left w:val="single" w:color="000000" w:sz="4" w:space="0"/>
            </w:tcBorders>
            <w:vAlign w:val="center"/>
          </w:tcPr>
          <w:p>
            <w:pPr>
              <w:spacing w:line="360" w:lineRule="auto"/>
              <w:jc w:val="center"/>
              <w:rPr>
                <w:rFonts w:ascii="Times New Roman" w:hAnsi="Times New Roman" w:cs="Times New Roman"/>
                <w:sz w:val="18"/>
                <w:szCs w:val="18"/>
              </w:rPr>
            </w:pPr>
          </w:p>
        </w:tc>
      </w:tr>
    </w:tbl>
    <w:p>
      <w:pPr>
        <w:pStyle w:val="12"/>
        <w:spacing w:before="12"/>
        <w:rPr>
          <w:rFonts w:ascii="黑体"/>
          <w:sz w:val="25"/>
        </w:rPr>
      </w:pPr>
    </w:p>
    <w:p>
      <w:pPr>
        <w:pStyle w:val="23"/>
        <w:numPr>
          <w:ilvl w:val="0"/>
          <w:numId w:val="7"/>
        </w:numPr>
        <w:spacing w:line="360" w:lineRule="auto"/>
        <w:rPr>
          <w:rFonts w:ascii="黑体" w:hAnsi="黑体" w:eastAsia="黑体"/>
          <w:sz w:val="21"/>
          <w:szCs w:val="21"/>
        </w:rPr>
      </w:pPr>
      <w:bookmarkStart w:id="51" w:name="B.2_物理性能"/>
      <w:bookmarkEnd w:id="51"/>
      <w:r>
        <w:rPr>
          <w:rFonts w:hint="eastAsia" w:ascii="黑体" w:hAnsi="黑体" w:eastAsia="黑体"/>
          <w:sz w:val="21"/>
          <w:szCs w:val="21"/>
        </w:rPr>
        <w:t>物理性能</w:t>
      </w:r>
    </w:p>
    <w:p>
      <w:pPr>
        <w:spacing w:line="360" w:lineRule="auto"/>
        <w:ind w:firstLine="420" w:firstLineChars="200"/>
        <w:rPr>
          <w:sz w:val="21"/>
          <w:szCs w:val="21"/>
          <w:lang w:val="en-US"/>
        </w:rPr>
      </w:pPr>
      <w:r>
        <w:rPr>
          <w:sz w:val="21"/>
          <w:szCs w:val="21"/>
        </w:rPr>
        <w:t>斜纹</w:t>
      </w:r>
      <w:r>
        <w:rPr>
          <w:rFonts w:hint="eastAsia"/>
          <w:sz w:val="21"/>
          <w:szCs w:val="21"/>
        </w:rPr>
        <w:t>里布</w:t>
      </w:r>
      <w:r>
        <w:rPr>
          <w:sz w:val="21"/>
          <w:szCs w:val="21"/>
        </w:rPr>
        <w:t>物理性能应符合表B.2规定。</w:t>
      </w:r>
    </w:p>
    <w:p>
      <w:pPr>
        <w:pStyle w:val="12"/>
        <w:spacing w:before="7"/>
        <w:rPr>
          <w:sz w:val="15"/>
        </w:rPr>
      </w:pPr>
    </w:p>
    <w:p>
      <w:pPr>
        <w:pStyle w:val="41"/>
        <w:numPr>
          <w:ilvl w:val="0"/>
          <w:numId w:val="8"/>
        </w:numPr>
        <w:spacing w:before="120" w:after="120" w:line="260" w:lineRule="exact"/>
        <w:rPr>
          <w:color w:val="000000"/>
        </w:rPr>
      </w:pPr>
      <w:r>
        <w:rPr>
          <w:rFonts w:hint="eastAsia"/>
          <w:color w:val="000000"/>
        </w:rPr>
        <w:t>物理性能</w:t>
      </w:r>
    </w:p>
    <w:tbl>
      <w:tblPr>
        <w:tblStyle w:val="18"/>
        <w:tblW w:w="9416"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50"/>
        <w:gridCol w:w="1266"/>
        <w:gridCol w:w="2985"/>
        <w:gridCol w:w="291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jc w:val="center"/>
        </w:trPr>
        <w:tc>
          <w:tcPr>
            <w:tcW w:w="3516"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2985"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915"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jc w:val="center"/>
        </w:trPr>
        <w:tc>
          <w:tcPr>
            <w:tcW w:w="2250"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断裂强力</w:t>
            </w:r>
            <w:r>
              <w:rPr>
                <w:rFonts w:ascii="Times New Roman" w:hAnsi="Times New Roman" w:cs="Times New Roman"/>
                <w:sz w:val="18"/>
                <w:szCs w:val="18"/>
              </w:rPr>
              <w:t>/N</w:t>
            </w: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w:t>
            </w:r>
            <w:r>
              <w:rPr>
                <w:rFonts w:hint="eastAsia" w:ascii="Times New Roman" w:hAnsi="Times New Roman" w:cs="Times New Roman"/>
                <w:sz w:val="18"/>
                <w:szCs w:val="18"/>
                <w:lang w:val="en-US"/>
              </w:rPr>
              <w:t>67</w:t>
            </w:r>
            <w:r>
              <w:rPr>
                <w:rFonts w:ascii="Times New Roman" w:hAnsi="Times New Roman" w:cs="Times New Roman"/>
                <w:sz w:val="18"/>
                <w:szCs w:val="18"/>
              </w:rPr>
              <w:t>0</w:t>
            </w:r>
          </w:p>
        </w:tc>
        <w:tc>
          <w:tcPr>
            <w:tcW w:w="2915"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3923.1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jc w:val="center"/>
        </w:trPr>
        <w:tc>
          <w:tcPr>
            <w:tcW w:w="2250"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w:t>
            </w:r>
            <w:r>
              <w:rPr>
                <w:rFonts w:hint="eastAsia" w:ascii="Times New Roman" w:hAnsi="Times New Roman" w:cs="Times New Roman"/>
                <w:sz w:val="18"/>
                <w:szCs w:val="18"/>
                <w:lang w:val="en-US"/>
              </w:rPr>
              <w:t>5</w:t>
            </w:r>
            <w:r>
              <w:rPr>
                <w:rFonts w:ascii="Times New Roman" w:hAnsi="Times New Roman" w:cs="Times New Roman"/>
                <w:sz w:val="18"/>
                <w:szCs w:val="18"/>
              </w:rPr>
              <w:t>20</w:t>
            </w:r>
          </w:p>
        </w:tc>
        <w:tc>
          <w:tcPr>
            <w:tcW w:w="2915"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jc w:val="center"/>
        </w:trPr>
        <w:tc>
          <w:tcPr>
            <w:tcW w:w="2250"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1.2</w:t>
            </w:r>
            <w:r>
              <w:rPr>
                <w:rFonts w:ascii="Times New Roman" w:cs="Times New Roman"/>
                <w:sz w:val="18"/>
                <w:szCs w:val="18"/>
              </w:rPr>
              <w:t>～</w:t>
            </w:r>
            <w:r>
              <w:rPr>
                <w:rFonts w:ascii="Times New Roman" w:hAnsi="Times New Roman" w:cs="Times New Roman"/>
                <w:sz w:val="18"/>
                <w:szCs w:val="18"/>
                <w:lang w:val="en-US"/>
              </w:rPr>
              <w:t>1.2</w:t>
            </w:r>
          </w:p>
        </w:tc>
        <w:tc>
          <w:tcPr>
            <w:tcW w:w="2915"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jc w:val="center"/>
        </w:trPr>
        <w:tc>
          <w:tcPr>
            <w:tcW w:w="2250"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6"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298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1.2</w:t>
            </w:r>
            <w:r>
              <w:rPr>
                <w:rFonts w:ascii="Times New Roman" w:cs="Times New Roman"/>
                <w:sz w:val="18"/>
                <w:szCs w:val="18"/>
              </w:rPr>
              <w:t>～</w:t>
            </w:r>
            <w:r>
              <w:rPr>
                <w:rFonts w:ascii="Times New Roman" w:hAnsi="Times New Roman" w:cs="Times New Roman"/>
                <w:sz w:val="18"/>
                <w:szCs w:val="18"/>
                <w:lang w:val="en-US"/>
              </w:rPr>
              <w:t>1.2</w:t>
            </w:r>
          </w:p>
        </w:tc>
        <w:tc>
          <w:tcPr>
            <w:tcW w:w="2915"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jc w:val="center"/>
        </w:trPr>
        <w:tc>
          <w:tcPr>
            <w:tcW w:w="3516" w:type="dxa"/>
            <w:gridSpan w:val="2"/>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缝口脱开</w:t>
            </w:r>
            <w:r>
              <w:rPr>
                <w:rFonts w:ascii="Times New Roman" w:hAnsi="Times New Roman" w:cs="Times New Roman"/>
                <w:sz w:val="18"/>
                <w:szCs w:val="18"/>
              </w:rPr>
              <w:t>/mm</w:t>
            </w:r>
          </w:p>
        </w:tc>
        <w:tc>
          <w:tcPr>
            <w:tcW w:w="2985"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≤6</w:t>
            </w:r>
          </w:p>
        </w:tc>
        <w:tc>
          <w:tcPr>
            <w:tcW w:w="2915" w:type="dxa"/>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13772.2</w:t>
            </w:r>
          </w:p>
          <w:p>
            <w:pPr>
              <w:widowControl/>
              <w:jc w:val="center"/>
              <w:rPr>
                <w:rFonts w:ascii="Times New Roman" w:hAnsi="Times New Roman" w:cs="Times New Roman"/>
                <w:sz w:val="18"/>
                <w:szCs w:val="18"/>
              </w:rPr>
            </w:pPr>
            <w:r>
              <w:rPr>
                <w:rFonts w:ascii="Times New Roman" w:hAnsi="Times New Roman" w:cs="Times New Roman"/>
                <w:sz w:val="18"/>
                <w:szCs w:val="18"/>
              </w:rPr>
              <w:t>70N</w:t>
            </w:r>
            <w:r>
              <w:rPr>
                <w:rFonts w:ascii="Times New Roman" w:cs="Times New Roman"/>
                <w:sz w:val="18"/>
                <w:szCs w:val="18"/>
              </w:rPr>
              <w:t>定负荷</w:t>
            </w:r>
          </w:p>
        </w:tc>
      </w:tr>
    </w:tbl>
    <w:p>
      <w:pPr>
        <w:pStyle w:val="12"/>
        <w:spacing w:before="12"/>
        <w:rPr>
          <w:rFonts w:ascii="黑体"/>
          <w:sz w:val="25"/>
        </w:rPr>
      </w:pPr>
    </w:p>
    <w:p>
      <w:pPr>
        <w:pStyle w:val="23"/>
        <w:numPr>
          <w:ilvl w:val="0"/>
          <w:numId w:val="7"/>
        </w:numPr>
        <w:spacing w:line="360" w:lineRule="auto"/>
        <w:rPr>
          <w:rFonts w:ascii="黑体" w:hAnsi="黑体" w:eastAsia="黑体"/>
          <w:sz w:val="21"/>
          <w:szCs w:val="21"/>
        </w:rPr>
      </w:pPr>
      <w:bookmarkStart w:id="52" w:name="B.3_色牢度"/>
      <w:bookmarkEnd w:id="52"/>
      <w:r>
        <w:rPr>
          <w:rFonts w:hint="eastAsia" w:ascii="黑体" w:hAnsi="黑体" w:eastAsia="黑体"/>
          <w:sz w:val="21"/>
          <w:szCs w:val="21"/>
        </w:rPr>
        <w:t>色牢度</w:t>
      </w:r>
    </w:p>
    <w:p>
      <w:pPr>
        <w:spacing w:line="360" w:lineRule="auto"/>
        <w:ind w:firstLine="420" w:firstLineChars="200"/>
        <w:rPr>
          <w:sz w:val="21"/>
          <w:szCs w:val="21"/>
        </w:rPr>
      </w:pPr>
      <w:r>
        <w:rPr>
          <w:sz w:val="21"/>
          <w:szCs w:val="21"/>
        </w:rPr>
        <w:t>斜纹绸染色牢度应符合表B.3规定。</w:t>
      </w:r>
    </w:p>
    <w:p>
      <w:pPr>
        <w:pStyle w:val="41"/>
        <w:numPr>
          <w:ilvl w:val="0"/>
          <w:numId w:val="8"/>
        </w:numPr>
        <w:spacing w:before="120" w:after="120" w:line="260" w:lineRule="exact"/>
        <w:rPr>
          <w:color w:val="000000"/>
        </w:rPr>
      </w:pPr>
      <w:r>
        <w:rPr>
          <w:rFonts w:hint="eastAsia"/>
          <w:color w:val="000000"/>
        </w:rPr>
        <w:t>染色牢度</w:t>
      </w:r>
    </w:p>
    <w:p>
      <w:pPr>
        <w:pStyle w:val="12"/>
        <w:spacing w:before="11"/>
        <w:rPr>
          <w:rFonts w:ascii="黑体"/>
          <w:sz w:val="13"/>
        </w:rPr>
      </w:pPr>
    </w:p>
    <w:tbl>
      <w:tblPr>
        <w:tblStyle w:val="18"/>
        <w:tblW w:w="9570" w:type="dxa"/>
        <w:tblInd w:w="1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967"/>
        <w:gridCol w:w="1968"/>
        <w:gridCol w:w="2823"/>
        <w:gridCol w:w="281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3935"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2823"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812"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耐热压色牢度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变色</w:t>
            </w:r>
          </w:p>
        </w:tc>
        <w:tc>
          <w:tcPr>
            <w:tcW w:w="28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≥4</w:t>
            </w:r>
          </w:p>
        </w:tc>
        <w:tc>
          <w:tcPr>
            <w:tcW w:w="281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6152</w:t>
            </w:r>
            <w:r>
              <w:rPr>
                <w:rFonts w:hint="eastAsia" w:ascii="Times New Roman" w:hAnsi="Times New Roman" w:cs="Times New Roman"/>
                <w:sz w:val="18"/>
                <w:szCs w:val="18"/>
              </w:rPr>
              <w:t>（潮压法）</w:t>
            </w:r>
          </w:p>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沾色</w:t>
            </w:r>
          </w:p>
        </w:tc>
        <w:tc>
          <w:tcPr>
            <w:tcW w:w="28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≥4</w:t>
            </w: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w:t>
            </w:r>
            <w:r>
              <w:rPr>
                <w:rFonts w:hint="eastAsia" w:ascii="Times New Roman" w:cs="Times New Roman"/>
                <w:sz w:val="18"/>
                <w:szCs w:val="18"/>
              </w:rPr>
              <w:t>皂</w:t>
            </w:r>
            <w:r>
              <w:rPr>
                <w:rFonts w:ascii="Times New Roman" w:cs="Times New Roman"/>
                <w:sz w:val="18"/>
                <w:szCs w:val="18"/>
              </w:rPr>
              <w:t>洗色牢度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变色</w:t>
            </w:r>
          </w:p>
        </w:tc>
        <w:tc>
          <w:tcPr>
            <w:tcW w:w="282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≥4</w:t>
            </w:r>
          </w:p>
        </w:tc>
        <w:tc>
          <w:tcPr>
            <w:tcW w:w="281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3921 (C3)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毛布沾色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涤布沾色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耐汗渍色牢度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变色</w:t>
            </w:r>
          </w:p>
        </w:tc>
        <w:tc>
          <w:tcPr>
            <w:tcW w:w="2823" w:type="dxa"/>
            <w:vMerge w:val="restart"/>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w:t>
            </w:r>
          </w:p>
        </w:tc>
        <w:tc>
          <w:tcPr>
            <w:tcW w:w="281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毛布沾色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涤布沾色</w:t>
            </w:r>
          </w:p>
        </w:tc>
        <w:tc>
          <w:tcPr>
            <w:tcW w:w="2823" w:type="dxa"/>
            <w:vMerge w:val="continue"/>
            <w:tcBorders>
              <w:top w:val="nil"/>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81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耐摩擦色牢度</w:t>
            </w:r>
            <w:r>
              <w:rPr>
                <w:rFonts w:ascii="Times New Roman" w:hAnsi="Times New Roman" w:cs="Times New Roman"/>
                <w:sz w:val="18"/>
                <w:szCs w:val="18"/>
              </w:rPr>
              <w:t>/</w:t>
            </w:r>
            <w:r>
              <w:rPr>
                <w:rFonts w:ascii="Times New Roman" w:cs="Times New Roman"/>
                <w:sz w:val="18"/>
                <w:szCs w:val="18"/>
              </w:rPr>
              <w:t>级</w:t>
            </w:r>
          </w:p>
        </w:tc>
        <w:tc>
          <w:tcPr>
            <w:tcW w:w="196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干摩</w:t>
            </w:r>
          </w:p>
        </w:tc>
        <w:tc>
          <w:tcPr>
            <w:tcW w:w="2823"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w:t>
            </w:r>
          </w:p>
        </w:tc>
        <w:tc>
          <w:tcPr>
            <w:tcW w:w="2812"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20" w:hRule="atLeast"/>
        </w:trPr>
        <w:tc>
          <w:tcPr>
            <w:tcW w:w="1967" w:type="dxa"/>
            <w:vMerge w:val="continue"/>
            <w:tcBorders>
              <w:top w:val="nil"/>
              <w:right w:val="single" w:color="000000" w:sz="4" w:space="0"/>
            </w:tcBorders>
            <w:vAlign w:val="center"/>
          </w:tcPr>
          <w:p>
            <w:pPr>
              <w:spacing w:line="276" w:lineRule="auto"/>
              <w:jc w:val="center"/>
              <w:rPr>
                <w:rFonts w:ascii="Times New Roman" w:hAnsi="Times New Roman" w:cs="Times New Roman"/>
                <w:sz w:val="18"/>
                <w:szCs w:val="18"/>
              </w:rPr>
            </w:pPr>
          </w:p>
        </w:tc>
        <w:tc>
          <w:tcPr>
            <w:tcW w:w="1968"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湿摩</w:t>
            </w:r>
          </w:p>
        </w:tc>
        <w:tc>
          <w:tcPr>
            <w:tcW w:w="2823"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w:t>
            </w:r>
          </w:p>
        </w:tc>
        <w:tc>
          <w:tcPr>
            <w:tcW w:w="2812" w:type="dxa"/>
            <w:vMerge w:val="continue"/>
            <w:tcBorders>
              <w:top w:val="nil"/>
              <w:left w:val="single" w:color="000000" w:sz="4" w:space="0"/>
            </w:tcBorders>
            <w:vAlign w:val="center"/>
          </w:tcPr>
          <w:p>
            <w:pPr>
              <w:spacing w:line="276" w:lineRule="auto"/>
              <w:jc w:val="center"/>
              <w:rPr>
                <w:rFonts w:ascii="Times New Roman" w:hAnsi="Times New Roman" w:cs="Times New Roman"/>
                <w:sz w:val="18"/>
                <w:szCs w:val="18"/>
              </w:rPr>
            </w:pPr>
          </w:p>
        </w:tc>
      </w:tr>
    </w:tbl>
    <w:p>
      <w:pPr>
        <w:rPr>
          <w:sz w:val="2"/>
          <w:szCs w:val="2"/>
        </w:rPr>
      </w:pPr>
    </w:p>
    <w:p>
      <w:pPr>
        <w:rPr>
          <w:sz w:val="2"/>
          <w:szCs w:val="2"/>
        </w:rPr>
      </w:pPr>
    </w:p>
    <w:p>
      <w:pPr>
        <w:rPr>
          <w:sz w:val="2"/>
          <w:szCs w:val="2"/>
        </w:rPr>
      </w:pPr>
    </w:p>
    <w:p/>
    <w:p/>
    <w:p/>
    <w:p/>
    <w:p/>
    <w:p>
      <w:pPr>
        <w:pStyle w:val="2"/>
        <w:numPr>
          <w:ilvl w:val="0"/>
          <w:numId w:val="0"/>
        </w:numPr>
        <w:spacing w:line="240" w:lineRule="auto"/>
        <w:jc w:val="center"/>
        <w:rPr>
          <w:b w:val="0"/>
        </w:rPr>
      </w:pPr>
      <w:r>
        <w:rPr>
          <w:rFonts w:hint="eastAsia"/>
          <w:b w:val="0"/>
        </w:rPr>
        <w:t>附 录</w:t>
      </w:r>
      <w:bookmarkStart w:id="53" w:name="附_录_C（规范性附录）涤棉平布技术要求"/>
      <w:bookmarkEnd w:id="53"/>
      <w:r>
        <w:rPr>
          <w:rFonts w:hint="eastAsia"/>
          <w:b w:val="0"/>
        </w:rPr>
        <w:t xml:space="preserve"> C</w:t>
      </w:r>
      <w:bookmarkStart w:id="54" w:name="_bookmark17"/>
      <w:bookmarkEnd w:id="54"/>
    </w:p>
    <w:p>
      <w:pPr>
        <w:pStyle w:val="2"/>
        <w:numPr>
          <w:ilvl w:val="0"/>
          <w:numId w:val="0"/>
        </w:numPr>
        <w:spacing w:line="240" w:lineRule="auto"/>
        <w:jc w:val="center"/>
        <w:rPr>
          <w:b w:val="0"/>
        </w:rPr>
      </w:pPr>
      <w:r>
        <w:rPr>
          <w:rFonts w:hint="eastAsia"/>
          <w:b w:val="0"/>
        </w:rPr>
        <w:t>（规范性）</w:t>
      </w:r>
    </w:p>
    <w:p>
      <w:pPr>
        <w:pStyle w:val="2"/>
        <w:numPr>
          <w:ilvl w:val="0"/>
          <w:numId w:val="0"/>
        </w:numPr>
        <w:spacing w:line="240" w:lineRule="auto"/>
        <w:jc w:val="center"/>
        <w:rPr>
          <w:b w:val="0"/>
        </w:rPr>
      </w:pPr>
      <w:r>
        <w:rPr>
          <w:rFonts w:hint="eastAsia"/>
          <w:b w:val="0"/>
          <w:spacing w:val="-2"/>
        </w:rPr>
        <w:t>涤棉平布技术要求</w:t>
      </w:r>
    </w:p>
    <w:p>
      <w:pPr>
        <w:rPr>
          <w:sz w:val="21"/>
          <w:szCs w:val="21"/>
        </w:rPr>
      </w:pPr>
    </w:p>
    <w:p>
      <w:pPr>
        <w:pStyle w:val="23"/>
        <w:numPr>
          <w:ilvl w:val="0"/>
          <w:numId w:val="9"/>
        </w:numPr>
        <w:spacing w:line="360" w:lineRule="auto"/>
        <w:rPr>
          <w:rFonts w:ascii="黑体" w:hAnsi="黑体" w:eastAsia="黑体"/>
          <w:sz w:val="21"/>
          <w:szCs w:val="21"/>
        </w:rPr>
      </w:pPr>
      <w:bookmarkStart w:id="55" w:name="C.1_规格"/>
      <w:bookmarkEnd w:id="55"/>
      <w:r>
        <w:rPr>
          <w:rFonts w:hint="eastAsia" w:ascii="黑体" w:hAnsi="黑体" w:eastAsia="黑体"/>
          <w:sz w:val="21"/>
          <w:szCs w:val="21"/>
        </w:rPr>
        <w:t>允差</w:t>
      </w:r>
    </w:p>
    <w:p>
      <w:pPr>
        <w:spacing w:line="360" w:lineRule="auto"/>
        <w:ind w:firstLine="420" w:firstLineChars="200"/>
        <w:rPr>
          <w:sz w:val="21"/>
          <w:szCs w:val="21"/>
        </w:rPr>
      </w:pPr>
      <w:r>
        <w:rPr>
          <w:sz w:val="21"/>
          <w:szCs w:val="21"/>
        </w:rPr>
        <w:t>涤棉平布</w:t>
      </w:r>
      <w:r>
        <w:rPr>
          <w:rFonts w:hint="eastAsia"/>
          <w:sz w:val="21"/>
          <w:szCs w:val="21"/>
        </w:rPr>
        <w:t>允差</w:t>
      </w:r>
      <w:r>
        <w:rPr>
          <w:sz w:val="21"/>
          <w:szCs w:val="21"/>
        </w:rPr>
        <w:t>应符合表C.1规定。</w:t>
      </w:r>
    </w:p>
    <w:p>
      <w:pPr>
        <w:pStyle w:val="41"/>
        <w:numPr>
          <w:ilvl w:val="0"/>
          <w:numId w:val="10"/>
        </w:numPr>
        <w:spacing w:before="120" w:after="120" w:line="260" w:lineRule="exact"/>
        <w:rPr>
          <w:color w:val="000000"/>
        </w:rPr>
      </w:pPr>
      <w:r>
        <w:rPr>
          <w:rFonts w:hint="eastAsia"/>
          <w:color w:val="000000"/>
        </w:rPr>
        <w:t>允差</w:t>
      </w:r>
    </w:p>
    <w:tbl>
      <w:tblPr>
        <w:tblStyle w:val="18"/>
        <w:tblW w:w="937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862"/>
        <w:gridCol w:w="998"/>
        <w:gridCol w:w="3257"/>
        <w:gridCol w:w="325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3257" w:type="dxa"/>
            <w:tcBorders>
              <w:left w:val="single" w:color="000000" w:sz="4" w:space="0"/>
              <w:bottom w:val="single" w:color="000000" w:sz="4" w:space="0"/>
            </w:tcBorders>
            <w:vAlign w:val="center"/>
          </w:tcPr>
          <w:p>
            <w:pPr>
              <w:widowControl/>
              <w:jc w:val="center"/>
              <w:rPr>
                <w:rFonts w:ascii="Times New Roman" w:cs="Times New Roman"/>
                <w:sz w:val="18"/>
                <w:szCs w:val="18"/>
                <w:lang w:val="en-US"/>
              </w:rPr>
            </w:pPr>
            <w:r>
              <w:rPr>
                <w:rFonts w:hint="eastAsia" w:ascii="Times New Roman" w:cs="Times New Roman"/>
                <w:sz w:val="18"/>
                <w:szCs w:val="18"/>
                <w:lang w:val="en-US"/>
              </w:rPr>
              <w:t>指标</w:t>
            </w:r>
          </w:p>
        </w:tc>
        <w:tc>
          <w:tcPr>
            <w:tcW w:w="3259"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r>
              <w:rPr>
                <w:rFonts w:ascii="Times New Roman" w:cs="Times New Roman"/>
                <w:sz w:val="18"/>
                <w:szCs w:val="18"/>
              </w:rPr>
              <w:t>）</w:t>
            </w:r>
          </w:p>
        </w:tc>
        <w:tc>
          <w:tcPr>
            <w:tcW w:w="325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±5%</w:t>
            </w:r>
          </w:p>
        </w:tc>
        <w:tc>
          <w:tcPr>
            <w:tcW w:w="3259"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29256.5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25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≥105</w:t>
            </w:r>
          </w:p>
        </w:tc>
        <w:tc>
          <w:tcPr>
            <w:tcW w:w="3259"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62"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/10cm</w:t>
            </w:r>
            <w:r>
              <w:rPr>
                <w:rFonts w:ascii="Times New Roman" w:cs="Times New Roman"/>
                <w:sz w:val="18"/>
                <w:szCs w:val="18"/>
              </w:rPr>
              <w:t>）</w:t>
            </w:r>
          </w:p>
        </w:tc>
        <w:tc>
          <w:tcPr>
            <w:tcW w:w="99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257"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≥420</w:t>
            </w:r>
          </w:p>
        </w:tc>
        <w:tc>
          <w:tcPr>
            <w:tcW w:w="3259"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4668</w:t>
            </w:r>
          </w:p>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1862"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998"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257" w:type="dxa"/>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≥240</w:t>
            </w:r>
          </w:p>
        </w:tc>
        <w:tc>
          <w:tcPr>
            <w:tcW w:w="3259"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860" w:type="dxa"/>
            <w:gridSpan w:val="2"/>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纤维含量</w:t>
            </w:r>
            <w:r>
              <w:rPr>
                <w:rFonts w:ascii="Times New Roman" w:hAnsi="Times New Roman" w:cs="Times New Roman"/>
                <w:sz w:val="18"/>
                <w:szCs w:val="18"/>
              </w:rPr>
              <w:t>/%</w:t>
            </w:r>
          </w:p>
          <w:p>
            <w:pPr>
              <w:widowControl/>
              <w:jc w:val="center"/>
              <w:rPr>
                <w:rFonts w:ascii="Times New Roman" w:hAnsi="Times New Roman" w:cs="Times New Roman"/>
                <w:sz w:val="18"/>
                <w:szCs w:val="18"/>
              </w:rPr>
            </w:pPr>
          </w:p>
        </w:tc>
        <w:tc>
          <w:tcPr>
            <w:tcW w:w="3257" w:type="dxa"/>
            <w:tcBorders>
              <w:top w:val="single" w:color="000000" w:sz="4" w:space="0"/>
              <w:left w:val="single" w:color="000000" w:sz="4" w:space="0"/>
            </w:tcBorders>
            <w:vAlign w:val="center"/>
          </w:tcPr>
          <w:p>
            <w:pPr>
              <w:widowControl/>
              <w:jc w:val="center"/>
              <w:rPr>
                <w:rFonts w:asci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3259" w:type="dxa"/>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2910</w:t>
            </w:r>
          </w:p>
          <w:p>
            <w:pPr>
              <w:widowControl/>
              <w:jc w:val="center"/>
              <w:rPr>
                <w:rFonts w:ascii="Times New Roman" w:hAnsi="Times New Roman" w:cs="Times New Roman"/>
                <w:sz w:val="18"/>
                <w:szCs w:val="18"/>
              </w:rPr>
            </w:pPr>
            <w:r>
              <w:rPr>
                <w:rFonts w:ascii="Times New Roman" w:hAnsi="Times New Roman" w:cs="Times New Roman"/>
                <w:sz w:val="18"/>
                <w:szCs w:val="18"/>
              </w:rPr>
              <w:t>FZ/T 01057</w:t>
            </w:r>
          </w:p>
        </w:tc>
      </w:tr>
    </w:tbl>
    <w:p>
      <w:pPr>
        <w:pStyle w:val="12"/>
        <w:spacing w:before="6"/>
        <w:rPr>
          <w:rFonts w:ascii="黑体"/>
          <w:sz w:val="20"/>
          <w:lang w:val="en-US"/>
        </w:rPr>
      </w:pPr>
    </w:p>
    <w:p>
      <w:pPr>
        <w:pStyle w:val="23"/>
        <w:numPr>
          <w:ilvl w:val="0"/>
          <w:numId w:val="9"/>
        </w:numPr>
        <w:spacing w:line="360" w:lineRule="auto"/>
        <w:rPr>
          <w:rFonts w:ascii="黑体" w:hAnsi="黑体" w:eastAsia="黑体"/>
          <w:sz w:val="21"/>
          <w:szCs w:val="21"/>
        </w:rPr>
      </w:pPr>
      <w:bookmarkStart w:id="56" w:name="C.2_物理性能"/>
      <w:bookmarkEnd w:id="56"/>
      <w:r>
        <w:rPr>
          <w:rFonts w:hint="eastAsia" w:ascii="黑体" w:hAnsi="黑体" w:eastAsia="黑体"/>
          <w:sz w:val="21"/>
          <w:szCs w:val="21"/>
        </w:rPr>
        <w:t>物理性能</w:t>
      </w:r>
    </w:p>
    <w:p>
      <w:pPr>
        <w:spacing w:line="360" w:lineRule="auto"/>
        <w:ind w:firstLine="420" w:firstLineChars="200"/>
        <w:rPr>
          <w:sz w:val="21"/>
          <w:szCs w:val="21"/>
        </w:rPr>
      </w:pPr>
      <w:r>
        <w:rPr>
          <w:sz w:val="21"/>
          <w:szCs w:val="21"/>
        </w:rPr>
        <w:t>涤棉平布物理性能应符合表C.2规定。</w:t>
      </w:r>
    </w:p>
    <w:p>
      <w:pPr>
        <w:pStyle w:val="41"/>
        <w:numPr>
          <w:ilvl w:val="0"/>
          <w:numId w:val="10"/>
        </w:numPr>
        <w:spacing w:before="120" w:after="120" w:line="260" w:lineRule="exact"/>
        <w:rPr>
          <w:color w:val="000000"/>
        </w:rPr>
      </w:pPr>
      <w:r>
        <w:rPr>
          <w:rFonts w:hint="eastAsia"/>
          <w:color w:val="000000"/>
        </w:rPr>
        <w:t>物理性能</w:t>
      </w:r>
    </w:p>
    <w:tbl>
      <w:tblPr>
        <w:tblStyle w:val="18"/>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47"/>
        <w:gridCol w:w="1264"/>
        <w:gridCol w:w="3379"/>
        <w:gridCol w:w="250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3511"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项目</w:t>
            </w:r>
          </w:p>
        </w:tc>
        <w:tc>
          <w:tcPr>
            <w:tcW w:w="3379"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507"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撕破强力</w:t>
            </w:r>
            <w:r>
              <w:rPr>
                <w:rFonts w:ascii="Times New Roman" w:hAnsi="Times New Roman" w:cs="Times New Roman"/>
                <w:sz w:val="18"/>
                <w:szCs w:val="18"/>
              </w:rPr>
              <w:t>/N</w:t>
            </w: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81</w:t>
            </w:r>
          </w:p>
        </w:tc>
        <w:tc>
          <w:tcPr>
            <w:tcW w:w="250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3917.2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hint="eastAsia" w:ascii="Times New Roman" w:hAnsi="Times New Roman" w:cs="Times New Roman"/>
                <w:sz w:val="18"/>
                <w:szCs w:val="18"/>
                <w:lang w:val="en-US"/>
              </w:rPr>
              <w:t>36</w:t>
            </w:r>
          </w:p>
        </w:tc>
        <w:tc>
          <w:tcPr>
            <w:tcW w:w="2507"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8628</w:t>
            </w:r>
          </w:p>
          <w:p>
            <w:pPr>
              <w:widowControl/>
              <w:jc w:val="center"/>
              <w:rPr>
                <w:rFonts w:ascii="Times New Roman" w:hAnsi="Times New Roman" w:cs="Times New Roman"/>
                <w:sz w:val="18"/>
                <w:szCs w:val="18"/>
              </w:rPr>
            </w:pPr>
            <w:r>
              <w:rPr>
                <w:rFonts w:ascii="Times New Roman" w:hAnsi="Times New Roman" w:cs="Times New Roman"/>
                <w:sz w:val="18"/>
                <w:szCs w:val="18"/>
              </w:rPr>
              <w:t>GB/T 8629</w:t>
            </w:r>
            <w:r>
              <w:rPr>
                <w:rFonts w:ascii="Times New Roman" w:cs="Times New Roman"/>
                <w:sz w:val="18"/>
                <w:szCs w:val="18"/>
              </w:rPr>
              <w:t>（</w:t>
            </w:r>
            <w:r>
              <w:rPr>
                <w:rFonts w:ascii="Times New Roman" w:hAnsi="Times New Roman" w:cs="Times New Roman"/>
                <w:sz w:val="18"/>
                <w:szCs w:val="18"/>
              </w:rPr>
              <w:t>4N</w:t>
            </w:r>
            <w:r>
              <w:rPr>
                <w:rFonts w:ascii="Times New Roman" w:cs="Times New Roman"/>
                <w:sz w:val="18"/>
                <w:szCs w:val="18"/>
              </w:rPr>
              <w:t>，</w:t>
            </w:r>
            <w:r>
              <w:rPr>
                <w:rFonts w:hint="eastAsia" w:ascii="Times New Roman" w:cs="Times New Roman"/>
                <w:sz w:val="18"/>
                <w:szCs w:val="18"/>
              </w:rPr>
              <w:t>悬挂晾干</w:t>
            </w:r>
            <w:r>
              <w:rPr>
                <w:rFonts w:ascii="Times New Roman" w:cs="Times New Roman"/>
                <w:sz w:val="18"/>
                <w:szCs w:val="18"/>
              </w:rPr>
              <w:t>）</w:t>
            </w:r>
          </w:p>
          <w:p>
            <w:pPr>
              <w:widowControl/>
              <w:jc w:val="center"/>
              <w:rPr>
                <w:rFonts w:ascii="Times New Roman" w:hAnsi="Times New Roman" w:cs="Times New Roman"/>
                <w:sz w:val="18"/>
                <w:szCs w:val="18"/>
              </w:rPr>
            </w:pPr>
            <w:r>
              <w:rPr>
                <w:rFonts w:ascii="Times New Roman" w:hAnsi="Times New Roman" w:cs="Times New Roman"/>
                <w:sz w:val="18"/>
                <w:szCs w:val="18"/>
              </w:rPr>
              <w:t xml:space="preserve"> GB/T 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264"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经向</w:t>
            </w:r>
          </w:p>
        </w:tc>
        <w:tc>
          <w:tcPr>
            <w:tcW w:w="337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spacing w:line="300" w:lineRule="exact"/>
              <w:jc w:val="center"/>
              <w:rPr>
                <w:rFonts w:ascii="Times New Roman" w:hAnsi="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c>
          <w:tcPr>
            <w:tcW w:w="2247" w:type="dxa"/>
            <w:vMerge w:val="continue"/>
            <w:tcBorders>
              <w:top w:val="nil"/>
              <w:right w:val="single" w:color="000000" w:sz="4" w:space="0"/>
            </w:tcBorders>
            <w:vAlign w:val="center"/>
          </w:tcPr>
          <w:p>
            <w:pPr>
              <w:widowControl/>
              <w:jc w:val="center"/>
              <w:rPr>
                <w:rFonts w:ascii="Times New Roman" w:hAnsi="Times New Roman" w:cs="Times New Roman"/>
                <w:sz w:val="18"/>
                <w:szCs w:val="18"/>
              </w:rPr>
            </w:pPr>
          </w:p>
        </w:tc>
        <w:tc>
          <w:tcPr>
            <w:tcW w:w="1264"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纬向</w:t>
            </w:r>
          </w:p>
        </w:tc>
        <w:tc>
          <w:tcPr>
            <w:tcW w:w="3379" w:type="dxa"/>
            <w:tcBorders>
              <w:top w:val="single" w:color="000000" w:sz="4" w:space="0"/>
              <w:left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507" w:type="dxa"/>
            <w:vMerge w:val="continue"/>
            <w:tcBorders>
              <w:top w:val="nil"/>
              <w:left w:val="single" w:color="000000" w:sz="4" w:space="0"/>
            </w:tcBorders>
            <w:vAlign w:val="center"/>
          </w:tcPr>
          <w:p>
            <w:pPr>
              <w:spacing w:line="276" w:lineRule="auto"/>
              <w:jc w:val="center"/>
              <w:rPr>
                <w:rFonts w:ascii="Times New Roman" w:hAnsi="Times New Roman" w:cs="Times New Roman"/>
                <w:sz w:val="18"/>
                <w:szCs w:val="18"/>
              </w:rPr>
            </w:pPr>
          </w:p>
        </w:tc>
      </w:tr>
    </w:tbl>
    <w:p/>
    <w:p/>
    <w:p/>
    <w:p/>
    <w:p/>
    <w:p/>
    <w:p/>
    <w:p/>
    <w:p/>
    <w:p/>
    <w:p/>
    <w:p/>
    <w:p/>
    <w:p/>
    <w:p/>
    <w:p/>
    <w:p>
      <w:pPr>
        <w:pStyle w:val="2"/>
        <w:numPr>
          <w:ilvl w:val="0"/>
          <w:numId w:val="0"/>
        </w:numPr>
        <w:spacing w:line="240" w:lineRule="auto"/>
        <w:ind w:left="431"/>
        <w:jc w:val="center"/>
        <w:rPr>
          <w:b w:val="0"/>
        </w:rPr>
      </w:pPr>
    </w:p>
    <w:p/>
    <w:p/>
    <w:p/>
    <w:p/>
    <w:p>
      <w:pPr>
        <w:pStyle w:val="2"/>
        <w:numPr>
          <w:ilvl w:val="0"/>
          <w:numId w:val="0"/>
        </w:numPr>
        <w:spacing w:line="240" w:lineRule="auto"/>
        <w:jc w:val="center"/>
        <w:rPr>
          <w:b w:val="0"/>
        </w:rPr>
      </w:pPr>
      <w:r>
        <w:rPr>
          <w:rFonts w:hint="eastAsia"/>
          <w:b w:val="0"/>
        </w:rPr>
        <w:t>附 录</w:t>
      </w:r>
      <w:bookmarkStart w:id="57" w:name="A"/>
      <w:bookmarkEnd w:id="57"/>
      <w:r>
        <w:rPr>
          <w:rFonts w:hint="eastAsia"/>
          <w:b w:val="0"/>
        </w:rPr>
        <w:t xml:space="preserve"> D</w:t>
      </w:r>
      <w:bookmarkStart w:id="58" w:name="_bookmark18"/>
      <w:bookmarkEnd w:id="58"/>
    </w:p>
    <w:p>
      <w:pPr>
        <w:pStyle w:val="2"/>
        <w:numPr>
          <w:ilvl w:val="0"/>
          <w:numId w:val="0"/>
        </w:numPr>
        <w:spacing w:line="240" w:lineRule="auto"/>
        <w:jc w:val="center"/>
        <w:rPr>
          <w:b w:val="0"/>
        </w:rPr>
      </w:pPr>
      <w:r>
        <w:rPr>
          <w:rFonts w:hint="eastAsia"/>
          <w:b w:val="0"/>
        </w:rPr>
        <w:t>（规范性）</w:t>
      </w:r>
    </w:p>
    <w:p>
      <w:pPr>
        <w:pStyle w:val="2"/>
        <w:numPr>
          <w:ilvl w:val="0"/>
          <w:numId w:val="0"/>
        </w:numPr>
        <w:spacing w:line="240" w:lineRule="auto"/>
        <w:jc w:val="center"/>
        <w:rPr>
          <w:b w:val="0"/>
        </w:rPr>
      </w:pPr>
      <w:r>
        <w:rPr>
          <w:rFonts w:hint="eastAsia"/>
          <w:b w:val="0"/>
        </w:rPr>
        <w:t>针刺绒、领底呢技术要求</w:t>
      </w:r>
    </w:p>
    <w:p>
      <w:pPr>
        <w:spacing w:line="360" w:lineRule="auto"/>
        <w:rPr>
          <w:sz w:val="21"/>
          <w:szCs w:val="21"/>
        </w:rPr>
      </w:pPr>
    </w:p>
    <w:p>
      <w:pPr>
        <w:pStyle w:val="23"/>
        <w:numPr>
          <w:ilvl w:val="0"/>
          <w:numId w:val="11"/>
        </w:numPr>
        <w:spacing w:line="360" w:lineRule="auto"/>
        <w:rPr>
          <w:rFonts w:ascii="黑体" w:hAnsi="黑体" w:eastAsia="黑体"/>
          <w:sz w:val="21"/>
          <w:szCs w:val="21"/>
        </w:rPr>
      </w:pPr>
      <w:bookmarkStart w:id="59" w:name="D.1_针刺绒技术要求"/>
      <w:bookmarkEnd w:id="59"/>
      <w:r>
        <w:rPr>
          <w:rFonts w:hint="eastAsia" w:ascii="黑体" w:hAnsi="黑体" w:eastAsia="黑体"/>
          <w:sz w:val="21"/>
          <w:szCs w:val="21"/>
        </w:rPr>
        <w:t>针刺绒技术要求</w:t>
      </w:r>
    </w:p>
    <w:p>
      <w:pPr>
        <w:pStyle w:val="23"/>
        <w:numPr>
          <w:ilvl w:val="0"/>
          <w:numId w:val="12"/>
        </w:numPr>
        <w:spacing w:line="360" w:lineRule="auto"/>
        <w:rPr>
          <w:rFonts w:ascii="黑体" w:hAnsi="黑体" w:eastAsia="黑体"/>
          <w:sz w:val="21"/>
          <w:szCs w:val="21"/>
        </w:rPr>
      </w:pPr>
      <w:r>
        <w:rPr>
          <w:sz w:val="21"/>
          <w:szCs w:val="21"/>
        </w:rPr>
        <w:t>针</w:t>
      </w:r>
      <w:r>
        <w:rPr>
          <w:rFonts w:ascii="Times New Roman" w:cs="Times New Roman"/>
          <w:sz w:val="21"/>
          <w:szCs w:val="21"/>
        </w:rPr>
        <w:t>刺绒材料采用</w:t>
      </w:r>
      <w:r>
        <w:rPr>
          <w:rFonts w:ascii="Times New Roman" w:hAnsi="Times New Roman" w:cs="Times New Roman"/>
          <w:sz w:val="21"/>
          <w:szCs w:val="21"/>
        </w:rPr>
        <w:t>3D×51mm</w:t>
      </w:r>
      <w:r>
        <w:rPr>
          <w:rFonts w:ascii="Times New Roman" w:cs="Times New Roman"/>
          <w:sz w:val="21"/>
          <w:szCs w:val="21"/>
        </w:rPr>
        <w:t>或</w:t>
      </w:r>
      <w:r>
        <w:rPr>
          <w:rFonts w:ascii="Times New Roman" w:hAnsi="Times New Roman" w:cs="Times New Roman"/>
          <w:sz w:val="21"/>
          <w:szCs w:val="21"/>
        </w:rPr>
        <w:t>1.5D×51mm</w:t>
      </w:r>
      <w:r>
        <w:rPr>
          <w:rFonts w:ascii="Times New Roman" w:cs="Times New Roman"/>
          <w:sz w:val="21"/>
          <w:szCs w:val="21"/>
        </w:rPr>
        <w:t>涤纶纤维。外观质量应符合表</w:t>
      </w:r>
      <w:r>
        <w:rPr>
          <w:rFonts w:ascii="Times New Roman" w:hAnsi="Times New Roman" w:cs="Times New Roman"/>
          <w:sz w:val="21"/>
          <w:szCs w:val="21"/>
        </w:rPr>
        <w:t>D.1</w:t>
      </w:r>
      <w:r>
        <w:rPr>
          <w:rFonts w:ascii="Times New Roman" w:cs="Times New Roman"/>
          <w:sz w:val="21"/>
          <w:szCs w:val="21"/>
        </w:rPr>
        <w:t>规定。</w:t>
      </w:r>
    </w:p>
    <w:p>
      <w:pPr>
        <w:pStyle w:val="41"/>
        <w:numPr>
          <w:ilvl w:val="0"/>
          <w:numId w:val="13"/>
        </w:numPr>
        <w:spacing w:before="120" w:after="120" w:line="260" w:lineRule="exact"/>
        <w:rPr>
          <w:color w:val="000000"/>
        </w:rPr>
      </w:pPr>
      <w:r>
        <w:rPr>
          <w:rFonts w:hint="eastAsia"/>
          <w:color w:val="000000"/>
        </w:rPr>
        <w:t>外观质量</w:t>
      </w:r>
    </w:p>
    <w:tbl>
      <w:tblPr>
        <w:tblStyle w:val="18"/>
        <w:tblW w:w="9378"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24"/>
        <w:gridCol w:w="7154"/>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4" w:type="dxa"/>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7154"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要</w:t>
            </w:r>
            <w:r>
              <w:rPr>
                <w:rFonts w:ascii="Times New Roman" w:hAnsi="Times New Roman" w:cs="Times New Roman"/>
                <w:sz w:val="18"/>
                <w:szCs w:val="18"/>
              </w:rPr>
              <w:tab/>
            </w:r>
            <w:r>
              <w:rPr>
                <w:rFonts w:ascii="Times New Roman" w:cs="Times New Roman"/>
                <w:sz w:val="18"/>
                <w:szCs w:val="18"/>
              </w:rPr>
              <w:t>求</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4" w:type="dxa"/>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破边</w:t>
            </w:r>
          </w:p>
        </w:tc>
        <w:tc>
          <w:tcPr>
            <w:tcW w:w="7154"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深入</w:t>
            </w:r>
            <w:r>
              <w:rPr>
                <w:rFonts w:ascii="Times New Roman" w:hAnsi="Times New Roman" w:cs="Times New Roman"/>
                <w:sz w:val="18"/>
                <w:szCs w:val="18"/>
              </w:rPr>
              <w:t xml:space="preserve"> 2cm </w:t>
            </w:r>
            <w:r>
              <w:rPr>
                <w:rFonts w:ascii="Times New Roman" w:cs="Times New Roman"/>
                <w:sz w:val="18"/>
                <w:szCs w:val="18"/>
              </w:rPr>
              <w:t>以内，长</w:t>
            </w:r>
            <w:r>
              <w:rPr>
                <w:rFonts w:ascii="Times New Roman" w:hAnsi="Times New Roman" w:cs="Times New Roman"/>
                <w:sz w:val="18"/>
                <w:szCs w:val="18"/>
              </w:rPr>
              <w:t xml:space="preserve"> 3cm </w:t>
            </w:r>
            <w:r>
              <w:rPr>
                <w:rFonts w:ascii="Times New Roman" w:cs="Times New Roman"/>
                <w:sz w:val="18"/>
                <w:szCs w:val="18"/>
              </w:rPr>
              <w:t>及以下，每</w:t>
            </w:r>
            <w:r>
              <w:rPr>
                <w:rFonts w:ascii="Times New Roman" w:hAnsi="Times New Roman" w:cs="Times New Roman"/>
                <w:sz w:val="18"/>
                <w:szCs w:val="18"/>
              </w:rPr>
              <w:t xml:space="preserve"> 20m </w:t>
            </w:r>
            <w:r>
              <w:rPr>
                <w:rFonts w:ascii="Times New Roman" w:cs="Times New Roman"/>
                <w:sz w:val="18"/>
                <w:szCs w:val="18"/>
              </w:rPr>
              <w:t>内允许</w:t>
            </w:r>
            <w:r>
              <w:rPr>
                <w:rFonts w:ascii="Times New Roman" w:hAnsi="Times New Roman" w:cs="Times New Roman"/>
                <w:sz w:val="18"/>
                <w:szCs w:val="18"/>
              </w:rPr>
              <w:t xml:space="preserve"> 2 </w:t>
            </w:r>
            <w:r>
              <w:rPr>
                <w:rFonts w:ascii="Times New Roman" w:cs="Times New Roman"/>
                <w:sz w:val="18"/>
                <w:szCs w:val="18"/>
              </w:rPr>
              <w:t>处</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224" w:type="dxa"/>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破洞</w:t>
            </w:r>
          </w:p>
        </w:tc>
        <w:tc>
          <w:tcPr>
            <w:tcW w:w="7154"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不允许</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224" w:type="dxa"/>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纤维分层</w:t>
            </w:r>
          </w:p>
        </w:tc>
        <w:tc>
          <w:tcPr>
            <w:tcW w:w="7154"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不允许</w:t>
            </w:r>
          </w:p>
        </w:tc>
      </w:tr>
    </w:tbl>
    <w:p>
      <w:pPr>
        <w:pStyle w:val="23"/>
        <w:spacing w:line="360" w:lineRule="auto"/>
        <w:ind w:left="1164" w:firstLine="0"/>
        <w:rPr>
          <w:rFonts w:ascii="黑体" w:hAnsi="黑体" w:eastAsia="黑体"/>
          <w:sz w:val="21"/>
          <w:szCs w:val="21"/>
        </w:rPr>
      </w:pPr>
    </w:p>
    <w:p>
      <w:pPr>
        <w:pStyle w:val="23"/>
        <w:numPr>
          <w:ilvl w:val="0"/>
          <w:numId w:val="12"/>
        </w:numPr>
        <w:spacing w:line="360" w:lineRule="auto"/>
        <w:rPr>
          <w:rFonts w:ascii="黑体" w:hAnsi="黑体" w:eastAsia="黑体"/>
          <w:sz w:val="21"/>
          <w:szCs w:val="21"/>
        </w:rPr>
      </w:pPr>
      <w:r>
        <w:rPr>
          <w:rFonts w:ascii="Times New Roman" w:cs="Times New Roman"/>
          <w:sz w:val="21"/>
          <w:szCs w:val="21"/>
        </w:rPr>
        <w:t>物理性能应符合表</w:t>
      </w:r>
      <w:r>
        <w:rPr>
          <w:rFonts w:ascii="Times New Roman" w:hAnsi="Times New Roman" w:cs="Times New Roman"/>
          <w:sz w:val="21"/>
          <w:szCs w:val="21"/>
        </w:rPr>
        <w:t>D.2</w:t>
      </w:r>
      <w:r>
        <w:rPr>
          <w:rFonts w:ascii="Times New Roman" w:cs="Times New Roman"/>
          <w:sz w:val="21"/>
          <w:szCs w:val="21"/>
        </w:rPr>
        <w:t>规定</w:t>
      </w:r>
      <w:r>
        <w:rPr>
          <w:sz w:val="21"/>
          <w:szCs w:val="21"/>
        </w:rPr>
        <w:t>。</w:t>
      </w:r>
    </w:p>
    <w:p>
      <w:pPr>
        <w:pStyle w:val="41"/>
        <w:numPr>
          <w:ilvl w:val="0"/>
          <w:numId w:val="13"/>
        </w:numPr>
        <w:spacing w:before="120" w:after="120" w:line="260" w:lineRule="exact"/>
        <w:rPr>
          <w:color w:val="000000"/>
        </w:rPr>
      </w:pPr>
      <w:r>
        <w:rPr>
          <w:rFonts w:hint="eastAsia"/>
          <w:color w:val="000000"/>
        </w:rPr>
        <w:t>物理性能</w:t>
      </w:r>
    </w:p>
    <w:tbl>
      <w:tblPr>
        <w:tblStyle w:val="18"/>
        <w:tblW w:w="9397"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086"/>
        <w:gridCol w:w="2090"/>
        <w:gridCol w:w="2539"/>
        <w:gridCol w:w="2682"/>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76"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项目</w:t>
            </w:r>
          </w:p>
        </w:tc>
        <w:tc>
          <w:tcPr>
            <w:tcW w:w="2539" w:type="dxa"/>
            <w:tcBorders>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指标</w:t>
            </w:r>
          </w:p>
        </w:tc>
        <w:tc>
          <w:tcPr>
            <w:tcW w:w="2682"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76"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/g/m²</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ascii="Times New Roman" w:hAnsi="Times New Roman" w:cs="Times New Roman"/>
                <w:sz w:val="18"/>
                <w:szCs w:val="18"/>
              </w:rPr>
              <w:t>≥</w:t>
            </w:r>
            <w:r>
              <w:rPr>
                <w:rFonts w:hint="eastAsia" w:ascii="Times New Roman" w:hAnsi="Times New Roman" w:cs="Times New Roman"/>
                <w:sz w:val="18"/>
                <w:szCs w:val="18"/>
                <w:lang w:val="en-US"/>
              </w:rPr>
              <w:t>45</w:t>
            </w:r>
          </w:p>
        </w:tc>
        <w:tc>
          <w:tcPr>
            <w:tcW w:w="268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24218.1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4176"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厚度</w:t>
            </w:r>
            <w:r>
              <w:rPr>
                <w:rFonts w:ascii="Times New Roman" w:hAnsi="Times New Roman" w:cs="Times New Roman"/>
                <w:sz w:val="18"/>
                <w:szCs w:val="18"/>
              </w:rPr>
              <w:t>/mm</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rPr>
              <w:t>≥</w:t>
            </w:r>
            <w:r>
              <w:rPr>
                <w:rFonts w:ascii="Times New Roman" w:hAnsi="Times New Roman" w:cs="Times New Roman"/>
                <w:sz w:val="18"/>
                <w:szCs w:val="18"/>
                <w:lang w:val="en-US"/>
              </w:rPr>
              <w:t>0.</w:t>
            </w:r>
            <w:r>
              <w:rPr>
                <w:rFonts w:hint="eastAsia" w:ascii="Times New Roman" w:hAnsi="Times New Roman" w:cs="Times New Roman"/>
                <w:sz w:val="18"/>
                <w:szCs w:val="18"/>
                <w:lang w:val="en-US"/>
              </w:rPr>
              <w:t>45</w:t>
            </w:r>
          </w:p>
        </w:tc>
        <w:tc>
          <w:tcPr>
            <w:tcW w:w="2682"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24218.2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断裂强力</w:t>
            </w:r>
            <w:r>
              <w:rPr>
                <w:rFonts w:ascii="Times New Roman" w:hAnsi="Times New Roman" w:cs="Times New Roman"/>
                <w:sz w:val="18"/>
                <w:szCs w:val="18"/>
              </w:rPr>
              <w:t>/N</w:t>
            </w: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rPr>
              <w:t>≥</w:t>
            </w:r>
            <w:r>
              <w:rPr>
                <w:rFonts w:hint="eastAsia" w:ascii="Times New Roman" w:hAnsi="Times New Roman" w:cs="Times New Roman"/>
                <w:sz w:val="18"/>
                <w:szCs w:val="18"/>
                <w:lang w:val="en-US"/>
              </w:rPr>
              <w:t>209</w:t>
            </w:r>
          </w:p>
        </w:tc>
        <w:tc>
          <w:tcPr>
            <w:tcW w:w="268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24218.3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rPr>
              <w:t>≥</w:t>
            </w:r>
            <w:r>
              <w:rPr>
                <w:rFonts w:hint="eastAsia" w:ascii="Times New Roman" w:hAnsi="Times New Roman" w:cs="Times New Roman"/>
                <w:sz w:val="18"/>
                <w:szCs w:val="18"/>
                <w:lang w:val="en-US"/>
              </w:rPr>
              <w:t>73</w:t>
            </w:r>
          </w:p>
        </w:tc>
        <w:tc>
          <w:tcPr>
            <w:tcW w:w="268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8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8628</w:t>
            </w:r>
          </w:p>
          <w:p>
            <w:pPr>
              <w:widowControl/>
              <w:jc w:val="center"/>
              <w:rPr>
                <w:rFonts w:ascii="Times New Roman" w:hAnsi="Times New Roman" w:cs="Times New Roman"/>
                <w:sz w:val="18"/>
                <w:szCs w:val="18"/>
              </w:rPr>
            </w:pPr>
            <w:r>
              <w:rPr>
                <w:rFonts w:ascii="Times New Roman" w:hAnsi="Times New Roman" w:cs="Times New Roman"/>
                <w:sz w:val="18"/>
                <w:szCs w:val="18"/>
              </w:rPr>
              <w:t>GB/T 8629</w:t>
            </w:r>
          </w:p>
          <w:p>
            <w:pPr>
              <w:widowControl/>
              <w:jc w:val="center"/>
              <w:rPr>
                <w:rFonts w:ascii="Times New Roman" w:hAnsi="Times New Roman" w:cs="Times New Roman"/>
                <w:sz w:val="18"/>
                <w:szCs w:val="18"/>
              </w:rPr>
            </w:pPr>
            <w:r>
              <w:rPr>
                <w:rFonts w:ascii="Times New Roman" w:hAnsi="Times New Roman" w:cs="Times New Roman"/>
                <w:sz w:val="18"/>
                <w:szCs w:val="18"/>
              </w:rPr>
              <w:t>GB/T 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86"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82"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restart"/>
            <w:tcBorders>
              <w:top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干洗尺寸变化率</w:t>
            </w:r>
            <w:r>
              <w:rPr>
                <w:rFonts w:ascii="Times New Roman" w:hAnsi="Times New Roman" w:cs="Times New Roman"/>
                <w:sz w:val="18"/>
                <w:szCs w:val="18"/>
              </w:rPr>
              <w:t>/%</w:t>
            </w: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-1</w:t>
            </w:r>
            <w:r>
              <w:rPr>
                <w:rFonts w:ascii="Times New Roman" w:cs="Times New Roman"/>
                <w:sz w:val="18"/>
                <w:szCs w:val="18"/>
              </w:rPr>
              <w:t>～</w:t>
            </w:r>
            <w:r>
              <w:rPr>
                <w:rFonts w:ascii="Times New Roman" w:hAnsi="Times New Roman" w:cs="Times New Roman"/>
                <w:sz w:val="18"/>
                <w:szCs w:val="18"/>
              </w:rPr>
              <w:t>1</w:t>
            </w:r>
          </w:p>
        </w:tc>
        <w:tc>
          <w:tcPr>
            <w:tcW w:w="2682" w:type="dxa"/>
            <w:vMerge w:val="restart"/>
            <w:tcBorders>
              <w:top w:val="single" w:color="000000" w:sz="4" w:space="0"/>
              <w:lef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FZ/T80007.3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continue"/>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-1.2</w:t>
            </w:r>
            <w:r>
              <w:rPr>
                <w:rFonts w:ascii="Times New Roman" w:cs="Times New Roman"/>
                <w:sz w:val="18"/>
                <w:szCs w:val="18"/>
              </w:rPr>
              <w:t>～</w:t>
            </w:r>
            <w:r>
              <w:rPr>
                <w:rFonts w:ascii="Times New Roman" w:hAnsi="Times New Roman" w:cs="Times New Roman"/>
                <w:sz w:val="18"/>
                <w:szCs w:val="18"/>
              </w:rPr>
              <w:t>1.2</w:t>
            </w:r>
          </w:p>
        </w:tc>
        <w:tc>
          <w:tcPr>
            <w:tcW w:w="2682" w:type="dxa"/>
            <w:vMerge w:val="continue"/>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82"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86"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90"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-1.5</w:t>
            </w:r>
            <w:r>
              <w:rPr>
                <w:rFonts w:ascii="Times New Roman" w:cs="Times New Roman"/>
                <w:sz w:val="18"/>
                <w:szCs w:val="18"/>
              </w:rPr>
              <w:t>～</w:t>
            </w:r>
            <w:r>
              <w:rPr>
                <w:rFonts w:ascii="Times New Roman" w:hAnsi="Times New Roman" w:cs="Times New Roman"/>
                <w:sz w:val="18"/>
                <w:szCs w:val="18"/>
              </w:rPr>
              <w:t>1.5</w:t>
            </w:r>
          </w:p>
        </w:tc>
        <w:tc>
          <w:tcPr>
            <w:tcW w:w="2682" w:type="dxa"/>
            <w:vMerge w:val="continue"/>
            <w:tcBorders>
              <w:top w:val="nil"/>
              <w:left w:val="single" w:color="000000" w:sz="4" w:space="0"/>
              <w:bottom w:val="single" w:color="000000" w:sz="4" w:space="0"/>
            </w:tcBorders>
            <w:vAlign w:val="center"/>
          </w:tcPr>
          <w:p>
            <w:pPr>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4176"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 xml:space="preserve">2 </w:t>
            </w:r>
            <w:r>
              <w:rPr>
                <w:rFonts w:ascii="Times New Roman" w:cs="Times New Roman"/>
                <w:sz w:val="18"/>
                <w:szCs w:val="18"/>
              </w:rPr>
              <w:t>次水洗后外观变化</w:t>
            </w:r>
          </w:p>
        </w:tc>
        <w:tc>
          <w:tcPr>
            <w:tcW w:w="2539"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无明显变化</w:t>
            </w:r>
          </w:p>
        </w:tc>
        <w:tc>
          <w:tcPr>
            <w:tcW w:w="2682" w:type="dxa"/>
            <w:tcBorders>
              <w:top w:val="single" w:color="000000" w:sz="4" w:space="0"/>
              <w:left w:val="single" w:color="000000" w:sz="4" w:space="0"/>
              <w:bottom w:val="single" w:color="000000" w:sz="4" w:space="0"/>
            </w:tcBorders>
            <w:vAlign w:val="center"/>
          </w:tcPr>
          <w:p>
            <w:pPr>
              <w:jc w:val="center"/>
              <w:rPr>
                <w:rFonts w:ascii="Times New Roman" w:hAnsi="Times New Roman" w:cs="Times New Roman"/>
                <w:sz w:val="18"/>
                <w:szCs w:val="18"/>
              </w:rPr>
            </w:pPr>
            <w:r>
              <w:rPr>
                <w:rFonts w:ascii="Times New Roman" w:hAnsi="Times New Roman" w:cs="Times New Roman"/>
                <w:sz w:val="18"/>
                <w:szCs w:val="18"/>
              </w:rPr>
              <w:t>—</w:t>
            </w:r>
          </w:p>
        </w:tc>
      </w:tr>
    </w:tbl>
    <w:p>
      <w:pPr>
        <w:spacing w:line="360" w:lineRule="auto"/>
        <w:rPr>
          <w:rFonts w:ascii="黑体" w:hAnsi="黑体" w:eastAsia="黑体"/>
          <w:sz w:val="21"/>
          <w:szCs w:val="21"/>
        </w:rPr>
      </w:pPr>
    </w:p>
    <w:p>
      <w:pPr>
        <w:pStyle w:val="23"/>
        <w:numPr>
          <w:ilvl w:val="0"/>
          <w:numId w:val="11"/>
        </w:numPr>
        <w:spacing w:line="360" w:lineRule="auto"/>
        <w:rPr>
          <w:rFonts w:ascii="黑体" w:hAnsi="黑体" w:eastAsia="黑体"/>
          <w:sz w:val="21"/>
          <w:szCs w:val="21"/>
        </w:rPr>
      </w:pPr>
      <w:r>
        <w:rPr>
          <w:rFonts w:hint="eastAsia" w:ascii="黑体" w:hAnsi="黑体" w:eastAsia="黑体"/>
          <w:sz w:val="21"/>
          <w:szCs w:val="21"/>
        </w:rPr>
        <w:t>领底呢技术要求</w:t>
      </w:r>
    </w:p>
    <w:p>
      <w:pPr>
        <w:spacing w:line="360" w:lineRule="auto"/>
        <w:ind w:firstLine="420" w:firstLineChars="200"/>
        <w:rPr>
          <w:rFonts w:ascii="Times New Roman" w:cs="Times New Roman"/>
          <w:sz w:val="21"/>
          <w:szCs w:val="21"/>
        </w:rPr>
      </w:pPr>
      <w:bookmarkStart w:id="60" w:name="D.1.1_针刺绒材料采用3D×51mm或1.5D×51mm涤纶纤维。外观质量应"/>
      <w:bookmarkEnd w:id="60"/>
      <w:bookmarkStart w:id="61" w:name="物理性能应符合表D.3规定。"/>
      <w:bookmarkEnd w:id="61"/>
      <w:r>
        <w:rPr>
          <w:rFonts w:ascii="Times New Roman" w:cs="Times New Roman"/>
          <w:sz w:val="21"/>
          <w:szCs w:val="21"/>
        </w:rPr>
        <w:t>物理性能应符合表</w:t>
      </w:r>
      <w:r>
        <w:rPr>
          <w:rFonts w:ascii="Times New Roman" w:hAnsi="Times New Roman" w:cs="Times New Roman"/>
          <w:sz w:val="21"/>
          <w:szCs w:val="21"/>
        </w:rPr>
        <w:t>D.3</w:t>
      </w:r>
      <w:r>
        <w:rPr>
          <w:rFonts w:ascii="Times New Roman" w:cs="Times New Roman"/>
          <w:sz w:val="21"/>
          <w:szCs w:val="21"/>
        </w:rPr>
        <w:t>规定。</w:t>
      </w: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ind w:firstLine="420" w:firstLineChars="200"/>
        <w:rPr>
          <w:rFonts w:ascii="Times New Roman" w:cs="Times New Roman"/>
          <w:sz w:val="21"/>
          <w:szCs w:val="21"/>
        </w:rPr>
      </w:pPr>
    </w:p>
    <w:p>
      <w:pPr>
        <w:spacing w:line="360" w:lineRule="auto"/>
        <w:rPr>
          <w:rFonts w:ascii="Times New Roman" w:hAnsi="Times New Roman" w:cs="Times New Roman"/>
          <w:sz w:val="21"/>
          <w:szCs w:val="21"/>
        </w:rPr>
      </w:pPr>
    </w:p>
    <w:p>
      <w:pPr>
        <w:pStyle w:val="41"/>
        <w:numPr>
          <w:ilvl w:val="0"/>
          <w:numId w:val="13"/>
        </w:numPr>
        <w:spacing w:before="120" w:after="120" w:line="260" w:lineRule="exact"/>
        <w:rPr>
          <w:color w:val="000000"/>
        </w:rPr>
      </w:pPr>
      <w:r>
        <w:rPr>
          <w:rFonts w:hint="eastAsia"/>
          <w:color w:val="000000"/>
        </w:rPr>
        <w:t>物理性能</w:t>
      </w:r>
    </w:p>
    <w:tbl>
      <w:tblPr>
        <w:tblStyle w:val="18"/>
        <w:tblW w:w="937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045"/>
        <w:gridCol w:w="2065"/>
        <w:gridCol w:w="2633"/>
        <w:gridCol w:w="2633"/>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10" w:type="dxa"/>
            <w:gridSpan w:val="2"/>
            <w:tcBorders>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项目</w:t>
            </w:r>
          </w:p>
        </w:tc>
        <w:tc>
          <w:tcPr>
            <w:tcW w:w="2633" w:type="dxa"/>
            <w:tcBorders>
              <w:left w:val="single" w:color="000000" w:sz="4" w:space="0"/>
              <w:bottom w:val="single" w:color="000000" w:sz="4" w:space="0"/>
            </w:tcBorders>
            <w:vAlign w:val="center"/>
          </w:tcPr>
          <w:p>
            <w:pPr>
              <w:widowControl/>
              <w:jc w:val="center"/>
              <w:rPr>
                <w:rFonts w:ascii="Times New Roman" w:cs="Times New Roman"/>
                <w:sz w:val="18"/>
                <w:szCs w:val="18"/>
                <w:lang w:val="en-US"/>
              </w:rPr>
            </w:pPr>
            <w:r>
              <w:rPr>
                <w:rFonts w:hint="eastAsia" w:ascii="Times New Roman" w:cs="Times New Roman"/>
                <w:sz w:val="18"/>
                <w:szCs w:val="18"/>
                <w:lang w:val="en-US"/>
              </w:rPr>
              <w:t>指标</w:t>
            </w:r>
          </w:p>
        </w:tc>
        <w:tc>
          <w:tcPr>
            <w:tcW w:w="2633" w:type="dxa"/>
            <w:tcBorders>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411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≥180</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1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厚度</w:t>
            </w:r>
            <w:r>
              <w:rPr>
                <w:rFonts w:ascii="Times New Roman" w:hAnsi="Times New Roman" w:cs="Times New Roman"/>
                <w:sz w:val="18"/>
                <w:szCs w:val="18"/>
              </w:rPr>
              <w:t>/mm</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≥1.00</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3820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45"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断裂强力</w:t>
            </w:r>
            <w:r>
              <w:rPr>
                <w:rFonts w:ascii="Times New Roman" w:hAnsi="Times New Roman" w:cs="Times New Roman"/>
                <w:sz w:val="18"/>
                <w:szCs w:val="18"/>
              </w:rPr>
              <w:t>/</w:t>
            </w:r>
          </w:p>
          <w:p>
            <w:pPr>
              <w:widowControl/>
              <w:jc w:val="center"/>
              <w:rPr>
                <w:rFonts w:ascii="Times New Roman" w:hAnsi="Times New Roman" w:cs="Times New Roman"/>
                <w:sz w:val="18"/>
                <w:szCs w:val="18"/>
              </w:rPr>
            </w:pPr>
            <w:r>
              <w:rPr>
                <w:rFonts w:ascii="Times New Roman" w:cs="Times New Roman"/>
                <w:sz w:val="18"/>
                <w:szCs w:val="18"/>
              </w:rPr>
              <w:t>（</w:t>
            </w:r>
            <w:r>
              <w:rPr>
                <w:rFonts w:ascii="Times New Roman" w:hAnsi="Times New Roman" w:cs="Times New Roman"/>
                <w:sz w:val="18"/>
                <w:szCs w:val="18"/>
              </w:rPr>
              <w:t>N/5cm×10cm</w:t>
            </w:r>
            <w:r>
              <w:rPr>
                <w:rFonts w:ascii="Times New Roman" w:cs="Times New Roman"/>
                <w:sz w:val="18"/>
                <w:szCs w:val="18"/>
              </w:rPr>
              <w:t>）</w:t>
            </w: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≥235</w:t>
            </w:r>
          </w:p>
        </w:tc>
        <w:tc>
          <w:tcPr>
            <w:tcW w:w="2633"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3923.1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45"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633" w:type="dxa"/>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lang w:val="en-US"/>
              </w:rPr>
            </w:pPr>
            <w:r>
              <w:rPr>
                <w:rFonts w:hint="eastAsia" w:ascii="Times New Roman" w:hAnsi="Times New Roman" w:cs="Times New Roman"/>
                <w:sz w:val="18"/>
                <w:szCs w:val="18"/>
                <w:lang w:val="en-US"/>
              </w:rPr>
              <w:t>≥155</w:t>
            </w:r>
          </w:p>
        </w:tc>
        <w:tc>
          <w:tcPr>
            <w:tcW w:w="2633"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45"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弯曲长度</w:t>
            </w:r>
            <w:r>
              <w:rPr>
                <w:rFonts w:ascii="Times New Roman" w:hAnsi="Times New Roman" w:cs="Times New Roman"/>
                <w:sz w:val="18"/>
                <w:szCs w:val="18"/>
              </w:rPr>
              <w:t>/cm</w:t>
            </w: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3.7</w:t>
            </w:r>
            <w:r>
              <w:rPr>
                <w:rFonts w:ascii="Times New Roman" w:cs="Times New Roman"/>
                <w:sz w:val="18"/>
                <w:szCs w:val="18"/>
              </w:rPr>
              <w:t>～</w:t>
            </w:r>
            <w:r>
              <w:rPr>
                <w:rFonts w:ascii="Times New Roman" w:hAnsi="Times New Roman" w:cs="Times New Roman"/>
                <w:sz w:val="18"/>
                <w:szCs w:val="18"/>
              </w:rPr>
              <w:t>6.0</w:t>
            </w:r>
          </w:p>
        </w:tc>
        <w:tc>
          <w:tcPr>
            <w:tcW w:w="2633"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18318.1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45"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633" w:type="dxa"/>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2.7</w:t>
            </w:r>
            <w:r>
              <w:rPr>
                <w:rFonts w:ascii="Times New Roman" w:cs="Times New Roman"/>
                <w:sz w:val="18"/>
                <w:szCs w:val="18"/>
              </w:rPr>
              <w:t>～</w:t>
            </w:r>
            <w:r>
              <w:rPr>
                <w:rFonts w:ascii="Times New Roman" w:hAnsi="Times New Roman" w:cs="Times New Roman"/>
                <w:sz w:val="18"/>
                <w:szCs w:val="18"/>
              </w:rPr>
              <w:t>5.0</w:t>
            </w:r>
          </w:p>
        </w:tc>
        <w:tc>
          <w:tcPr>
            <w:tcW w:w="2633"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45"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sz w:val="18"/>
                <w:szCs w:val="18"/>
              </w:rPr>
              <w:t>-</w:t>
            </w:r>
            <w:r>
              <w:rPr>
                <w:rFonts w:hint="eastAsia"/>
                <w:sz w:val="18"/>
                <w:szCs w:val="18"/>
                <w:lang w:val="en-US"/>
              </w:rPr>
              <w:t>1.5</w:t>
            </w:r>
            <w:r>
              <w:rPr>
                <w:sz w:val="18"/>
                <w:szCs w:val="18"/>
              </w:rPr>
              <w:t>～</w:t>
            </w:r>
            <w:r>
              <w:rPr>
                <w:rFonts w:hint="eastAsia"/>
                <w:sz w:val="18"/>
                <w:szCs w:val="18"/>
                <w:lang w:val="en-US"/>
              </w:rPr>
              <w:t>1.5</w:t>
            </w:r>
          </w:p>
        </w:tc>
        <w:tc>
          <w:tcPr>
            <w:tcW w:w="2633"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8628</w:t>
            </w:r>
          </w:p>
          <w:p>
            <w:pPr>
              <w:widowControl/>
              <w:jc w:val="center"/>
              <w:rPr>
                <w:rFonts w:ascii="Times New Roman" w:hAnsi="Times New Roman" w:cs="Times New Roman"/>
                <w:sz w:val="18"/>
                <w:szCs w:val="18"/>
              </w:rPr>
            </w:pPr>
            <w:r>
              <w:rPr>
                <w:rFonts w:ascii="Times New Roman" w:hAnsi="Times New Roman" w:cs="Times New Roman"/>
                <w:sz w:val="18"/>
                <w:szCs w:val="18"/>
              </w:rPr>
              <w:t>GB/T 8629</w:t>
            </w:r>
          </w:p>
          <w:p>
            <w:pPr>
              <w:widowControl/>
              <w:jc w:val="center"/>
              <w:rPr>
                <w:rFonts w:ascii="Times New Roman" w:hAnsi="Times New Roman" w:cs="Times New Roman"/>
                <w:sz w:val="18"/>
                <w:szCs w:val="18"/>
              </w:rPr>
            </w:pPr>
            <w:r>
              <w:rPr>
                <w:rFonts w:ascii="Times New Roman" w:hAnsi="Times New Roman" w:cs="Times New Roman"/>
                <w:sz w:val="18"/>
                <w:szCs w:val="18"/>
              </w:rPr>
              <w:t>GB/T 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45"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633" w:type="dxa"/>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sz w:val="18"/>
                <w:szCs w:val="18"/>
              </w:rPr>
              <w:t>-</w:t>
            </w:r>
            <w:r>
              <w:rPr>
                <w:rFonts w:hint="eastAsia"/>
                <w:sz w:val="18"/>
                <w:szCs w:val="18"/>
                <w:lang w:val="en-US"/>
              </w:rPr>
              <w:t>1.5</w:t>
            </w:r>
            <w:r>
              <w:rPr>
                <w:sz w:val="18"/>
                <w:szCs w:val="18"/>
              </w:rPr>
              <w:t>～</w:t>
            </w:r>
            <w:r>
              <w:rPr>
                <w:rFonts w:hint="eastAsia"/>
                <w:sz w:val="18"/>
                <w:szCs w:val="18"/>
                <w:lang w:val="en-US"/>
              </w:rPr>
              <w:t>1.5</w:t>
            </w:r>
          </w:p>
        </w:tc>
        <w:tc>
          <w:tcPr>
            <w:tcW w:w="2633"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045" w:type="dxa"/>
            <w:vMerge w:val="restart"/>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纵向</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sz w:val="18"/>
                <w:szCs w:val="18"/>
              </w:rPr>
              <w:t>-</w:t>
            </w:r>
            <w:r>
              <w:rPr>
                <w:rFonts w:hint="eastAsia"/>
                <w:sz w:val="18"/>
                <w:szCs w:val="18"/>
                <w:lang w:val="en-US"/>
              </w:rPr>
              <w:t>1.5</w:t>
            </w:r>
            <w:r>
              <w:rPr>
                <w:sz w:val="18"/>
                <w:szCs w:val="18"/>
              </w:rPr>
              <w:t>～</w:t>
            </w:r>
            <w:r>
              <w:rPr>
                <w:rFonts w:hint="eastAsia"/>
                <w:sz w:val="18"/>
                <w:szCs w:val="18"/>
                <w:lang w:val="en-US"/>
              </w:rPr>
              <w:t>1.5</w:t>
            </w:r>
          </w:p>
        </w:tc>
        <w:tc>
          <w:tcPr>
            <w:tcW w:w="2633"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045" w:type="dxa"/>
            <w:vMerge w:val="continue"/>
            <w:tcBorders>
              <w:top w:val="nil"/>
              <w:bottom w:val="single" w:color="000000" w:sz="4" w:space="0"/>
              <w:right w:val="single" w:color="000000" w:sz="4" w:space="0"/>
            </w:tcBorders>
            <w:vAlign w:val="center"/>
          </w:tcPr>
          <w:p>
            <w:pPr>
              <w:widowControl/>
              <w:jc w:val="center"/>
              <w:rPr>
                <w:rFonts w:ascii="Times New Roman" w:hAnsi="Times New Roman" w:cs="Times New Roman"/>
                <w:sz w:val="18"/>
                <w:szCs w:val="18"/>
              </w:rPr>
            </w:pPr>
          </w:p>
        </w:tc>
        <w:tc>
          <w:tcPr>
            <w:tcW w:w="2065" w:type="dxa"/>
            <w:tcBorders>
              <w:top w:val="single" w:color="000000" w:sz="4" w:space="0"/>
              <w:left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cs="Times New Roman"/>
                <w:sz w:val="18"/>
                <w:szCs w:val="18"/>
              </w:rPr>
              <w:t>横向</w:t>
            </w:r>
          </w:p>
        </w:tc>
        <w:tc>
          <w:tcPr>
            <w:tcW w:w="2633" w:type="dxa"/>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sz w:val="18"/>
                <w:szCs w:val="18"/>
              </w:rPr>
              <w:t>-</w:t>
            </w:r>
            <w:r>
              <w:rPr>
                <w:rFonts w:hint="eastAsia"/>
                <w:sz w:val="18"/>
                <w:szCs w:val="18"/>
                <w:lang w:val="en-US"/>
              </w:rPr>
              <w:t>1.5</w:t>
            </w:r>
            <w:r>
              <w:rPr>
                <w:sz w:val="18"/>
                <w:szCs w:val="18"/>
              </w:rPr>
              <w:t>～</w:t>
            </w:r>
            <w:r>
              <w:rPr>
                <w:rFonts w:hint="eastAsia"/>
                <w:sz w:val="18"/>
                <w:szCs w:val="18"/>
                <w:lang w:val="en-US"/>
              </w:rPr>
              <w:t>1.5</w:t>
            </w:r>
          </w:p>
        </w:tc>
        <w:tc>
          <w:tcPr>
            <w:tcW w:w="2633" w:type="dxa"/>
            <w:vMerge w:val="continue"/>
            <w:tcBorders>
              <w:top w:val="nil"/>
              <w:left w:val="single" w:color="000000" w:sz="4" w:space="0"/>
              <w:bottom w:val="single" w:color="000000" w:sz="4" w:space="0"/>
            </w:tcBorders>
            <w:vAlign w:val="center"/>
          </w:tcPr>
          <w:p>
            <w:pPr>
              <w:widowControl/>
              <w:jc w:val="cente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4110" w:type="dxa"/>
            <w:gridSpan w:val="2"/>
            <w:tcBorders>
              <w:top w:val="single" w:color="000000" w:sz="4" w:space="0"/>
              <w:bottom w:val="single" w:color="000000" w:sz="4" w:space="0"/>
              <w:right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 xml:space="preserve">2 </w:t>
            </w:r>
            <w:r>
              <w:rPr>
                <w:rFonts w:ascii="Times New Roman" w:cs="Times New Roman"/>
                <w:sz w:val="18"/>
                <w:szCs w:val="18"/>
              </w:rPr>
              <w:t>次水洗后外观变化</w:t>
            </w: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cs="Times New Roman"/>
                <w:sz w:val="18"/>
                <w:szCs w:val="18"/>
              </w:rPr>
            </w:pPr>
          </w:p>
        </w:tc>
        <w:tc>
          <w:tcPr>
            <w:tcW w:w="2633" w:type="dxa"/>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w:t>
            </w:r>
          </w:p>
        </w:tc>
      </w:tr>
    </w:tbl>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rPr>
          <w:sz w:val="18"/>
        </w:rPr>
      </w:pPr>
    </w:p>
    <w:p>
      <w:pPr>
        <w:pStyle w:val="12"/>
        <w:tabs>
          <w:tab w:val="left" w:pos="419"/>
          <w:tab w:val="left" w:pos="839"/>
        </w:tabs>
        <w:ind w:right="17"/>
        <w:jc w:val="center"/>
        <w:rPr>
          <w:rFonts w:ascii="黑体" w:hAnsi="等线" w:eastAsia="黑体" w:cs="等线"/>
          <w:bCs/>
        </w:rPr>
      </w:pPr>
      <w:bookmarkStart w:id="62" w:name="E.3_材料要求"/>
      <w:bookmarkEnd w:id="62"/>
      <w:r>
        <w:rPr>
          <w:rFonts w:ascii="黑体" w:hAnsi="等线" w:eastAsia="黑体" w:cs="等线"/>
          <w:bCs/>
          <w:lang w:val="en-US" w:bidi="ar-SA"/>
        </w:rPr>
        <w:pict>
          <v:shape id="文本框 31" o:spid="_x0000_s1042" o:spt="202" type="#_x0000_t202" style="position:absolute;left:0pt;margin-left:302.6pt;margin-top:-37.3pt;height:12.55pt;width:12.05pt;mso-position-horizontal-relative:page;z-index:-1024;mso-width-relative:page;mso-height-relative:page;" filled="f" o:preferrelative="t" stroked="f" coordsize="21600,21600">
            <v:path/>
            <v:fill on="f" focussize="0,0"/>
            <v:stroke on="f" joinstyle="miter"/>
            <v:imagedata o:title=""/>
            <o:lock v:ext="edit"/>
            <v:textbox inset="0mm,0mm,0mm,0mm">
              <w:txbxContent>
                <w:p>
                  <w:pPr>
                    <w:pStyle w:val="12"/>
                    <w:spacing w:line="248" w:lineRule="exact"/>
                    <w:rPr>
                      <w:rFonts w:ascii="Arial"/>
                    </w:rPr>
                  </w:pPr>
                </w:p>
              </w:txbxContent>
            </v:textbox>
          </v:shape>
        </w:pict>
      </w:r>
      <w:r>
        <w:rPr>
          <w:rFonts w:hint="eastAsia" w:ascii="黑体" w:hAnsi="等线" w:eastAsia="黑体" w:cs="等线"/>
          <w:bCs/>
        </w:rPr>
        <w:t>附 录</w:t>
      </w:r>
      <w:bookmarkStart w:id="63" w:name="B"/>
      <w:bookmarkEnd w:id="63"/>
      <w:r>
        <w:rPr>
          <w:rFonts w:hint="eastAsia" w:ascii="黑体" w:hAnsi="等线" w:eastAsia="黑体" w:cs="等线"/>
          <w:bCs/>
        </w:rPr>
        <w:t xml:space="preserve"> E</w:t>
      </w:r>
    </w:p>
    <w:p>
      <w:pPr>
        <w:pStyle w:val="12"/>
        <w:ind w:left="16" w:right="32"/>
        <w:jc w:val="center"/>
        <w:rPr>
          <w:rFonts w:ascii="等线" w:hAnsi="等线" w:eastAsia="等线" w:cs="等线"/>
          <w:bCs/>
        </w:rPr>
      </w:pPr>
      <w:bookmarkStart w:id="64" w:name="_bookmark19"/>
      <w:bookmarkEnd w:id="64"/>
      <w:r>
        <w:rPr>
          <w:rFonts w:hint="eastAsia" w:ascii="等线" w:hAnsi="等线" w:eastAsia="等线" w:cs="等线"/>
          <w:bCs/>
        </w:rPr>
        <w:t>（规范性）</w:t>
      </w:r>
    </w:p>
    <w:p>
      <w:pPr>
        <w:pStyle w:val="12"/>
        <w:ind w:left="16" w:right="32"/>
        <w:jc w:val="center"/>
        <w:rPr>
          <w:rFonts w:ascii="等线" w:hAnsi="等线" w:eastAsia="等线" w:cs="等线"/>
          <w:bCs/>
        </w:rPr>
      </w:pPr>
      <w:r>
        <w:rPr>
          <w:rFonts w:hint="eastAsia" w:ascii="等线" w:hAnsi="等线" w:eastAsia="等线" w:cs="等线"/>
          <w:bCs/>
        </w:rPr>
        <w:t>针刺棉芯垫肩技术要求</w:t>
      </w:r>
    </w:p>
    <w:p>
      <w:pPr>
        <w:pStyle w:val="12"/>
        <w:rPr>
          <w:rFonts w:ascii="等线" w:hAnsi="等线" w:eastAsia="等线" w:cs="等线"/>
          <w:b/>
          <w:bCs/>
          <w:sz w:val="22"/>
        </w:rPr>
      </w:pPr>
    </w:p>
    <w:p>
      <w:pPr>
        <w:pStyle w:val="23"/>
        <w:numPr>
          <w:ilvl w:val="1"/>
          <w:numId w:val="14"/>
        </w:numPr>
        <w:tabs>
          <w:tab w:val="left" w:pos="743"/>
          <w:tab w:val="left" w:pos="744"/>
        </w:tabs>
        <w:spacing w:before="70"/>
        <w:rPr>
          <w:rFonts w:ascii="等线" w:hAnsi="等线" w:eastAsia="等线" w:cs="等线"/>
          <w:sz w:val="21"/>
        </w:rPr>
      </w:pPr>
      <w:bookmarkStart w:id="65" w:name="E.1_结构"/>
      <w:bookmarkEnd w:id="65"/>
      <w:r>
        <w:rPr>
          <w:rFonts w:hint="eastAsia" w:ascii="等线" w:hAnsi="等线" w:eastAsia="等线" w:cs="等线"/>
          <w:sz w:val="21"/>
        </w:rPr>
        <w:t>结构</w:t>
      </w:r>
    </w:p>
    <w:p>
      <w:pPr>
        <w:pStyle w:val="12"/>
        <w:spacing w:before="8"/>
        <w:rPr>
          <w:rFonts w:ascii="等线" w:hAnsi="等线" w:eastAsia="等线" w:cs="等线"/>
          <w:sz w:val="27"/>
        </w:rPr>
      </w:pPr>
    </w:p>
    <w:p>
      <w:pPr>
        <w:pStyle w:val="12"/>
        <w:spacing w:before="1" w:line="278" w:lineRule="auto"/>
        <w:ind w:left="218" w:right="227" w:firstLine="420"/>
        <w:jc w:val="both"/>
        <w:rPr>
          <w:rFonts w:ascii="Times New Roman" w:hAnsi="Times New Roman" w:cs="Times New Roman"/>
        </w:rPr>
      </w:pPr>
      <w:r>
        <w:rPr>
          <w:rFonts w:ascii="Times New Roman" w:cs="Times New Roman"/>
        </w:rPr>
        <w:t>针刺棉芯垫肩按上下顺序分表层、中层和底层，中层棉芯内夹一层黑炭衬。采用针刺、绷缝、蒸汽定型工艺制成。垫肩朝底层方向呈自然弧度。垫肩前后不对称，有方头的一端为后面。在表层上应有肩</w:t>
      </w:r>
      <w:r>
        <w:rPr>
          <w:rFonts w:ascii="Times New Roman" w:cs="Times New Roman"/>
          <w:spacing w:val="-11"/>
        </w:rPr>
        <w:t>缝定位孔，结构和手感应符合实物样品。</w:t>
      </w:r>
    </w:p>
    <w:p>
      <w:pPr>
        <w:pStyle w:val="12"/>
        <w:spacing w:before="4"/>
        <w:rPr>
          <w:rFonts w:ascii="等线" w:hAnsi="等线" w:eastAsia="等线" w:cs="等线"/>
          <w:sz w:val="24"/>
        </w:rPr>
      </w:pPr>
    </w:p>
    <w:p>
      <w:pPr>
        <w:pStyle w:val="23"/>
        <w:numPr>
          <w:ilvl w:val="1"/>
          <w:numId w:val="14"/>
        </w:numPr>
        <w:tabs>
          <w:tab w:val="left" w:pos="743"/>
          <w:tab w:val="left" w:pos="744"/>
        </w:tabs>
        <w:rPr>
          <w:rFonts w:ascii="等线" w:hAnsi="等线" w:eastAsia="等线" w:cs="等线"/>
          <w:sz w:val="21"/>
        </w:rPr>
      </w:pPr>
      <w:bookmarkStart w:id="66" w:name="E.2_规格尺寸"/>
      <w:bookmarkEnd w:id="66"/>
      <w:r>
        <w:rPr>
          <w:rFonts w:hint="eastAsia" w:ascii="等线" w:hAnsi="等线" w:eastAsia="等线" w:cs="等线"/>
          <w:sz w:val="21"/>
        </w:rPr>
        <w:t>规格尺寸</w:t>
      </w:r>
    </w:p>
    <w:p>
      <w:pPr>
        <w:pStyle w:val="12"/>
        <w:spacing w:before="9"/>
        <w:rPr>
          <w:rFonts w:ascii="等线" w:hAnsi="等线" w:eastAsia="等线" w:cs="等线"/>
          <w:sz w:val="27"/>
        </w:rPr>
      </w:pPr>
    </w:p>
    <w:p>
      <w:pPr>
        <w:pStyle w:val="12"/>
        <w:spacing w:line="278" w:lineRule="auto"/>
        <w:ind w:left="218" w:right="235" w:firstLine="420"/>
        <w:rPr>
          <w:rFonts w:ascii="Times New Roman" w:hAnsi="Times New Roman" w:cs="Times New Roman"/>
        </w:rPr>
      </w:pPr>
      <w:r>
        <w:rPr>
          <w:rFonts w:ascii="Times New Roman" w:cs="Times New Roman"/>
        </w:rPr>
        <w:t>针刺棉芯垫肩分为四个号，分别用</w:t>
      </w:r>
      <w:r>
        <w:rPr>
          <w:rFonts w:ascii="Times New Roman" w:hAnsi="Times New Roman" w:cs="Times New Roman"/>
          <w:u w:val="single"/>
        </w:rPr>
        <w:t>1</w:t>
      </w:r>
      <w:r>
        <w:rPr>
          <w:rFonts w:ascii="Times New Roman" w:cs="Times New Roman"/>
        </w:rPr>
        <w:t>号、</w:t>
      </w:r>
      <w:r>
        <w:rPr>
          <w:rFonts w:ascii="Times New Roman" w:hAnsi="Times New Roman" w:cs="Times New Roman"/>
        </w:rPr>
        <w:t>2</w:t>
      </w:r>
      <w:r>
        <w:rPr>
          <w:rFonts w:ascii="Times New Roman" w:cs="Times New Roman"/>
        </w:rPr>
        <w:t>号、</w:t>
      </w:r>
      <w:r>
        <w:rPr>
          <w:rFonts w:ascii="Times New Roman" w:hAnsi="Times New Roman" w:cs="Times New Roman"/>
        </w:rPr>
        <w:t>3</w:t>
      </w:r>
      <w:r>
        <w:rPr>
          <w:rFonts w:ascii="Times New Roman" w:cs="Times New Roman"/>
        </w:rPr>
        <w:t>号、</w:t>
      </w:r>
      <w:r>
        <w:rPr>
          <w:rFonts w:ascii="Times New Roman" w:hAnsi="Times New Roman" w:cs="Times New Roman"/>
        </w:rPr>
        <w:t>4</w:t>
      </w:r>
      <w:r>
        <w:rPr>
          <w:rFonts w:ascii="Times New Roman" w:cs="Times New Roman"/>
        </w:rPr>
        <w:t>号表示，各部位尺寸应符合表</w:t>
      </w:r>
      <w:r>
        <w:rPr>
          <w:rFonts w:ascii="Times New Roman" w:hAnsi="Times New Roman" w:cs="Times New Roman"/>
        </w:rPr>
        <w:t>E.1</w:t>
      </w:r>
      <w:r>
        <w:rPr>
          <w:rFonts w:ascii="Times New Roman" w:cs="Times New Roman"/>
        </w:rPr>
        <w:t>规定，测量方法见图</w:t>
      </w:r>
      <w:r>
        <w:rPr>
          <w:rFonts w:ascii="Times New Roman" w:hAnsi="Times New Roman" w:cs="Times New Roman"/>
        </w:rPr>
        <w:t>E.1</w:t>
      </w:r>
      <w:r>
        <w:rPr>
          <w:rFonts w:ascii="Times New Roman" w:cs="Times New Roman"/>
        </w:rPr>
        <w:t>。</w:t>
      </w:r>
    </w:p>
    <w:p>
      <w:pPr>
        <w:pStyle w:val="23"/>
        <w:numPr>
          <w:ilvl w:val="0"/>
          <w:numId w:val="15"/>
        </w:numPr>
        <w:tabs>
          <w:tab w:val="left" w:pos="8685"/>
        </w:tabs>
        <w:wordWrap w:val="0"/>
        <w:spacing w:before="156"/>
        <w:jc w:val="right"/>
        <w:rPr>
          <w:rFonts w:ascii="Times New Roman" w:hAnsi="Times New Roman" w:eastAsia="黑体" w:cs="Times New Roman"/>
          <w:color w:val="000000"/>
          <w:sz w:val="18"/>
          <w:szCs w:val="20"/>
          <w:lang w:val="en-US" w:bidi="ar-SA"/>
        </w:rPr>
      </w:pPr>
      <w:r>
        <w:rPr>
          <w:rFonts w:hint="eastAsia" w:ascii="黑体" w:hAnsi="Times New Roman" w:eastAsia="黑体" w:cs="Times New Roman"/>
          <w:color w:val="000000"/>
          <w:sz w:val="21"/>
          <w:szCs w:val="20"/>
          <w:lang w:val="en-US" w:bidi="ar-SA"/>
        </w:rPr>
        <w:t xml:space="preserve">针刺棉芯垫肩规格尺寸                          </w:t>
      </w:r>
      <w:r>
        <w:rPr>
          <w:rFonts w:hint="eastAsia" w:ascii="Times New Roman" w:hAnsi="Times New Roman" w:eastAsia="黑体" w:cs="Times New Roman"/>
          <w:color w:val="000000"/>
          <w:sz w:val="18"/>
          <w:szCs w:val="20"/>
          <w:lang w:val="en-US" w:bidi="ar-SA"/>
        </w:rPr>
        <w:t>单位:mm</w:t>
      </w:r>
    </w:p>
    <w:p>
      <w:pPr>
        <w:pStyle w:val="12"/>
        <w:spacing w:before="11"/>
        <w:rPr>
          <w:rFonts w:ascii="等线" w:hAnsi="等线" w:eastAsia="等线" w:cs="等线"/>
          <w:sz w:val="13"/>
        </w:rPr>
      </w:pPr>
    </w:p>
    <w:tbl>
      <w:tblPr>
        <w:tblStyle w:val="18"/>
        <w:tblW w:w="9570" w:type="dxa"/>
        <w:tblInd w:w="1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668"/>
        <w:gridCol w:w="1522"/>
        <w:gridCol w:w="1595"/>
        <w:gridCol w:w="1595"/>
        <w:gridCol w:w="1595"/>
        <w:gridCol w:w="159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68" w:type="dxa"/>
            <w:vMerge w:val="restart"/>
            <w:tcBorders>
              <w:bottom w:val="single" w:color="000000" w:sz="4" w:space="0"/>
              <w:right w:val="single" w:color="000000" w:sz="4" w:space="0"/>
            </w:tcBorders>
          </w:tcPr>
          <w:p>
            <w:pPr>
              <w:pStyle w:val="24"/>
              <w:spacing w:before="9"/>
              <w:jc w:val="left"/>
              <w:rPr>
                <w:rFonts w:ascii="Times New Roman" w:hAnsi="Times New Roman" w:cs="Times New Roman"/>
                <w:sz w:val="18"/>
                <w:szCs w:val="18"/>
              </w:rPr>
            </w:pPr>
          </w:p>
          <w:p>
            <w:pPr>
              <w:pStyle w:val="24"/>
              <w:ind w:left="472"/>
              <w:jc w:val="left"/>
              <w:rPr>
                <w:rFonts w:ascii="Times New Roman" w:hAnsi="Times New Roman" w:cs="Times New Roman"/>
                <w:sz w:val="18"/>
                <w:szCs w:val="18"/>
              </w:rPr>
            </w:pPr>
            <w:r>
              <w:rPr>
                <w:rFonts w:ascii="Times New Roman" w:cs="Times New Roman"/>
                <w:sz w:val="18"/>
                <w:szCs w:val="18"/>
              </w:rPr>
              <w:t>部位名称</w:t>
            </w:r>
          </w:p>
        </w:tc>
        <w:tc>
          <w:tcPr>
            <w:tcW w:w="6307" w:type="dxa"/>
            <w:gridSpan w:val="4"/>
            <w:tcBorders>
              <w:left w:val="single" w:color="000000" w:sz="4" w:space="0"/>
              <w:bottom w:val="single" w:color="000000" w:sz="4" w:space="0"/>
              <w:right w:val="single" w:color="000000" w:sz="4" w:space="0"/>
            </w:tcBorders>
          </w:tcPr>
          <w:p>
            <w:pPr>
              <w:pStyle w:val="24"/>
              <w:spacing w:before="41"/>
              <w:ind w:left="2958" w:right="2938"/>
              <w:rPr>
                <w:rFonts w:ascii="Times New Roman" w:hAnsi="Times New Roman" w:cs="Times New Roman"/>
                <w:sz w:val="18"/>
                <w:szCs w:val="18"/>
              </w:rPr>
            </w:pPr>
            <w:r>
              <w:rPr>
                <w:rFonts w:ascii="Times New Roman" w:cs="Times New Roman"/>
                <w:sz w:val="18"/>
                <w:szCs w:val="18"/>
              </w:rPr>
              <w:t>规格</w:t>
            </w:r>
          </w:p>
        </w:tc>
        <w:tc>
          <w:tcPr>
            <w:tcW w:w="1595" w:type="dxa"/>
            <w:vMerge w:val="restart"/>
            <w:tcBorders>
              <w:left w:val="single" w:color="000000" w:sz="4" w:space="0"/>
              <w:bottom w:val="single" w:color="000000" w:sz="4" w:space="0"/>
            </w:tcBorders>
          </w:tcPr>
          <w:p>
            <w:pPr>
              <w:pStyle w:val="24"/>
              <w:spacing w:before="9"/>
              <w:jc w:val="left"/>
              <w:rPr>
                <w:rFonts w:ascii="Times New Roman" w:hAnsi="Times New Roman" w:cs="Times New Roman"/>
                <w:sz w:val="18"/>
                <w:szCs w:val="18"/>
              </w:rPr>
            </w:pPr>
          </w:p>
          <w:p>
            <w:pPr>
              <w:pStyle w:val="24"/>
              <w:ind w:left="442"/>
              <w:jc w:val="left"/>
              <w:rPr>
                <w:rFonts w:ascii="Times New Roman" w:hAnsi="Times New Roman" w:cs="Times New Roman"/>
                <w:sz w:val="18"/>
                <w:szCs w:val="18"/>
              </w:rPr>
            </w:pPr>
            <w:r>
              <w:rPr>
                <w:rFonts w:ascii="Times New Roman" w:cs="Times New Roman"/>
                <w:sz w:val="18"/>
                <w:szCs w:val="18"/>
              </w:rPr>
              <w:t>极限偏差</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68" w:type="dxa"/>
            <w:vMerge w:val="continue"/>
            <w:tcBorders>
              <w:top w:val="nil"/>
              <w:bottom w:val="single" w:color="000000" w:sz="4" w:space="0"/>
              <w:right w:val="single" w:color="000000" w:sz="4" w:space="0"/>
            </w:tcBorders>
          </w:tcPr>
          <w:p>
            <w:pPr>
              <w:rPr>
                <w:rFonts w:ascii="Times New Roman" w:hAnsi="Times New Roman" w:cs="Times New Roman"/>
                <w:sz w:val="18"/>
                <w:szCs w:val="18"/>
              </w:rPr>
            </w:pP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0"/>
              <w:ind w:left="564" w:right="547"/>
              <w:rPr>
                <w:rFonts w:ascii="Times New Roman" w:hAnsi="Times New Roman" w:cs="Times New Roman"/>
                <w:sz w:val="18"/>
                <w:szCs w:val="18"/>
              </w:rPr>
            </w:pPr>
            <w:r>
              <w:rPr>
                <w:rFonts w:ascii="Times New Roman" w:hAnsi="Times New Roman" w:cs="Times New Roman"/>
                <w:sz w:val="18"/>
                <w:szCs w:val="18"/>
              </w:rPr>
              <w:t xml:space="preserve">1 </w:t>
            </w:r>
            <w:r>
              <w:rPr>
                <w:rFonts w:ascii="Times New Roman" w:cs="Times New Roman"/>
                <w:sz w:val="18"/>
                <w:szCs w:val="18"/>
              </w:rPr>
              <w:t>号</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6"/>
              <w:rPr>
                <w:rFonts w:ascii="Times New Roman" w:hAnsi="Times New Roman" w:cs="Times New Roman"/>
                <w:sz w:val="18"/>
                <w:szCs w:val="18"/>
              </w:rPr>
            </w:pPr>
            <w:r>
              <w:rPr>
                <w:rFonts w:ascii="Times New Roman" w:hAnsi="Times New Roman" w:cs="Times New Roman"/>
                <w:sz w:val="18"/>
                <w:szCs w:val="18"/>
              </w:rPr>
              <w:t xml:space="preserve">2 </w:t>
            </w:r>
            <w:r>
              <w:rPr>
                <w:rFonts w:ascii="Times New Roman" w:cs="Times New Roman"/>
                <w:sz w:val="18"/>
                <w:szCs w:val="18"/>
              </w:rPr>
              <w:t>号</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5" w:right="448"/>
              <w:rPr>
                <w:rFonts w:ascii="Times New Roman" w:hAnsi="Times New Roman" w:cs="Times New Roman"/>
                <w:sz w:val="18"/>
                <w:szCs w:val="18"/>
              </w:rPr>
            </w:pPr>
            <w:r>
              <w:rPr>
                <w:rFonts w:ascii="Times New Roman" w:hAnsi="Times New Roman" w:cs="Times New Roman"/>
                <w:sz w:val="18"/>
                <w:szCs w:val="18"/>
              </w:rPr>
              <w:t xml:space="preserve">3 </w:t>
            </w:r>
            <w:r>
              <w:rPr>
                <w:rFonts w:ascii="Times New Roman" w:cs="Times New Roman"/>
                <w:sz w:val="18"/>
                <w:szCs w:val="18"/>
              </w:rPr>
              <w:t>号</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7"/>
              <w:rPr>
                <w:rFonts w:ascii="Times New Roman" w:hAnsi="Times New Roman" w:cs="Times New Roman"/>
                <w:sz w:val="18"/>
                <w:szCs w:val="18"/>
              </w:rPr>
            </w:pPr>
            <w:r>
              <w:rPr>
                <w:rFonts w:ascii="Times New Roman" w:hAnsi="Times New Roman" w:cs="Times New Roman"/>
                <w:sz w:val="18"/>
                <w:szCs w:val="18"/>
              </w:rPr>
              <w:t xml:space="preserve">4 </w:t>
            </w:r>
            <w:r>
              <w:rPr>
                <w:rFonts w:ascii="Times New Roman" w:cs="Times New Roman"/>
                <w:sz w:val="18"/>
                <w:szCs w:val="18"/>
              </w:rPr>
              <w:t>号</w:t>
            </w:r>
          </w:p>
        </w:tc>
        <w:tc>
          <w:tcPr>
            <w:tcW w:w="1595" w:type="dxa"/>
            <w:vMerge w:val="continue"/>
            <w:tcBorders>
              <w:top w:val="nil"/>
              <w:left w:val="single" w:color="000000" w:sz="4" w:space="0"/>
              <w:bottom w:val="single" w:color="000000" w:sz="4" w:space="0"/>
            </w:tcBorders>
          </w:tcPr>
          <w:p>
            <w:pPr>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68" w:type="dxa"/>
            <w:tcBorders>
              <w:top w:val="single" w:color="000000" w:sz="4" w:space="0"/>
              <w:bottom w:val="single" w:color="000000" w:sz="4" w:space="0"/>
              <w:right w:val="single" w:color="000000" w:sz="4" w:space="0"/>
            </w:tcBorders>
          </w:tcPr>
          <w:p>
            <w:pPr>
              <w:pStyle w:val="24"/>
              <w:spacing w:before="40"/>
              <w:ind w:left="88" w:right="72"/>
              <w:rPr>
                <w:rFonts w:ascii="Times New Roman" w:hAnsi="Times New Roman" w:cs="Times New Roman"/>
                <w:sz w:val="18"/>
                <w:szCs w:val="18"/>
              </w:rPr>
            </w:pPr>
            <w:r>
              <w:rPr>
                <w:rFonts w:ascii="Times New Roman" w:cs="Times New Roman"/>
                <w:sz w:val="18"/>
                <w:szCs w:val="18"/>
              </w:rPr>
              <w:t>垫肩长，</w:t>
            </w:r>
            <w:r>
              <w:rPr>
                <w:rFonts w:ascii="Times New Roman" w:hAnsi="Times New Roman" w:cs="Times New Roman"/>
                <w:sz w:val="18"/>
                <w:szCs w:val="18"/>
              </w:rPr>
              <w:t>L1</w:t>
            </w: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0"/>
              <w:ind w:left="564" w:right="544"/>
              <w:rPr>
                <w:rFonts w:ascii="Times New Roman" w:hAnsi="Times New Roman" w:cs="Times New Roman"/>
                <w:sz w:val="18"/>
                <w:szCs w:val="18"/>
              </w:rPr>
            </w:pPr>
            <w:r>
              <w:rPr>
                <w:rFonts w:ascii="Times New Roman" w:hAnsi="Times New Roman" w:cs="Times New Roman"/>
                <w:sz w:val="18"/>
                <w:szCs w:val="18"/>
              </w:rPr>
              <w:t>270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8"/>
              <w:rPr>
                <w:rFonts w:ascii="Times New Roman" w:hAnsi="Times New Roman" w:cs="Times New Roman"/>
                <w:sz w:val="18"/>
                <w:szCs w:val="18"/>
              </w:rPr>
            </w:pPr>
            <w:r>
              <w:rPr>
                <w:rFonts w:ascii="Times New Roman" w:hAnsi="Times New Roman" w:cs="Times New Roman"/>
                <w:sz w:val="18"/>
                <w:szCs w:val="18"/>
              </w:rPr>
              <w:t>270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4" w:right="448"/>
              <w:rPr>
                <w:rFonts w:ascii="Times New Roman" w:hAnsi="Times New Roman" w:cs="Times New Roman"/>
                <w:sz w:val="18"/>
                <w:szCs w:val="18"/>
              </w:rPr>
            </w:pPr>
            <w:r>
              <w:rPr>
                <w:rFonts w:ascii="Times New Roman" w:hAnsi="Times New Roman" w:cs="Times New Roman"/>
                <w:sz w:val="18"/>
                <w:szCs w:val="18"/>
              </w:rPr>
              <w:t>250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8"/>
              <w:rPr>
                <w:rFonts w:ascii="Times New Roman" w:hAnsi="Times New Roman" w:cs="Times New Roman"/>
                <w:sz w:val="18"/>
                <w:szCs w:val="18"/>
              </w:rPr>
            </w:pPr>
            <w:r>
              <w:rPr>
                <w:rFonts w:ascii="Times New Roman" w:hAnsi="Times New Roman" w:cs="Times New Roman"/>
                <w:sz w:val="18"/>
                <w:szCs w:val="18"/>
              </w:rPr>
              <w:t>250</w:t>
            </w:r>
          </w:p>
        </w:tc>
        <w:tc>
          <w:tcPr>
            <w:tcW w:w="1595" w:type="dxa"/>
            <w:tcBorders>
              <w:top w:val="single" w:color="000000" w:sz="4" w:space="0"/>
              <w:left w:val="single" w:color="000000" w:sz="4" w:space="0"/>
              <w:bottom w:val="single" w:color="000000" w:sz="4" w:space="0"/>
            </w:tcBorders>
          </w:tcPr>
          <w:p>
            <w:pPr>
              <w:pStyle w:val="24"/>
              <w:spacing w:before="40"/>
              <w:ind w:left="667"/>
              <w:jc w:val="left"/>
              <w:rPr>
                <w:rFonts w:ascii="Times New Roman" w:hAnsi="Times New Roman" w:cs="Times New Roman"/>
                <w:sz w:val="18"/>
                <w:szCs w:val="18"/>
              </w:rPr>
            </w:pPr>
            <w:r>
              <w:rPr>
                <w:rFonts w:ascii="Times New Roman" w:hAnsi="Times New Roman" w:cs="Times New Roman"/>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68" w:type="dxa"/>
            <w:tcBorders>
              <w:top w:val="single" w:color="000000" w:sz="4" w:space="0"/>
              <w:bottom w:val="single" w:color="000000" w:sz="4" w:space="0"/>
              <w:right w:val="single" w:color="000000" w:sz="4" w:space="0"/>
            </w:tcBorders>
          </w:tcPr>
          <w:p>
            <w:pPr>
              <w:pStyle w:val="24"/>
              <w:spacing w:before="42"/>
              <w:ind w:left="88" w:right="72"/>
              <w:rPr>
                <w:rFonts w:ascii="Times New Roman" w:hAnsi="Times New Roman" w:cs="Times New Roman"/>
                <w:sz w:val="18"/>
                <w:szCs w:val="18"/>
              </w:rPr>
            </w:pPr>
            <w:r>
              <w:rPr>
                <w:rFonts w:ascii="Times New Roman" w:cs="Times New Roman"/>
                <w:sz w:val="18"/>
                <w:szCs w:val="18"/>
              </w:rPr>
              <w:t>垫肩宽，</w:t>
            </w:r>
            <w:r>
              <w:rPr>
                <w:rFonts w:ascii="Times New Roman" w:hAnsi="Times New Roman" w:cs="Times New Roman"/>
                <w:sz w:val="18"/>
                <w:szCs w:val="18"/>
              </w:rPr>
              <w:t>W1</w:t>
            </w: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2"/>
              <w:ind w:left="564" w:right="544"/>
              <w:rPr>
                <w:rFonts w:ascii="Times New Roman" w:hAnsi="Times New Roman" w:cs="Times New Roman"/>
                <w:sz w:val="18"/>
                <w:szCs w:val="18"/>
              </w:rPr>
            </w:pPr>
            <w:r>
              <w:rPr>
                <w:rFonts w:ascii="Times New Roman" w:hAnsi="Times New Roman" w:cs="Times New Roman"/>
                <w:sz w:val="18"/>
                <w:szCs w:val="18"/>
              </w:rPr>
              <w:t>135</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2"/>
              <w:ind w:left="466" w:right="448"/>
              <w:rPr>
                <w:rFonts w:ascii="Times New Roman" w:hAnsi="Times New Roman" w:cs="Times New Roman"/>
                <w:sz w:val="18"/>
                <w:szCs w:val="18"/>
              </w:rPr>
            </w:pPr>
            <w:r>
              <w:rPr>
                <w:rFonts w:ascii="Times New Roman" w:hAnsi="Times New Roman" w:cs="Times New Roman"/>
                <w:sz w:val="18"/>
                <w:szCs w:val="18"/>
              </w:rPr>
              <w:t>135</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2"/>
              <w:ind w:left="464" w:right="448"/>
              <w:rPr>
                <w:rFonts w:ascii="Times New Roman" w:hAnsi="Times New Roman" w:cs="Times New Roman"/>
                <w:sz w:val="18"/>
                <w:szCs w:val="18"/>
              </w:rPr>
            </w:pPr>
            <w:r>
              <w:rPr>
                <w:rFonts w:ascii="Times New Roman" w:hAnsi="Times New Roman" w:cs="Times New Roman"/>
                <w:sz w:val="18"/>
                <w:szCs w:val="18"/>
              </w:rPr>
              <w:t>125</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2"/>
              <w:ind w:left="466" w:right="448"/>
              <w:rPr>
                <w:rFonts w:ascii="Times New Roman" w:hAnsi="Times New Roman" w:cs="Times New Roman"/>
                <w:sz w:val="18"/>
                <w:szCs w:val="18"/>
              </w:rPr>
            </w:pPr>
            <w:r>
              <w:rPr>
                <w:rFonts w:ascii="Times New Roman" w:hAnsi="Times New Roman" w:cs="Times New Roman"/>
                <w:sz w:val="18"/>
                <w:szCs w:val="18"/>
              </w:rPr>
              <w:t>125</w:t>
            </w:r>
          </w:p>
        </w:tc>
        <w:tc>
          <w:tcPr>
            <w:tcW w:w="1595" w:type="dxa"/>
            <w:tcBorders>
              <w:top w:val="single" w:color="000000" w:sz="4" w:space="0"/>
              <w:left w:val="single" w:color="000000" w:sz="4" w:space="0"/>
              <w:bottom w:val="single" w:color="000000" w:sz="4" w:space="0"/>
            </w:tcBorders>
          </w:tcPr>
          <w:p>
            <w:pPr>
              <w:pStyle w:val="24"/>
              <w:spacing w:before="42"/>
              <w:ind w:left="667"/>
              <w:jc w:val="left"/>
              <w:rPr>
                <w:rFonts w:ascii="Times New Roman" w:hAnsi="Times New Roman" w:cs="Times New Roman"/>
                <w:sz w:val="18"/>
                <w:szCs w:val="18"/>
              </w:rPr>
            </w:pPr>
            <w:r>
              <w:rPr>
                <w:rFonts w:ascii="Times New Roman" w:hAnsi="Times New Roman" w:cs="Times New Roman"/>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68" w:type="dxa"/>
            <w:tcBorders>
              <w:top w:val="single" w:color="000000" w:sz="4" w:space="0"/>
              <w:bottom w:val="single" w:color="000000" w:sz="4" w:space="0"/>
              <w:right w:val="single" w:color="000000" w:sz="4" w:space="0"/>
            </w:tcBorders>
          </w:tcPr>
          <w:p>
            <w:pPr>
              <w:pStyle w:val="24"/>
              <w:spacing w:before="41"/>
              <w:ind w:left="88" w:right="75"/>
              <w:rPr>
                <w:rFonts w:ascii="Times New Roman" w:hAnsi="Times New Roman" w:cs="Times New Roman"/>
                <w:sz w:val="18"/>
                <w:szCs w:val="18"/>
              </w:rPr>
            </w:pPr>
            <w:r>
              <w:rPr>
                <w:rFonts w:ascii="Times New Roman" w:cs="Times New Roman"/>
                <w:sz w:val="18"/>
                <w:szCs w:val="18"/>
              </w:rPr>
              <w:t>中心厚度，</w:t>
            </w:r>
            <w:r>
              <w:rPr>
                <w:rFonts w:ascii="Times New Roman" w:hAnsi="Times New Roman" w:cs="Times New Roman"/>
                <w:sz w:val="18"/>
                <w:szCs w:val="18"/>
              </w:rPr>
              <w:t>H2</w:t>
            </w: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1"/>
              <w:ind w:left="564" w:right="546"/>
              <w:rPr>
                <w:rFonts w:ascii="Times New Roman" w:hAnsi="Times New Roman" w:cs="Times New Roman"/>
                <w:sz w:val="18"/>
                <w:szCs w:val="18"/>
              </w:rPr>
            </w:pPr>
            <w:r>
              <w:rPr>
                <w:rFonts w:ascii="Times New Roman" w:hAnsi="Times New Roman" w:cs="Times New Roman"/>
                <w:sz w:val="18"/>
                <w:szCs w:val="18"/>
              </w:rPr>
              <w:t>10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16"/>
              <w:rPr>
                <w:rFonts w:ascii="Times New Roman" w:hAnsi="Times New Roman" w:cs="Times New Roman"/>
                <w:sz w:val="18"/>
                <w:szCs w:val="18"/>
              </w:rPr>
            </w:pPr>
            <w:r>
              <w:rPr>
                <w:rFonts w:ascii="Times New Roman" w:hAnsi="Times New Roman" w:cs="Times New Roman"/>
                <w:sz w:val="18"/>
                <w:szCs w:val="18"/>
              </w:rPr>
              <w:t>8</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6" w:right="448"/>
              <w:rPr>
                <w:rFonts w:ascii="Times New Roman" w:hAnsi="Times New Roman" w:cs="Times New Roman"/>
                <w:sz w:val="18"/>
                <w:szCs w:val="18"/>
              </w:rPr>
            </w:pPr>
            <w:r>
              <w:rPr>
                <w:rFonts w:ascii="Times New Roman" w:hAnsi="Times New Roman" w:cs="Times New Roman"/>
                <w:sz w:val="18"/>
                <w:szCs w:val="18"/>
              </w:rPr>
              <w:t>10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15"/>
              <w:rPr>
                <w:rFonts w:ascii="Times New Roman" w:hAnsi="Times New Roman" w:cs="Times New Roman"/>
                <w:sz w:val="18"/>
                <w:szCs w:val="18"/>
              </w:rPr>
            </w:pPr>
            <w:r>
              <w:rPr>
                <w:rFonts w:ascii="Times New Roman" w:hAnsi="Times New Roman" w:cs="Times New Roman"/>
                <w:sz w:val="18"/>
                <w:szCs w:val="18"/>
              </w:rPr>
              <w:t>8</w:t>
            </w:r>
          </w:p>
        </w:tc>
        <w:tc>
          <w:tcPr>
            <w:tcW w:w="1595" w:type="dxa"/>
            <w:tcBorders>
              <w:top w:val="single" w:color="000000" w:sz="4" w:space="0"/>
              <w:left w:val="single" w:color="000000" w:sz="4" w:space="0"/>
              <w:bottom w:val="single" w:color="000000" w:sz="4" w:space="0"/>
            </w:tcBorders>
          </w:tcPr>
          <w:p>
            <w:pPr>
              <w:pStyle w:val="24"/>
              <w:spacing w:before="41"/>
              <w:ind w:left="667"/>
              <w:jc w:val="left"/>
              <w:rPr>
                <w:rFonts w:ascii="Times New Roman" w:hAnsi="Times New Roman" w:cs="Times New Roman"/>
                <w:sz w:val="18"/>
                <w:szCs w:val="18"/>
              </w:rPr>
            </w:pPr>
            <w:r>
              <w:rPr>
                <w:rFonts w:ascii="Times New Roman" w:hAnsi="Times New Roman" w:cs="Times New Roman"/>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68" w:type="dxa"/>
            <w:tcBorders>
              <w:top w:val="single" w:color="000000" w:sz="4" w:space="0"/>
              <w:bottom w:val="single" w:color="000000" w:sz="4" w:space="0"/>
              <w:right w:val="single" w:color="000000" w:sz="4" w:space="0"/>
            </w:tcBorders>
          </w:tcPr>
          <w:p>
            <w:pPr>
              <w:pStyle w:val="24"/>
              <w:spacing w:before="41"/>
              <w:ind w:left="88" w:right="75"/>
              <w:rPr>
                <w:rFonts w:ascii="Times New Roman" w:hAnsi="Times New Roman" w:cs="Times New Roman"/>
                <w:sz w:val="18"/>
                <w:szCs w:val="18"/>
              </w:rPr>
            </w:pPr>
            <w:r>
              <w:rPr>
                <w:rFonts w:ascii="Times New Roman" w:cs="Times New Roman"/>
                <w:sz w:val="18"/>
                <w:szCs w:val="18"/>
              </w:rPr>
              <w:t>中心凹度，</w:t>
            </w:r>
            <w:r>
              <w:rPr>
                <w:rFonts w:ascii="Times New Roman" w:hAnsi="Times New Roman" w:cs="Times New Roman"/>
                <w:sz w:val="18"/>
                <w:szCs w:val="18"/>
              </w:rPr>
              <w:t>H1</w:t>
            </w: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1"/>
              <w:ind w:left="564" w:right="546"/>
              <w:rPr>
                <w:rFonts w:ascii="Times New Roman" w:hAnsi="Times New Roman" w:cs="Times New Roman"/>
                <w:sz w:val="18"/>
                <w:szCs w:val="18"/>
              </w:rPr>
            </w:pPr>
            <w:r>
              <w:rPr>
                <w:rFonts w:ascii="Times New Roman" w:hAnsi="Times New Roman" w:cs="Times New Roman"/>
                <w:sz w:val="18"/>
                <w:szCs w:val="18"/>
              </w:rPr>
              <w:t>20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6" w:right="445"/>
              <w:rPr>
                <w:rFonts w:ascii="Times New Roman" w:hAnsi="Times New Roman" w:cs="Times New Roman"/>
                <w:sz w:val="18"/>
                <w:szCs w:val="18"/>
              </w:rPr>
            </w:pPr>
            <w:r>
              <w:rPr>
                <w:rFonts w:ascii="Times New Roman" w:hAnsi="Times New Roman" w:cs="Times New Roman"/>
                <w:sz w:val="18"/>
                <w:szCs w:val="18"/>
              </w:rPr>
              <w:t>20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6" w:right="448"/>
              <w:rPr>
                <w:rFonts w:ascii="Times New Roman" w:hAnsi="Times New Roman" w:cs="Times New Roman"/>
                <w:sz w:val="18"/>
                <w:szCs w:val="18"/>
              </w:rPr>
            </w:pPr>
            <w:r>
              <w:rPr>
                <w:rFonts w:ascii="Times New Roman" w:hAnsi="Times New Roman" w:cs="Times New Roman"/>
                <w:sz w:val="18"/>
                <w:szCs w:val="18"/>
              </w:rPr>
              <w:t>20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6" w:right="446"/>
              <w:rPr>
                <w:rFonts w:ascii="Times New Roman" w:hAnsi="Times New Roman" w:cs="Times New Roman"/>
                <w:sz w:val="18"/>
                <w:szCs w:val="18"/>
              </w:rPr>
            </w:pPr>
            <w:r>
              <w:rPr>
                <w:rFonts w:ascii="Times New Roman" w:hAnsi="Times New Roman" w:cs="Times New Roman"/>
                <w:sz w:val="18"/>
                <w:szCs w:val="18"/>
              </w:rPr>
              <w:t>20</w:t>
            </w:r>
          </w:p>
        </w:tc>
        <w:tc>
          <w:tcPr>
            <w:tcW w:w="1595" w:type="dxa"/>
            <w:tcBorders>
              <w:top w:val="single" w:color="000000" w:sz="4" w:space="0"/>
              <w:left w:val="single" w:color="000000" w:sz="4" w:space="0"/>
              <w:bottom w:val="single" w:color="000000" w:sz="4" w:space="0"/>
            </w:tcBorders>
          </w:tcPr>
          <w:p>
            <w:pPr>
              <w:pStyle w:val="24"/>
              <w:spacing w:before="41"/>
              <w:ind w:left="667"/>
              <w:jc w:val="left"/>
              <w:rPr>
                <w:rFonts w:ascii="Times New Roman" w:hAnsi="Times New Roman" w:cs="Times New Roman"/>
                <w:sz w:val="18"/>
                <w:szCs w:val="18"/>
              </w:rPr>
            </w:pPr>
            <w:r>
              <w:rPr>
                <w:rFonts w:ascii="Times New Roman" w:hAnsi="Times New Roman" w:cs="Times New Roman"/>
                <w:sz w:val="18"/>
                <w:szCs w:val="18"/>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68" w:type="dxa"/>
            <w:tcBorders>
              <w:top w:val="single" w:color="000000" w:sz="4" w:space="0"/>
              <w:bottom w:val="single" w:color="000000" w:sz="4" w:space="0"/>
              <w:right w:val="single" w:color="000000" w:sz="4" w:space="0"/>
            </w:tcBorders>
          </w:tcPr>
          <w:p>
            <w:pPr>
              <w:pStyle w:val="24"/>
              <w:spacing w:before="41"/>
              <w:ind w:left="88" w:right="75"/>
              <w:rPr>
                <w:rFonts w:ascii="Times New Roman" w:hAnsi="Times New Roman" w:cs="Times New Roman"/>
                <w:sz w:val="18"/>
                <w:szCs w:val="18"/>
              </w:rPr>
            </w:pPr>
            <w:r>
              <w:rPr>
                <w:rFonts w:ascii="Times New Roman" w:cs="Times New Roman"/>
                <w:sz w:val="18"/>
                <w:szCs w:val="18"/>
              </w:rPr>
              <w:t>黑炭衬长，</w:t>
            </w:r>
            <w:r>
              <w:rPr>
                <w:rFonts w:ascii="Times New Roman" w:hAnsi="Times New Roman" w:cs="Times New Roman"/>
                <w:sz w:val="18"/>
                <w:szCs w:val="18"/>
              </w:rPr>
              <w:t>L2</w:t>
            </w: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1"/>
              <w:ind w:left="564" w:right="544"/>
              <w:rPr>
                <w:rFonts w:ascii="Times New Roman" w:hAnsi="Times New Roman" w:cs="Times New Roman"/>
                <w:sz w:val="18"/>
                <w:szCs w:val="18"/>
              </w:rPr>
            </w:pPr>
            <w:r>
              <w:rPr>
                <w:rFonts w:ascii="Times New Roman" w:hAnsi="Times New Roman" w:cs="Times New Roman"/>
                <w:sz w:val="18"/>
                <w:szCs w:val="18"/>
              </w:rPr>
              <w:t>150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6" w:right="448"/>
              <w:rPr>
                <w:rFonts w:ascii="Times New Roman" w:hAnsi="Times New Roman" w:cs="Times New Roman"/>
                <w:sz w:val="18"/>
                <w:szCs w:val="18"/>
              </w:rPr>
            </w:pPr>
            <w:r>
              <w:rPr>
                <w:rFonts w:ascii="Times New Roman" w:hAnsi="Times New Roman" w:cs="Times New Roman"/>
                <w:sz w:val="18"/>
                <w:szCs w:val="18"/>
              </w:rPr>
              <w:t>150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4" w:right="448"/>
              <w:rPr>
                <w:rFonts w:ascii="Times New Roman" w:hAnsi="Times New Roman" w:cs="Times New Roman"/>
                <w:sz w:val="18"/>
                <w:szCs w:val="18"/>
              </w:rPr>
            </w:pPr>
            <w:r>
              <w:rPr>
                <w:rFonts w:ascii="Times New Roman" w:hAnsi="Times New Roman" w:cs="Times New Roman"/>
                <w:sz w:val="18"/>
                <w:szCs w:val="18"/>
              </w:rPr>
              <w:t>130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1"/>
              <w:ind w:left="466" w:right="448"/>
              <w:rPr>
                <w:rFonts w:ascii="Times New Roman" w:hAnsi="Times New Roman" w:cs="Times New Roman"/>
                <w:sz w:val="18"/>
                <w:szCs w:val="18"/>
              </w:rPr>
            </w:pPr>
            <w:r>
              <w:rPr>
                <w:rFonts w:ascii="Times New Roman" w:hAnsi="Times New Roman" w:cs="Times New Roman"/>
                <w:sz w:val="18"/>
                <w:szCs w:val="18"/>
              </w:rPr>
              <w:t>130</w:t>
            </w:r>
          </w:p>
        </w:tc>
        <w:tc>
          <w:tcPr>
            <w:tcW w:w="1595" w:type="dxa"/>
            <w:tcBorders>
              <w:top w:val="single" w:color="000000" w:sz="4" w:space="0"/>
              <w:left w:val="single" w:color="000000" w:sz="4" w:space="0"/>
              <w:bottom w:val="single" w:color="000000" w:sz="4" w:space="0"/>
            </w:tcBorders>
          </w:tcPr>
          <w:p>
            <w:pPr>
              <w:pStyle w:val="24"/>
              <w:spacing w:before="41"/>
              <w:ind w:left="710"/>
              <w:jc w:val="left"/>
              <w:rPr>
                <w:rFonts w:ascii="Times New Roman" w:hAnsi="Times New Roman" w:cs="Times New Roman"/>
                <w:sz w:val="18"/>
                <w:szCs w:val="18"/>
              </w:rPr>
            </w:pPr>
            <w:r>
              <w:rPr>
                <w:rFonts w:ascii="Times New Roman" w:hAnsi="Times New Roman" w:cs="Times New Roman"/>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668" w:type="dxa"/>
            <w:tcBorders>
              <w:top w:val="single" w:color="000000" w:sz="4" w:space="0"/>
              <w:bottom w:val="single" w:color="000000" w:sz="4" w:space="0"/>
              <w:right w:val="single" w:color="000000" w:sz="4" w:space="0"/>
            </w:tcBorders>
          </w:tcPr>
          <w:p>
            <w:pPr>
              <w:pStyle w:val="24"/>
              <w:spacing w:before="40"/>
              <w:ind w:left="88" w:right="75"/>
              <w:rPr>
                <w:rFonts w:ascii="Times New Roman" w:hAnsi="Times New Roman" w:cs="Times New Roman"/>
                <w:sz w:val="18"/>
                <w:szCs w:val="18"/>
              </w:rPr>
            </w:pPr>
            <w:r>
              <w:rPr>
                <w:rFonts w:ascii="Times New Roman" w:cs="Times New Roman"/>
                <w:sz w:val="18"/>
                <w:szCs w:val="18"/>
              </w:rPr>
              <w:t>黑炭衬宽，</w:t>
            </w:r>
            <w:r>
              <w:rPr>
                <w:rFonts w:ascii="Times New Roman" w:hAnsi="Times New Roman" w:cs="Times New Roman"/>
                <w:sz w:val="18"/>
                <w:szCs w:val="18"/>
              </w:rPr>
              <w:t>W1</w:t>
            </w:r>
          </w:p>
        </w:tc>
        <w:tc>
          <w:tcPr>
            <w:tcW w:w="1522" w:type="dxa"/>
            <w:tcBorders>
              <w:top w:val="single" w:color="000000" w:sz="4" w:space="0"/>
              <w:left w:val="single" w:color="000000" w:sz="4" w:space="0"/>
              <w:bottom w:val="single" w:color="000000" w:sz="4" w:space="0"/>
              <w:right w:val="single" w:color="000000" w:sz="4" w:space="0"/>
            </w:tcBorders>
          </w:tcPr>
          <w:p>
            <w:pPr>
              <w:pStyle w:val="24"/>
              <w:spacing w:before="40"/>
              <w:ind w:left="564" w:right="546"/>
              <w:rPr>
                <w:rFonts w:ascii="Times New Roman" w:hAnsi="Times New Roman" w:cs="Times New Roman"/>
                <w:sz w:val="18"/>
                <w:szCs w:val="18"/>
              </w:rPr>
            </w:pPr>
            <w:r>
              <w:rPr>
                <w:rFonts w:ascii="Times New Roman" w:hAnsi="Times New Roman" w:cs="Times New Roman"/>
                <w:sz w:val="18"/>
                <w:szCs w:val="18"/>
              </w:rPr>
              <w:t>70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5"/>
              <w:rPr>
                <w:rFonts w:ascii="Times New Roman" w:hAnsi="Times New Roman" w:cs="Times New Roman"/>
                <w:sz w:val="18"/>
                <w:szCs w:val="18"/>
              </w:rPr>
            </w:pPr>
            <w:r>
              <w:rPr>
                <w:rFonts w:ascii="Times New Roman" w:hAnsi="Times New Roman" w:cs="Times New Roman"/>
                <w:sz w:val="18"/>
                <w:szCs w:val="18"/>
              </w:rPr>
              <w:t>70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8"/>
              <w:rPr>
                <w:rFonts w:ascii="Times New Roman" w:hAnsi="Times New Roman" w:cs="Times New Roman"/>
                <w:sz w:val="18"/>
                <w:szCs w:val="18"/>
              </w:rPr>
            </w:pPr>
            <w:r>
              <w:rPr>
                <w:rFonts w:ascii="Times New Roman" w:hAnsi="Times New Roman" w:cs="Times New Roman"/>
                <w:sz w:val="18"/>
                <w:szCs w:val="18"/>
              </w:rPr>
              <w:t>60</w:t>
            </w:r>
          </w:p>
        </w:tc>
        <w:tc>
          <w:tcPr>
            <w:tcW w:w="1595" w:type="dxa"/>
            <w:tcBorders>
              <w:top w:val="single" w:color="000000" w:sz="4" w:space="0"/>
              <w:left w:val="single" w:color="000000" w:sz="4" w:space="0"/>
              <w:bottom w:val="single" w:color="000000" w:sz="4" w:space="0"/>
              <w:right w:val="single" w:color="000000" w:sz="4" w:space="0"/>
            </w:tcBorders>
          </w:tcPr>
          <w:p>
            <w:pPr>
              <w:pStyle w:val="24"/>
              <w:spacing w:before="40"/>
              <w:ind w:left="466" w:right="446"/>
              <w:rPr>
                <w:rFonts w:ascii="Times New Roman" w:hAnsi="Times New Roman" w:cs="Times New Roman"/>
                <w:sz w:val="18"/>
                <w:szCs w:val="18"/>
              </w:rPr>
            </w:pPr>
            <w:r>
              <w:rPr>
                <w:rFonts w:ascii="Times New Roman" w:hAnsi="Times New Roman" w:cs="Times New Roman"/>
                <w:sz w:val="18"/>
                <w:szCs w:val="18"/>
              </w:rPr>
              <w:t>60</w:t>
            </w:r>
          </w:p>
        </w:tc>
        <w:tc>
          <w:tcPr>
            <w:tcW w:w="1595" w:type="dxa"/>
            <w:tcBorders>
              <w:top w:val="single" w:color="000000" w:sz="4" w:space="0"/>
              <w:left w:val="single" w:color="000000" w:sz="4" w:space="0"/>
              <w:bottom w:val="single" w:color="000000" w:sz="4" w:space="0"/>
            </w:tcBorders>
          </w:tcPr>
          <w:p>
            <w:pPr>
              <w:pStyle w:val="24"/>
              <w:spacing w:before="40"/>
              <w:ind w:left="710"/>
              <w:jc w:val="left"/>
              <w:rPr>
                <w:rFonts w:ascii="Times New Roman" w:hAnsi="Times New Roman" w:cs="Times New Roman"/>
                <w:sz w:val="18"/>
                <w:szCs w:val="18"/>
              </w:rPr>
            </w:pPr>
            <w:r>
              <w:rPr>
                <w:rFonts w:ascii="Times New Roman" w:hAnsi="Times New Roman" w:cs="Times New Roman"/>
                <w:sz w:val="18"/>
                <w:szCs w:val="18"/>
              </w:rPr>
              <w:t>-5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668" w:type="dxa"/>
            <w:tcBorders>
              <w:top w:val="single" w:color="000000" w:sz="4" w:space="0"/>
              <w:right w:val="single" w:color="000000" w:sz="4" w:space="0"/>
            </w:tcBorders>
          </w:tcPr>
          <w:p>
            <w:pPr>
              <w:pStyle w:val="24"/>
              <w:spacing w:before="40"/>
              <w:ind w:left="88" w:right="75"/>
              <w:rPr>
                <w:rFonts w:ascii="Times New Roman" w:hAnsi="Times New Roman" w:cs="Times New Roman"/>
                <w:sz w:val="18"/>
                <w:szCs w:val="18"/>
              </w:rPr>
            </w:pPr>
            <w:r>
              <w:rPr>
                <w:rFonts w:ascii="Times New Roman" w:cs="Times New Roman"/>
                <w:sz w:val="18"/>
                <w:szCs w:val="18"/>
              </w:rPr>
              <w:t>表层与底层边距，</w:t>
            </w:r>
            <w:r>
              <w:rPr>
                <w:rFonts w:ascii="Times New Roman" w:hAnsi="Times New Roman" w:cs="Times New Roman"/>
                <w:sz w:val="18"/>
                <w:szCs w:val="18"/>
              </w:rPr>
              <w:t>B</w:t>
            </w:r>
          </w:p>
        </w:tc>
        <w:tc>
          <w:tcPr>
            <w:tcW w:w="1522" w:type="dxa"/>
            <w:tcBorders>
              <w:top w:val="single" w:color="000000" w:sz="4" w:space="0"/>
              <w:left w:val="single" w:color="000000" w:sz="4" w:space="0"/>
              <w:right w:val="single" w:color="000000" w:sz="4" w:space="0"/>
            </w:tcBorders>
          </w:tcPr>
          <w:p>
            <w:pPr>
              <w:pStyle w:val="24"/>
              <w:spacing w:before="40"/>
              <w:ind w:left="564" w:right="546"/>
              <w:rPr>
                <w:rFonts w:ascii="Times New Roman" w:hAnsi="Times New Roman" w:cs="Times New Roman"/>
                <w:sz w:val="18"/>
                <w:szCs w:val="18"/>
              </w:rPr>
            </w:pPr>
            <w:r>
              <w:rPr>
                <w:rFonts w:ascii="Times New Roman" w:hAnsi="Times New Roman" w:cs="Times New Roman"/>
                <w:sz w:val="18"/>
                <w:szCs w:val="18"/>
              </w:rPr>
              <w:t>15</w:t>
            </w:r>
          </w:p>
        </w:tc>
        <w:tc>
          <w:tcPr>
            <w:tcW w:w="1595" w:type="dxa"/>
            <w:tcBorders>
              <w:top w:val="single" w:color="000000" w:sz="4" w:space="0"/>
              <w:left w:val="single" w:color="000000" w:sz="4" w:space="0"/>
              <w:right w:val="single" w:color="000000" w:sz="4" w:space="0"/>
            </w:tcBorders>
          </w:tcPr>
          <w:p>
            <w:pPr>
              <w:pStyle w:val="24"/>
              <w:spacing w:before="40"/>
              <w:ind w:left="466" w:right="445"/>
              <w:rPr>
                <w:rFonts w:ascii="Times New Roman" w:hAnsi="Times New Roman" w:cs="Times New Roman"/>
                <w:sz w:val="18"/>
                <w:szCs w:val="18"/>
              </w:rPr>
            </w:pPr>
            <w:r>
              <w:rPr>
                <w:rFonts w:ascii="Times New Roman" w:hAnsi="Times New Roman" w:cs="Times New Roman"/>
                <w:sz w:val="18"/>
                <w:szCs w:val="18"/>
              </w:rPr>
              <w:t>15</w:t>
            </w:r>
          </w:p>
        </w:tc>
        <w:tc>
          <w:tcPr>
            <w:tcW w:w="1595" w:type="dxa"/>
            <w:tcBorders>
              <w:top w:val="single" w:color="000000" w:sz="4" w:space="0"/>
              <w:left w:val="single" w:color="000000" w:sz="4" w:space="0"/>
              <w:right w:val="single" w:color="000000" w:sz="4" w:space="0"/>
            </w:tcBorders>
          </w:tcPr>
          <w:p>
            <w:pPr>
              <w:pStyle w:val="24"/>
              <w:spacing w:before="40"/>
              <w:ind w:left="466" w:right="448"/>
              <w:rPr>
                <w:rFonts w:ascii="Times New Roman" w:hAnsi="Times New Roman" w:cs="Times New Roman"/>
                <w:sz w:val="18"/>
                <w:szCs w:val="18"/>
              </w:rPr>
            </w:pPr>
            <w:r>
              <w:rPr>
                <w:rFonts w:ascii="Times New Roman" w:hAnsi="Times New Roman" w:cs="Times New Roman"/>
                <w:sz w:val="18"/>
                <w:szCs w:val="18"/>
              </w:rPr>
              <w:t>15</w:t>
            </w:r>
          </w:p>
        </w:tc>
        <w:tc>
          <w:tcPr>
            <w:tcW w:w="1595" w:type="dxa"/>
            <w:tcBorders>
              <w:top w:val="single" w:color="000000" w:sz="4" w:space="0"/>
              <w:left w:val="single" w:color="000000" w:sz="4" w:space="0"/>
              <w:right w:val="single" w:color="000000" w:sz="4" w:space="0"/>
            </w:tcBorders>
          </w:tcPr>
          <w:p>
            <w:pPr>
              <w:pStyle w:val="24"/>
              <w:spacing w:before="40"/>
              <w:ind w:left="466" w:right="446"/>
              <w:rPr>
                <w:rFonts w:ascii="Times New Roman" w:hAnsi="Times New Roman" w:cs="Times New Roman"/>
                <w:sz w:val="18"/>
                <w:szCs w:val="18"/>
              </w:rPr>
            </w:pPr>
            <w:r>
              <w:rPr>
                <w:rFonts w:ascii="Times New Roman" w:hAnsi="Times New Roman" w:cs="Times New Roman"/>
                <w:sz w:val="18"/>
                <w:szCs w:val="18"/>
              </w:rPr>
              <w:t>15</w:t>
            </w:r>
          </w:p>
        </w:tc>
        <w:tc>
          <w:tcPr>
            <w:tcW w:w="1595" w:type="dxa"/>
            <w:tcBorders>
              <w:top w:val="single" w:color="000000" w:sz="4" w:space="0"/>
              <w:left w:val="single" w:color="000000" w:sz="4" w:space="0"/>
            </w:tcBorders>
          </w:tcPr>
          <w:p>
            <w:pPr>
              <w:pStyle w:val="24"/>
              <w:spacing w:before="40"/>
              <w:ind w:left="667"/>
              <w:jc w:val="left"/>
              <w:rPr>
                <w:rFonts w:ascii="Times New Roman" w:hAnsi="Times New Roman" w:cs="Times New Roman"/>
                <w:sz w:val="18"/>
                <w:szCs w:val="18"/>
              </w:rPr>
            </w:pPr>
            <w:r>
              <w:rPr>
                <w:rFonts w:ascii="Times New Roman" w:hAnsi="Times New Roman" w:cs="Times New Roman"/>
                <w:sz w:val="18"/>
                <w:szCs w:val="18"/>
              </w:rPr>
              <w:t>±5</w:t>
            </w:r>
          </w:p>
        </w:tc>
      </w:tr>
    </w:tbl>
    <w:p>
      <w:pPr>
        <w:pStyle w:val="12"/>
        <w:rPr>
          <w:rFonts w:ascii="等线" w:hAnsi="等线" w:eastAsia="等线" w:cs="等线"/>
          <w:sz w:val="20"/>
        </w:rPr>
      </w:pPr>
    </w:p>
    <w:p>
      <w:pPr>
        <w:pStyle w:val="12"/>
        <w:spacing w:before="12"/>
        <w:rPr>
          <w:rFonts w:ascii="等线" w:hAnsi="等线" w:eastAsia="等线" w:cs="等线"/>
          <w:sz w:val="18"/>
        </w:rPr>
      </w:pPr>
      <w:r>
        <w:rPr>
          <w:rFonts w:ascii="等线" w:hAnsi="等线" w:eastAsia="等线" w:cs="等线"/>
          <w:lang w:val="en-US" w:bidi="ar-SA"/>
        </w:rPr>
        <w:pict>
          <v:shape id="image15.jpeg" o:spid="_x0000_s1043" o:spt="75" type="#_x0000_t75" style="position:absolute;left:0pt;margin-left:103.75pt;margin-top:14.1pt;height:122.75pt;width:415.75pt;mso-position-horizontal-relative:page;mso-wrap-distance-bottom:0pt;mso-wrap-distance-top:0pt;z-index:1024;mso-width-relative:page;mso-height-relative:page;" filled="f" o:preferrelative="t" stroked="f" coordsize="21600,21600">
            <v:path/>
            <v:fill on="f" focussize="0,0"/>
            <v:stroke on="f" joinstyle="miter"/>
            <v:imagedata r:id="rId23" o:title=""/>
            <o:lock v:ext="edit" aspectratio="t"/>
            <w10:wrap type="topAndBottom"/>
          </v:shape>
        </w:pict>
      </w:r>
    </w:p>
    <w:p>
      <w:pPr>
        <w:pStyle w:val="12"/>
        <w:spacing w:before="10"/>
        <w:rPr>
          <w:rFonts w:ascii="等线" w:hAnsi="等线" w:eastAsia="等线" w:cs="等线"/>
          <w:sz w:val="25"/>
        </w:rPr>
      </w:pPr>
    </w:p>
    <w:p>
      <w:pPr>
        <w:pStyle w:val="12"/>
        <w:tabs>
          <w:tab w:val="left" w:pos="575"/>
        </w:tabs>
        <w:spacing w:before="70"/>
        <w:ind w:left="141" w:right="16"/>
        <w:jc w:val="center"/>
        <w:rPr>
          <w:rFonts w:ascii="黑体" w:eastAsia="黑体"/>
        </w:rPr>
      </w:pPr>
      <w:r>
        <w:rPr>
          <w:rFonts w:hint="eastAsia" w:ascii="黑体" w:eastAsia="黑体"/>
        </w:rPr>
        <w:t>图E.1</w:t>
      </w:r>
      <w:r>
        <w:rPr>
          <w:rFonts w:hint="eastAsia" w:ascii="黑体" w:eastAsia="黑体"/>
        </w:rPr>
        <w:tab/>
      </w:r>
      <w:r>
        <w:rPr>
          <w:rFonts w:hint="eastAsia" w:ascii="黑体" w:eastAsia="黑体"/>
        </w:rPr>
        <w:t>测量方法</w:t>
      </w:r>
    </w:p>
    <w:p>
      <w:pPr>
        <w:pStyle w:val="12"/>
        <w:spacing w:before="9"/>
        <w:rPr>
          <w:rFonts w:ascii="等线" w:hAnsi="等线" w:eastAsia="等线" w:cs="等线"/>
          <w:sz w:val="27"/>
        </w:rPr>
      </w:pPr>
    </w:p>
    <w:p>
      <w:pPr>
        <w:pStyle w:val="23"/>
        <w:numPr>
          <w:ilvl w:val="1"/>
          <w:numId w:val="14"/>
        </w:numPr>
        <w:tabs>
          <w:tab w:val="left" w:pos="743"/>
          <w:tab w:val="left" w:pos="744"/>
        </w:tabs>
        <w:rPr>
          <w:rFonts w:ascii="等线" w:hAnsi="等线" w:eastAsia="等线" w:cs="等线"/>
          <w:sz w:val="21"/>
        </w:rPr>
      </w:pPr>
      <w:r>
        <w:rPr>
          <w:rFonts w:hint="eastAsia" w:ascii="等线" w:hAnsi="等线" w:eastAsia="等线" w:cs="等线"/>
          <w:sz w:val="21"/>
        </w:rPr>
        <w:t>材料要求</w:t>
      </w:r>
    </w:p>
    <w:p>
      <w:pPr>
        <w:pStyle w:val="12"/>
        <w:spacing w:before="70"/>
        <w:ind w:left="638"/>
        <w:rPr>
          <w:rFonts w:ascii="等线" w:hAnsi="等线" w:eastAsia="等线" w:cs="等线"/>
        </w:rPr>
      </w:pPr>
      <w:r>
        <w:rPr>
          <w:rFonts w:hint="eastAsia" w:ascii="等线" w:hAnsi="等线" w:eastAsia="等线" w:cs="等线"/>
        </w:rPr>
        <w:t xml:space="preserve">  针刺棉芯垫肩材料规格应符合表E.2的规定。</w:t>
      </w:r>
    </w:p>
    <w:p>
      <w:pPr>
        <w:pStyle w:val="12"/>
        <w:spacing w:before="70"/>
        <w:ind w:left="638"/>
        <w:rPr>
          <w:rFonts w:ascii="等线" w:hAnsi="等线" w:eastAsia="等线" w:cs="等线"/>
        </w:rPr>
      </w:pPr>
    </w:p>
    <w:p>
      <w:pPr>
        <w:pStyle w:val="12"/>
        <w:spacing w:before="7"/>
        <w:rPr>
          <w:rFonts w:ascii="等线" w:hAnsi="等线" w:eastAsia="等线" w:cs="等线"/>
          <w:sz w:val="15"/>
        </w:rPr>
      </w:pPr>
    </w:p>
    <w:p>
      <w:pPr>
        <w:pStyle w:val="23"/>
        <w:numPr>
          <w:ilvl w:val="0"/>
          <w:numId w:val="15"/>
        </w:numPr>
        <w:tabs>
          <w:tab w:val="left" w:pos="8685"/>
        </w:tabs>
        <w:spacing w:before="156"/>
        <w:jc w:val="center"/>
        <w:rPr>
          <w:rFonts w:ascii="黑体" w:hAnsi="Times New Roman" w:eastAsia="黑体" w:cs="Times New Roman"/>
          <w:color w:val="000000"/>
          <w:sz w:val="21"/>
          <w:szCs w:val="20"/>
          <w:lang w:val="en-US" w:bidi="ar-SA"/>
        </w:rPr>
      </w:pPr>
      <w:r>
        <w:rPr>
          <w:rFonts w:hint="eastAsia" w:ascii="黑体" w:hAnsi="Times New Roman" w:eastAsia="黑体" w:cs="Times New Roman"/>
          <w:color w:val="000000"/>
          <w:sz w:val="21"/>
          <w:szCs w:val="20"/>
          <w:lang w:val="en-US" w:bidi="ar-SA"/>
        </w:rPr>
        <w:t>针刺棉芯垫肩材料要求</w:t>
      </w:r>
    </w:p>
    <w:p>
      <w:pPr>
        <w:pStyle w:val="12"/>
        <w:spacing w:before="10" w:after="1"/>
        <w:jc w:val="center"/>
        <w:rPr>
          <w:rFonts w:ascii="等线" w:hAnsi="等线" w:eastAsia="等线" w:cs="等线"/>
          <w:sz w:val="13"/>
        </w:rPr>
      </w:pPr>
    </w:p>
    <w:tbl>
      <w:tblPr>
        <w:tblStyle w:val="18"/>
        <w:tblW w:w="9570" w:type="dxa"/>
        <w:tblInd w:w="1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367"/>
        <w:gridCol w:w="1367"/>
        <w:gridCol w:w="1367"/>
        <w:gridCol w:w="1367"/>
        <w:gridCol w:w="1367"/>
        <w:gridCol w:w="1367"/>
        <w:gridCol w:w="1368"/>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734" w:type="dxa"/>
            <w:gridSpan w:val="2"/>
            <w:vMerge w:val="restart"/>
            <w:tcBorders>
              <w:bottom w:val="single" w:color="000000" w:sz="4" w:space="0"/>
              <w:right w:val="single" w:color="000000" w:sz="4" w:space="0"/>
            </w:tcBorders>
          </w:tcPr>
          <w:p>
            <w:pPr>
              <w:pStyle w:val="24"/>
              <w:spacing w:before="9"/>
              <w:rPr>
                <w:rFonts w:ascii="Times New Roman" w:hAnsi="Times New Roman" w:cs="Times New Roman"/>
                <w:sz w:val="18"/>
                <w:szCs w:val="18"/>
              </w:rPr>
            </w:pPr>
          </w:p>
          <w:p>
            <w:pPr>
              <w:pStyle w:val="24"/>
              <w:spacing w:before="9"/>
              <w:ind w:left="643"/>
              <w:rPr>
                <w:rFonts w:ascii="Times New Roman" w:hAnsi="Times New Roman" w:cs="Times New Roman"/>
                <w:sz w:val="18"/>
                <w:szCs w:val="18"/>
              </w:rPr>
            </w:pPr>
            <w:r>
              <w:rPr>
                <w:rFonts w:ascii="Times New Roman" w:cs="Times New Roman"/>
                <w:sz w:val="18"/>
                <w:szCs w:val="18"/>
              </w:rPr>
              <w:t>涤纶絮片</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g/m2</w:t>
            </w:r>
            <w:r>
              <w:rPr>
                <w:rFonts w:ascii="Times New Roman" w:cs="Times New Roman"/>
                <w:sz w:val="18"/>
                <w:szCs w:val="18"/>
              </w:rPr>
              <w:t>）</w:t>
            </w:r>
          </w:p>
        </w:tc>
        <w:tc>
          <w:tcPr>
            <w:tcW w:w="1367" w:type="dxa"/>
            <w:vMerge w:val="restart"/>
            <w:tcBorders>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p>
          <w:p>
            <w:pPr>
              <w:pStyle w:val="24"/>
              <w:spacing w:before="9"/>
              <w:ind w:left="328"/>
              <w:rPr>
                <w:rFonts w:ascii="Times New Roman" w:hAnsi="Times New Roman" w:cs="Times New Roman"/>
                <w:sz w:val="18"/>
                <w:szCs w:val="18"/>
              </w:rPr>
            </w:pPr>
            <w:r>
              <w:rPr>
                <w:rFonts w:ascii="Times New Roman" w:cs="Times New Roman"/>
                <w:sz w:val="18"/>
                <w:szCs w:val="18"/>
              </w:rPr>
              <w:t>纯棉棉芯</w:t>
            </w:r>
          </w:p>
        </w:tc>
        <w:tc>
          <w:tcPr>
            <w:tcW w:w="5469" w:type="dxa"/>
            <w:gridSpan w:val="4"/>
            <w:tcBorders>
              <w:left w:val="single" w:color="000000" w:sz="4" w:space="0"/>
              <w:bottom w:val="single" w:color="000000" w:sz="4" w:space="0"/>
            </w:tcBorders>
          </w:tcPr>
          <w:p>
            <w:pPr>
              <w:pStyle w:val="24"/>
              <w:spacing w:before="9"/>
              <w:rPr>
                <w:rFonts w:ascii="Times New Roman" w:hAnsi="Times New Roman" w:cs="Times New Roman"/>
                <w:sz w:val="18"/>
                <w:szCs w:val="18"/>
              </w:rPr>
            </w:pPr>
            <w:r>
              <w:rPr>
                <w:rFonts w:ascii="Times New Roman" w:cs="Times New Roman"/>
                <w:sz w:val="18"/>
                <w:szCs w:val="18"/>
              </w:rPr>
              <w:t>黑炭衬</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734" w:type="dxa"/>
            <w:gridSpan w:val="2"/>
            <w:vMerge w:val="continue"/>
            <w:tcBorders>
              <w:top w:val="nil"/>
              <w:bottom w:val="single" w:color="000000" w:sz="4" w:space="0"/>
              <w:right w:val="single" w:color="000000" w:sz="4" w:space="0"/>
            </w:tcBorders>
          </w:tcPr>
          <w:p>
            <w:pPr>
              <w:pStyle w:val="24"/>
              <w:spacing w:before="9"/>
              <w:rPr>
                <w:rFonts w:ascii="Times New Roman" w:hAnsi="Times New Roman" w:cs="Times New Roman"/>
                <w:sz w:val="18"/>
                <w:szCs w:val="18"/>
              </w:rPr>
            </w:pPr>
          </w:p>
        </w:tc>
        <w:tc>
          <w:tcPr>
            <w:tcW w:w="1367" w:type="dxa"/>
            <w:vMerge w:val="continue"/>
            <w:tcBorders>
              <w:top w:val="nil"/>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p>
        </w:tc>
        <w:tc>
          <w:tcPr>
            <w:tcW w:w="2734" w:type="dxa"/>
            <w:gridSpan w:val="2"/>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hint="eastAsia" w:ascii="Times New Roman" w:cs="Times New Roman"/>
                <w:sz w:val="18"/>
                <w:szCs w:val="18"/>
                <w:lang w:val="en-US"/>
              </w:rPr>
              <w:t>线密度</w:t>
            </w:r>
            <w:r>
              <w:rPr>
                <w:rFonts w:ascii="Times New Roman" w:hAnsi="Times New Roman" w:cs="Times New Roman"/>
                <w:sz w:val="18"/>
                <w:szCs w:val="18"/>
              </w:rPr>
              <w:t>/tex</w:t>
            </w:r>
          </w:p>
        </w:tc>
        <w:tc>
          <w:tcPr>
            <w:tcW w:w="2735" w:type="dxa"/>
            <w:gridSpan w:val="2"/>
            <w:tcBorders>
              <w:top w:val="single" w:color="000000" w:sz="4" w:space="0"/>
              <w:left w:val="single" w:color="000000" w:sz="4" w:space="0"/>
              <w:bottom w:val="single" w:color="000000" w:sz="4" w:space="0"/>
            </w:tcBorders>
          </w:tcPr>
          <w:p>
            <w:pPr>
              <w:pStyle w:val="24"/>
              <w:spacing w:before="9"/>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/10cm</w:t>
            </w:r>
            <w:r>
              <w:rPr>
                <w:rFonts w:ascii="Times New Roman" w:cs="Times New Roman"/>
                <w:sz w:val="18"/>
                <w:szCs w:val="18"/>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367" w:type="dxa"/>
            <w:tcBorders>
              <w:top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表层喷针棉</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底层针刺棉</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原棉等级/级</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经纱（棉）</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纬纱（毛）</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经向</w:t>
            </w:r>
          </w:p>
        </w:tc>
        <w:tc>
          <w:tcPr>
            <w:tcW w:w="1368" w:type="dxa"/>
            <w:tcBorders>
              <w:top w:val="single" w:color="000000" w:sz="4" w:space="0"/>
              <w:left w:val="single" w:color="000000" w:sz="4" w:space="0"/>
              <w:bottom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纬向</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1367" w:type="dxa"/>
            <w:tcBorders>
              <w:top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80</w:t>
            </w:r>
            <w:r>
              <w:rPr>
                <w:rFonts w:ascii="Times New Roman" w:hAnsi="Times New Roman" w:eastAsia="等线" w:cs="Times New Roman"/>
                <w:sz w:val="18"/>
                <w:szCs w:val="18"/>
                <w:lang w:val="en-US"/>
              </w:rPr>
              <w:t>±10</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110</w:t>
            </w:r>
            <w:r>
              <w:rPr>
                <w:rFonts w:ascii="Times New Roman" w:hAnsi="Times New Roman" w:eastAsia="等线" w:cs="Times New Roman"/>
                <w:sz w:val="18"/>
                <w:szCs w:val="18"/>
                <w:lang w:val="en-US"/>
              </w:rPr>
              <w:t>±10</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2—3</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27.8</w:t>
            </w:r>
            <w:r>
              <w:rPr>
                <w:rFonts w:ascii="Times New Roman" w:hAnsi="Times New Roman" w:eastAsia="等线" w:cs="Times New Roman"/>
                <w:sz w:val="18"/>
                <w:szCs w:val="18"/>
                <w:lang w:val="en-US"/>
              </w:rPr>
              <w:t>±5%</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85.5</w:t>
            </w:r>
            <w:r>
              <w:rPr>
                <w:rFonts w:ascii="Times New Roman" w:hAnsi="Times New Roman" w:eastAsia="等线" w:cs="Times New Roman"/>
                <w:sz w:val="18"/>
                <w:szCs w:val="18"/>
                <w:lang w:val="en-US"/>
              </w:rPr>
              <w:t>±5%</w:t>
            </w:r>
          </w:p>
        </w:tc>
        <w:tc>
          <w:tcPr>
            <w:tcW w:w="1367" w:type="dxa"/>
            <w:tcBorders>
              <w:top w:val="single" w:color="000000" w:sz="4" w:space="0"/>
              <w:left w:val="single" w:color="000000" w:sz="4" w:space="0"/>
              <w:bottom w:val="single" w:color="000000" w:sz="4" w:space="0"/>
              <w:right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118</w:t>
            </w:r>
            <w:r>
              <w:rPr>
                <w:rFonts w:ascii="Times New Roman" w:hAnsi="Times New Roman" w:eastAsia="等线" w:cs="Times New Roman"/>
                <w:sz w:val="18"/>
                <w:szCs w:val="18"/>
                <w:lang w:val="en-US"/>
              </w:rPr>
              <w:t>±10</w:t>
            </w:r>
          </w:p>
        </w:tc>
        <w:tc>
          <w:tcPr>
            <w:tcW w:w="1368" w:type="dxa"/>
            <w:tcBorders>
              <w:top w:val="single" w:color="000000" w:sz="4" w:space="0"/>
              <w:left w:val="single" w:color="000000" w:sz="4" w:space="0"/>
              <w:bottom w:val="single" w:color="000000" w:sz="4" w:space="0"/>
            </w:tcBorders>
          </w:tcPr>
          <w:p>
            <w:pPr>
              <w:pStyle w:val="24"/>
              <w:spacing w:before="9"/>
              <w:rPr>
                <w:rFonts w:ascii="Times New Roman" w:hAnsi="Times New Roman" w:cs="Times New Roman"/>
                <w:sz w:val="18"/>
                <w:szCs w:val="18"/>
              </w:rPr>
            </w:pPr>
            <w:r>
              <w:rPr>
                <w:rFonts w:ascii="Times New Roman" w:hAnsi="Times New Roman" w:cs="Times New Roman"/>
                <w:sz w:val="18"/>
                <w:szCs w:val="18"/>
              </w:rPr>
              <w:t>87</w:t>
            </w:r>
            <w:r>
              <w:rPr>
                <w:rFonts w:ascii="Times New Roman" w:hAnsi="Times New Roman" w:eastAsia="等线" w:cs="Times New Roman"/>
                <w:sz w:val="18"/>
                <w:szCs w:val="18"/>
                <w:lang w:val="en-US"/>
              </w:rPr>
              <w:t>±10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570" w:type="dxa"/>
            <w:gridSpan w:val="7"/>
            <w:tcBorders>
              <w:top w:val="single" w:color="000000" w:sz="4" w:space="0"/>
            </w:tcBorders>
          </w:tcPr>
          <w:p>
            <w:pPr>
              <w:pStyle w:val="24"/>
              <w:spacing w:before="9"/>
              <w:jc w:val="left"/>
              <w:rPr>
                <w:rFonts w:ascii="Times New Roman" w:hAnsi="Times New Roman" w:cs="Times New Roman"/>
                <w:sz w:val="18"/>
                <w:szCs w:val="18"/>
              </w:rPr>
            </w:pPr>
            <w:r>
              <w:rPr>
                <w:rFonts w:ascii="Times New Roman" w:cs="Times New Roman"/>
                <w:sz w:val="18"/>
                <w:szCs w:val="18"/>
              </w:rPr>
              <w:t>黑炭衬的水洗尺寸变化率应不低于</w:t>
            </w:r>
            <w:r>
              <w:rPr>
                <w:rFonts w:ascii="Times New Roman" w:hAnsi="Times New Roman" w:cs="Times New Roman"/>
                <w:sz w:val="18"/>
                <w:szCs w:val="18"/>
              </w:rPr>
              <w:t>-1.0%</w:t>
            </w:r>
          </w:p>
          <w:p>
            <w:pPr>
              <w:pStyle w:val="24"/>
              <w:spacing w:before="9"/>
              <w:jc w:val="left"/>
              <w:rPr>
                <w:rFonts w:ascii="Times New Roman" w:hAnsi="Times New Roman" w:cs="Times New Roman"/>
                <w:sz w:val="18"/>
                <w:szCs w:val="18"/>
              </w:rPr>
            </w:pPr>
            <w:r>
              <w:rPr>
                <w:rFonts w:ascii="Times New Roman" w:cs="Times New Roman"/>
                <w:sz w:val="18"/>
                <w:szCs w:val="18"/>
              </w:rPr>
              <w:t>注</w:t>
            </w:r>
            <w:r>
              <w:rPr>
                <w:rFonts w:ascii="Times New Roman" w:hAnsi="Times New Roman" w:cs="Times New Roman"/>
                <w:sz w:val="18"/>
                <w:szCs w:val="18"/>
              </w:rPr>
              <w:t>1</w:t>
            </w:r>
            <w:r>
              <w:rPr>
                <w:rFonts w:ascii="Times New Roman" w:cs="Times New Roman"/>
                <w:sz w:val="18"/>
                <w:szCs w:val="18"/>
              </w:rPr>
              <w:t>：黑炭衬的水洗尺寸变化率应不低于</w:t>
            </w:r>
            <w:r>
              <w:rPr>
                <w:rFonts w:ascii="Times New Roman" w:hAnsi="Times New Roman" w:cs="Times New Roman"/>
                <w:sz w:val="18"/>
                <w:szCs w:val="18"/>
              </w:rPr>
              <w:t>-1.0%</w:t>
            </w:r>
            <w:r>
              <w:rPr>
                <w:rFonts w:ascii="Times New Roman" w:cs="Times New Roman"/>
                <w:sz w:val="18"/>
                <w:szCs w:val="18"/>
              </w:rPr>
              <w:t>；</w:t>
            </w:r>
          </w:p>
          <w:p>
            <w:pPr>
              <w:pStyle w:val="24"/>
              <w:spacing w:before="9"/>
              <w:jc w:val="left"/>
              <w:rPr>
                <w:rFonts w:ascii="Times New Roman" w:hAnsi="Times New Roman" w:cs="Times New Roman"/>
                <w:sz w:val="18"/>
                <w:szCs w:val="18"/>
              </w:rPr>
            </w:pPr>
            <w:r>
              <w:rPr>
                <w:rFonts w:ascii="Times New Roman" w:cs="Times New Roman"/>
                <w:sz w:val="18"/>
                <w:szCs w:val="18"/>
              </w:rPr>
              <w:t>注</w:t>
            </w:r>
            <w:r>
              <w:rPr>
                <w:rFonts w:ascii="Times New Roman" w:hAnsi="Times New Roman" w:cs="Times New Roman"/>
                <w:sz w:val="18"/>
                <w:szCs w:val="18"/>
              </w:rPr>
              <w:t>2</w:t>
            </w:r>
            <w:r>
              <w:rPr>
                <w:rFonts w:ascii="Times New Roman" w:cs="Times New Roman"/>
                <w:sz w:val="18"/>
                <w:szCs w:val="18"/>
              </w:rPr>
              <w:t>：线密度测定按</w:t>
            </w:r>
            <w:r>
              <w:rPr>
                <w:rFonts w:ascii="Times New Roman" w:hAnsi="Times New Roman" w:cs="Times New Roman"/>
                <w:sz w:val="18"/>
                <w:szCs w:val="18"/>
              </w:rPr>
              <w:t>GB/T 29256.5</w:t>
            </w:r>
            <w:r>
              <w:rPr>
                <w:rFonts w:ascii="Times New Roman" w:cs="Times New Roman"/>
                <w:sz w:val="18"/>
                <w:szCs w:val="18"/>
              </w:rPr>
              <w:t>规定执行；</w:t>
            </w:r>
          </w:p>
          <w:p>
            <w:pPr>
              <w:pStyle w:val="24"/>
              <w:spacing w:before="9"/>
              <w:jc w:val="left"/>
              <w:rPr>
                <w:rFonts w:ascii="Times New Roman" w:hAnsi="Times New Roman" w:cs="Times New Roman"/>
                <w:sz w:val="18"/>
                <w:szCs w:val="18"/>
              </w:rPr>
            </w:pPr>
            <w:r>
              <w:rPr>
                <w:rFonts w:ascii="Times New Roman" w:cs="Times New Roman"/>
                <w:sz w:val="18"/>
                <w:szCs w:val="18"/>
              </w:rPr>
              <w:t>注</w:t>
            </w:r>
            <w:r>
              <w:rPr>
                <w:rFonts w:ascii="Times New Roman" w:hAnsi="Times New Roman" w:cs="Times New Roman"/>
                <w:sz w:val="18"/>
                <w:szCs w:val="18"/>
              </w:rPr>
              <w:t>3</w:t>
            </w:r>
            <w:r>
              <w:rPr>
                <w:rFonts w:ascii="Times New Roman" w:cs="Times New Roman"/>
                <w:sz w:val="18"/>
                <w:szCs w:val="18"/>
              </w:rPr>
              <w:t>：密度测定按</w:t>
            </w:r>
            <w:r>
              <w:rPr>
                <w:rFonts w:ascii="Times New Roman" w:hAnsi="Times New Roman" w:cs="Times New Roman"/>
                <w:sz w:val="18"/>
                <w:szCs w:val="18"/>
              </w:rPr>
              <w:t>GB/T 4668</w:t>
            </w:r>
            <w:r>
              <w:rPr>
                <w:rFonts w:ascii="Times New Roman" w:cs="Times New Roman"/>
                <w:sz w:val="18"/>
                <w:szCs w:val="18"/>
              </w:rPr>
              <w:t>规定执行。</w:t>
            </w:r>
          </w:p>
        </w:tc>
      </w:tr>
    </w:tbl>
    <w:p>
      <w:pPr>
        <w:pStyle w:val="23"/>
        <w:tabs>
          <w:tab w:val="left" w:pos="8685"/>
        </w:tabs>
        <w:spacing w:before="156"/>
        <w:ind w:left="0" w:firstLine="0"/>
        <w:jc w:val="center"/>
        <w:rPr>
          <w:rFonts w:ascii="等线" w:hAnsi="等线" w:eastAsia="等线" w:cs="等线"/>
          <w:sz w:val="21"/>
        </w:rPr>
      </w:pPr>
    </w:p>
    <w:p>
      <w:pPr>
        <w:rPr>
          <w:rFonts w:ascii="等线" w:hAnsi="等线" w:eastAsia="等线" w:cs="等线"/>
          <w:sz w:val="21"/>
        </w:rPr>
      </w:pPr>
    </w:p>
    <w:p>
      <w:pPr>
        <w:rPr>
          <w:rFonts w:ascii="等线" w:hAnsi="等线" w:eastAsia="等线" w:cs="等线"/>
          <w:sz w:val="21"/>
        </w:rPr>
      </w:pPr>
    </w:p>
    <w:p>
      <w:pPr>
        <w:rPr>
          <w:rFonts w:ascii="等线" w:hAnsi="等线" w:eastAsia="等线" w:cs="等线"/>
          <w:sz w:val="21"/>
        </w:rPr>
      </w:pPr>
    </w:p>
    <w:p>
      <w:pPr>
        <w:rPr>
          <w:rFonts w:ascii="等线" w:hAnsi="等线" w:eastAsia="等线" w:cs="等线"/>
          <w:sz w:val="21"/>
        </w:rPr>
      </w:pPr>
    </w:p>
    <w:p>
      <w:pPr>
        <w:rPr>
          <w:rFonts w:ascii="等线" w:hAnsi="等线" w:eastAsia="等线" w:cs="等线"/>
          <w:sz w:val="21"/>
        </w:rPr>
      </w:pPr>
    </w:p>
    <w:p>
      <w:pPr>
        <w:rPr>
          <w:rFonts w:ascii="等线" w:hAnsi="等线" w:eastAsia="等线" w:cs="等线"/>
          <w:sz w:val="21"/>
        </w:rPr>
      </w:pPr>
    </w:p>
    <w:p>
      <w:pPr>
        <w:rPr>
          <w:rFonts w:ascii="等线" w:hAnsi="等线" w:eastAsia="等线" w:cs="等线"/>
          <w:sz w:val="21"/>
        </w:rPr>
      </w:pPr>
    </w:p>
    <w:p>
      <w:pPr>
        <w:rPr>
          <w:rFonts w:ascii="等线" w:hAnsi="等线" w:eastAsia="等线" w:cs="等线"/>
          <w:sz w:val="21"/>
        </w:rPr>
        <w:sectPr>
          <w:pgSz w:w="11910" w:h="16840"/>
          <w:pgMar w:top="1418" w:right="1276" w:bottom="1134" w:left="1276" w:header="0" w:footer="1140" w:gutter="0"/>
          <w:pgNumType w:fmt="decimal"/>
          <w:cols w:space="720" w:num="1"/>
        </w:sectPr>
      </w:pPr>
    </w:p>
    <w:p>
      <w:pPr>
        <w:pStyle w:val="2"/>
        <w:numPr>
          <w:ilvl w:val="0"/>
          <w:numId w:val="0"/>
        </w:numPr>
        <w:spacing w:before="480" w:beforeLines="200" w:line="240" w:lineRule="auto"/>
        <w:jc w:val="center"/>
        <w:rPr>
          <w:b w:val="0"/>
        </w:rPr>
      </w:pPr>
      <w:r>
        <w:rPr>
          <w:rFonts w:hint="eastAsia"/>
          <w:b w:val="0"/>
        </w:rPr>
        <w:t>附 录</w:t>
      </w:r>
      <w:bookmarkStart w:id="67" w:name="C"/>
      <w:bookmarkEnd w:id="67"/>
      <w:r>
        <w:rPr>
          <w:rFonts w:hint="eastAsia"/>
          <w:b w:val="0"/>
        </w:rPr>
        <w:t xml:space="preserve"> F</w:t>
      </w:r>
      <w:bookmarkStart w:id="68" w:name="_bookmark20"/>
      <w:bookmarkEnd w:id="68"/>
    </w:p>
    <w:p>
      <w:pPr>
        <w:pStyle w:val="2"/>
        <w:numPr>
          <w:ilvl w:val="0"/>
          <w:numId w:val="0"/>
        </w:numPr>
        <w:spacing w:line="240" w:lineRule="auto"/>
        <w:jc w:val="center"/>
        <w:rPr>
          <w:b w:val="0"/>
        </w:rPr>
      </w:pPr>
      <w:r>
        <w:rPr>
          <w:rFonts w:hint="eastAsia"/>
          <w:b w:val="0"/>
        </w:rPr>
        <w:t>（规范性）</w:t>
      </w:r>
    </w:p>
    <w:p>
      <w:pPr>
        <w:pStyle w:val="2"/>
        <w:numPr>
          <w:ilvl w:val="0"/>
          <w:numId w:val="0"/>
        </w:numPr>
        <w:spacing w:line="240" w:lineRule="auto"/>
        <w:jc w:val="center"/>
        <w:rPr>
          <w:b w:val="0"/>
        </w:rPr>
      </w:pPr>
      <w:r>
        <w:rPr>
          <w:rFonts w:hint="eastAsia"/>
          <w:b w:val="0"/>
        </w:rPr>
        <w:t>粘合衬技术要求</w:t>
      </w:r>
    </w:p>
    <w:p>
      <w:pPr>
        <w:pStyle w:val="23"/>
        <w:numPr>
          <w:ilvl w:val="0"/>
          <w:numId w:val="16"/>
        </w:numPr>
        <w:spacing w:line="360" w:lineRule="auto"/>
        <w:rPr>
          <w:rFonts w:ascii="黑体" w:hAnsi="黑体" w:eastAsia="黑体"/>
          <w:sz w:val="21"/>
          <w:szCs w:val="21"/>
        </w:rPr>
      </w:pPr>
      <w:bookmarkStart w:id="69" w:name="F.1_T2437-062、T2137-036粘合衬技术要求"/>
      <w:bookmarkEnd w:id="69"/>
      <w:r>
        <w:rPr>
          <w:rFonts w:ascii="Times New Roman" w:cs="Times New Roman"/>
          <w:sz w:val="21"/>
          <w:szCs w:val="21"/>
        </w:rPr>
        <w:t>粘合衬</w:t>
      </w:r>
      <w:r>
        <w:rPr>
          <w:rFonts w:hint="eastAsia" w:ascii="Times New Roman" w:cs="Times New Roman"/>
          <w:sz w:val="21"/>
          <w:szCs w:val="21"/>
          <w:lang w:val="en-US"/>
        </w:rPr>
        <w:t>1的</w:t>
      </w:r>
      <w:r>
        <w:rPr>
          <w:rFonts w:hint="eastAsia" w:ascii="黑体" w:hAnsi="黑体" w:eastAsia="黑体"/>
          <w:sz w:val="21"/>
          <w:szCs w:val="21"/>
        </w:rPr>
        <w:t>允差</w:t>
      </w:r>
    </w:p>
    <w:p>
      <w:pPr>
        <w:spacing w:line="360" w:lineRule="auto"/>
        <w:ind w:firstLine="420" w:firstLineChars="200"/>
        <w:rPr>
          <w:rFonts w:ascii="Times New Roman" w:hAnsi="Times New Roman" w:cs="Times New Roman"/>
          <w:sz w:val="21"/>
          <w:szCs w:val="21"/>
        </w:rPr>
      </w:pPr>
      <w:r>
        <w:rPr>
          <w:rFonts w:ascii="Times New Roman" w:cs="Times New Roman"/>
          <w:sz w:val="21"/>
          <w:szCs w:val="21"/>
        </w:rPr>
        <w:t>粘合衬的</w:t>
      </w:r>
      <w:r>
        <w:rPr>
          <w:rFonts w:hint="eastAsia" w:ascii="Times New Roman" w:cs="Times New Roman"/>
          <w:sz w:val="21"/>
          <w:szCs w:val="21"/>
        </w:rPr>
        <w:t>允差</w:t>
      </w:r>
      <w:r>
        <w:rPr>
          <w:rFonts w:ascii="Times New Roman" w:cs="Times New Roman"/>
          <w:sz w:val="21"/>
          <w:szCs w:val="21"/>
        </w:rPr>
        <w:t>指标按</w:t>
      </w:r>
      <w:r>
        <w:rPr>
          <w:rFonts w:ascii="Times New Roman" w:hAnsi="Times New Roman" w:cs="Times New Roman"/>
          <w:sz w:val="21"/>
          <w:szCs w:val="21"/>
        </w:rPr>
        <w:t>表F.1规</w:t>
      </w:r>
      <w:r>
        <w:rPr>
          <w:rFonts w:ascii="Times New Roman" w:cs="Times New Roman"/>
          <w:sz w:val="21"/>
          <w:szCs w:val="21"/>
        </w:rPr>
        <w:t>定。</w:t>
      </w:r>
    </w:p>
    <w:p>
      <w:pPr>
        <w:pStyle w:val="12"/>
        <w:numPr>
          <w:ilvl w:val="0"/>
          <w:numId w:val="17"/>
        </w:numPr>
        <w:ind w:right="32"/>
        <w:jc w:val="center"/>
        <w:rPr>
          <w:rFonts w:ascii="黑体" w:hAnsi="Times New Roman" w:eastAsia="黑体" w:cs="Times New Roman"/>
          <w:color w:val="000000"/>
          <w:szCs w:val="20"/>
          <w:lang w:val="en-US" w:bidi="ar-SA"/>
        </w:rPr>
      </w:pPr>
      <w:r>
        <w:rPr>
          <w:rFonts w:hint="eastAsia" w:ascii="黑体" w:hAnsi="Times New Roman" w:eastAsia="黑体" w:cs="Times New Roman"/>
          <w:color w:val="000000"/>
          <w:szCs w:val="20"/>
          <w:lang w:val="en-US" w:bidi="ar-SA"/>
        </w:rPr>
        <w:t>允差</w:t>
      </w:r>
    </w:p>
    <w:tbl>
      <w:tblPr>
        <w:tblStyle w:val="18"/>
        <w:tblW w:w="990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167"/>
        <w:gridCol w:w="1173"/>
        <w:gridCol w:w="3687"/>
        <w:gridCol w:w="287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vMerge w:val="restart"/>
            <w:tcBorders>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3687" w:type="dxa"/>
            <w:tcBorders>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cs="Times New Roman"/>
                <w:sz w:val="18"/>
                <w:szCs w:val="18"/>
              </w:rPr>
              <w:t>允差</w:t>
            </w:r>
          </w:p>
        </w:tc>
        <w:tc>
          <w:tcPr>
            <w:tcW w:w="2879" w:type="dxa"/>
            <w:vMerge w:val="restart"/>
            <w:tcBorders>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大身粘合衬</w:t>
            </w:r>
          </w:p>
        </w:tc>
        <w:tc>
          <w:tcPr>
            <w:tcW w:w="2879"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≥65        </w:t>
            </w:r>
          </w:p>
        </w:tc>
        <w:tc>
          <w:tcPr>
            <w:tcW w:w="2879"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基布纤维含量</w:t>
            </w:r>
            <w:r>
              <w:rPr>
                <w:rFonts w:ascii="Times New Roman" w:hAnsi="Times New Roman" w:cs="Times New Roman"/>
                <w:sz w:val="18"/>
                <w:szCs w:val="18"/>
              </w:rPr>
              <w:t xml:space="preserve">/%  </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2879"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FZ/T01057</w:t>
            </w:r>
          </w:p>
          <w:p>
            <w:pPr>
              <w:pStyle w:val="24"/>
              <w:spacing w:before="9"/>
              <w:rPr>
                <w:rFonts w:ascii="Times New Roman" w:hAnsi="Times New Roman" w:cs="Times New Roman"/>
                <w:sz w:val="18"/>
                <w:szCs w:val="18"/>
              </w:rPr>
            </w:pPr>
            <w:r>
              <w:rPr>
                <w:rFonts w:ascii="Times New Roman" w:hAnsi="Times New Roman" w:cs="Times New Roman"/>
                <w:sz w:val="18"/>
                <w:szCs w:val="18"/>
              </w:rPr>
              <w:t>GB/T2910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涂布量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g/m²</w:t>
            </w:r>
            <w:r>
              <w:rPr>
                <w:rFonts w:ascii="Times New Roman" w:cs="Times New Roman"/>
                <w:sz w:val="18"/>
                <w:szCs w:val="18"/>
              </w:rPr>
              <w:t>）</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≥8          </w:t>
            </w:r>
          </w:p>
        </w:tc>
        <w:tc>
          <w:tcPr>
            <w:tcW w:w="2879"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 01081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67"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color w:val="FF0000"/>
                <w:sz w:val="18"/>
                <w:szCs w:val="18"/>
              </w:rPr>
            </w:pPr>
            <w:r>
              <w:rPr>
                <w:rFonts w:ascii="Times New Roman" w:hAnsi="Times New Roman" w:eastAsia="等线" w:cs="Times New Roman"/>
                <w:sz w:val="18"/>
                <w:szCs w:val="18"/>
                <w:lang w:val="en-US"/>
              </w:rPr>
              <w:t>±5%</w:t>
            </w:r>
          </w:p>
        </w:tc>
        <w:tc>
          <w:tcPr>
            <w:tcW w:w="2879" w:type="dxa"/>
            <w:vMerge w:val="restart"/>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 xml:space="preserve">GB/T29256.5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167"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color w:val="FF0000"/>
                <w:sz w:val="18"/>
                <w:szCs w:val="18"/>
              </w:rPr>
            </w:pPr>
            <w:r>
              <w:rPr>
                <w:rFonts w:ascii="Times New Roman" w:hAnsi="Times New Roman" w:eastAsia="等线" w:cs="Times New Roman"/>
                <w:sz w:val="18"/>
                <w:szCs w:val="18"/>
                <w:lang w:val="en-US"/>
              </w:rPr>
              <w:t>±5%</w:t>
            </w:r>
          </w:p>
        </w:tc>
        <w:tc>
          <w:tcPr>
            <w:tcW w:w="2879"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65" w:hRule="atLeast"/>
        </w:trPr>
        <w:tc>
          <w:tcPr>
            <w:tcW w:w="2167"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2.5</w:t>
            </w:r>
            <w:r>
              <w:rPr>
                <w:rFonts w:ascii="Times New Roman" w:cs="Times New Roman"/>
                <w:sz w:val="18"/>
                <w:szCs w:val="18"/>
              </w:rPr>
              <w:t>～</w:t>
            </w:r>
            <w:r>
              <w:rPr>
                <w:rFonts w:ascii="Times New Roman" w:hAnsi="Times New Roman" w:cs="Times New Roman"/>
                <w:sz w:val="18"/>
                <w:szCs w:val="18"/>
                <w:lang w:val="en-US"/>
              </w:rPr>
              <w:t>2.5</w:t>
            </w:r>
          </w:p>
        </w:tc>
        <w:tc>
          <w:tcPr>
            <w:tcW w:w="2879" w:type="dxa"/>
            <w:vMerge w:val="restart"/>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8628</w:t>
            </w:r>
          </w:p>
          <w:p>
            <w:pPr>
              <w:pStyle w:val="24"/>
              <w:spacing w:before="9"/>
              <w:rPr>
                <w:rFonts w:ascii="Times New Roman" w:hAnsi="Times New Roman" w:cs="Times New Roman"/>
                <w:sz w:val="18"/>
                <w:szCs w:val="18"/>
              </w:rPr>
            </w:pPr>
            <w:r>
              <w:rPr>
                <w:rFonts w:ascii="Times New Roman" w:hAnsi="Times New Roman" w:cs="Times New Roman"/>
                <w:sz w:val="18"/>
                <w:szCs w:val="18"/>
              </w:rPr>
              <w:t>GB/T8629</w:t>
            </w:r>
          </w:p>
          <w:p>
            <w:pPr>
              <w:pStyle w:val="24"/>
              <w:spacing w:before="9"/>
              <w:rPr>
                <w:rFonts w:ascii="Times New Roman" w:hAnsi="Times New Roman" w:cs="Times New Roman"/>
                <w:sz w:val="18"/>
                <w:szCs w:val="18"/>
              </w:rPr>
            </w:pPr>
            <w:r>
              <w:rPr>
                <w:rFonts w:ascii="Times New Roman" w:hAnsi="Times New Roman" w:cs="Times New Roman"/>
                <w:sz w:val="18"/>
                <w:szCs w:val="18"/>
              </w:rPr>
              <w:t>GB/T8630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46" w:hRule="atLeast"/>
        </w:trPr>
        <w:tc>
          <w:tcPr>
            <w:tcW w:w="2167"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2.0</w:t>
            </w:r>
            <w:r>
              <w:rPr>
                <w:rFonts w:ascii="Times New Roman" w:cs="Times New Roman"/>
                <w:sz w:val="18"/>
                <w:szCs w:val="18"/>
              </w:rPr>
              <w:t>～</w:t>
            </w:r>
            <w:r>
              <w:rPr>
                <w:rFonts w:ascii="Times New Roman" w:hAnsi="Times New Roman" w:cs="Times New Roman"/>
                <w:sz w:val="18"/>
                <w:szCs w:val="18"/>
                <w:lang w:val="en-US"/>
              </w:rPr>
              <w:t>2.0</w:t>
            </w:r>
          </w:p>
        </w:tc>
        <w:tc>
          <w:tcPr>
            <w:tcW w:w="2879"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67"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1.2</w:t>
            </w:r>
            <w:r>
              <w:rPr>
                <w:rFonts w:ascii="Times New Roman" w:cs="Times New Roman"/>
                <w:sz w:val="18"/>
                <w:szCs w:val="18"/>
              </w:rPr>
              <w:t>～</w:t>
            </w:r>
            <w:r>
              <w:rPr>
                <w:rFonts w:ascii="Times New Roman" w:hAnsi="Times New Roman" w:cs="Times New Roman"/>
                <w:sz w:val="18"/>
                <w:szCs w:val="18"/>
                <w:lang w:val="en-US"/>
              </w:rPr>
              <w:t>1.2</w:t>
            </w:r>
          </w:p>
        </w:tc>
        <w:tc>
          <w:tcPr>
            <w:tcW w:w="2879"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spacing w:before="9"/>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67"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1.3</w:t>
            </w:r>
            <w:r>
              <w:rPr>
                <w:rFonts w:ascii="Times New Roman" w:cs="Times New Roman"/>
                <w:sz w:val="18"/>
                <w:szCs w:val="18"/>
              </w:rPr>
              <w:t>～</w:t>
            </w:r>
            <w:r>
              <w:rPr>
                <w:rFonts w:ascii="Times New Roman" w:hAnsi="Times New Roman" w:cs="Times New Roman"/>
                <w:sz w:val="18"/>
                <w:szCs w:val="18"/>
                <w:lang w:val="en-US"/>
              </w:rPr>
              <w:t>1.3</w:t>
            </w:r>
          </w:p>
        </w:tc>
        <w:tc>
          <w:tcPr>
            <w:tcW w:w="2879"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甲醛含量</w:t>
            </w:r>
            <w:r>
              <w:rPr>
                <w:rFonts w:ascii="Times New Roman" w:hAnsi="Times New Roman" w:cs="Times New Roman"/>
                <w:sz w:val="18"/>
                <w:szCs w:val="18"/>
              </w:rPr>
              <w:t>/mg/kg</w:t>
            </w:r>
          </w:p>
        </w:tc>
        <w:tc>
          <w:tcPr>
            <w:tcW w:w="368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≤75</w:t>
            </w:r>
          </w:p>
        </w:tc>
        <w:tc>
          <w:tcPr>
            <w:tcW w:w="2879"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2912</w:t>
            </w:r>
            <w:r>
              <w:rPr>
                <w:rFonts w:hint="eastAsia" w:ascii="Times New Roman" w:hAnsi="Times New Roman" w:cs="Times New Roman"/>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906" w:type="dxa"/>
            <w:gridSpan w:val="4"/>
            <w:tcBorders>
              <w:top w:val="single" w:color="000000" w:sz="4" w:space="0"/>
            </w:tcBorders>
            <w:vAlign w:val="center"/>
          </w:tcPr>
          <w:p>
            <w:pPr>
              <w:pStyle w:val="24"/>
              <w:spacing w:before="9"/>
              <w:jc w:val="left"/>
              <w:rPr>
                <w:rFonts w:ascii="Times New Roman" w:hAnsi="Times New Roman" w:cs="Times New Roman"/>
                <w:sz w:val="18"/>
                <w:szCs w:val="18"/>
              </w:rPr>
            </w:pPr>
            <w:r>
              <w:rPr>
                <w:rFonts w:ascii="Times New Roman" w:cs="Times New Roman"/>
                <w:sz w:val="18"/>
                <w:szCs w:val="18"/>
              </w:rPr>
              <w:t>注：粘合衬产品代号见</w:t>
            </w:r>
            <w:r>
              <w:rPr>
                <w:rFonts w:ascii="Times New Roman" w:hAnsi="Times New Roman" w:cs="Times New Roman"/>
                <w:sz w:val="18"/>
                <w:szCs w:val="18"/>
              </w:rPr>
              <w:t xml:space="preserve"> FZ/T 01074</w:t>
            </w:r>
            <w:r>
              <w:rPr>
                <w:rFonts w:ascii="Times New Roman" w:cs="Times New Roman"/>
                <w:sz w:val="18"/>
                <w:szCs w:val="18"/>
              </w:rPr>
              <w:t>。</w:t>
            </w:r>
          </w:p>
        </w:tc>
      </w:tr>
    </w:tbl>
    <w:p>
      <w:pPr>
        <w:spacing w:line="360" w:lineRule="auto"/>
        <w:rPr>
          <w:sz w:val="21"/>
          <w:szCs w:val="21"/>
        </w:rPr>
      </w:pPr>
    </w:p>
    <w:p>
      <w:pPr>
        <w:pStyle w:val="23"/>
        <w:numPr>
          <w:ilvl w:val="0"/>
          <w:numId w:val="16"/>
        </w:numPr>
        <w:spacing w:line="360" w:lineRule="auto"/>
        <w:rPr>
          <w:rFonts w:ascii="黑体" w:hAnsi="黑体" w:eastAsia="黑体"/>
          <w:sz w:val="21"/>
          <w:szCs w:val="21"/>
        </w:rPr>
      </w:pPr>
      <w:bookmarkStart w:id="70" w:name="F.2_TC2133-166、TC2133-070粘合衬技术要求"/>
      <w:bookmarkEnd w:id="70"/>
      <w:r>
        <w:rPr>
          <w:rFonts w:hint="eastAsia" w:ascii="黑体" w:hAnsi="黑体" w:eastAsia="黑体"/>
          <w:sz w:val="21"/>
          <w:szCs w:val="21"/>
        </w:rPr>
        <w:t>粘合衬</w:t>
      </w:r>
      <w:r>
        <w:rPr>
          <w:rFonts w:hint="eastAsia" w:ascii="黑体" w:hAnsi="黑体" w:eastAsia="黑体"/>
          <w:sz w:val="21"/>
          <w:szCs w:val="21"/>
          <w:lang w:val="en-US"/>
        </w:rPr>
        <w:t>2的</w:t>
      </w:r>
      <w:r>
        <w:rPr>
          <w:rFonts w:hint="eastAsia" w:ascii="黑体" w:hAnsi="黑体" w:eastAsia="黑体"/>
          <w:sz w:val="21"/>
          <w:szCs w:val="21"/>
        </w:rPr>
        <w:t>允差</w:t>
      </w:r>
    </w:p>
    <w:p>
      <w:pPr>
        <w:spacing w:line="360" w:lineRule="auto"/>
        <w:ind w:firstLine="420" w:firstLineChars="200"/>
        <w:rPr>
          <w:sz w:val="21"/>
          <w:szCs w:val="21"/>
        </w:rPr>
      </w:pPr>
      <w:r>
        <w:rPr>
          <w:sz w:val="21"/>
          <w:szCs w:val="21"/>
        </w:rPr>
        <w:t>粘合衬</w:t>
      </w:r>
      <w:r>
        <w:rPr>
          <w:rFonts w:ascii="Times New Roman" w:cs="Times New Roman"/>
          <w:sz w:val="21"/>
          <w:szCs w:val="21"/>
        </w:rPr>
        <w:t>的规格性能指标按</w:t>
      </w:r>
      <w:r>
        <w:rPr>
          <w:rFonts w:ascii="Times New Roman" w:hAnsi="Times New Roman" w:cs="Times New Roman"/>
          <w:sz w:val="21"/>
          <w:szCs w:val="21"/>
        </w:rPr>
        <w:t>表F.2规</w:t>
      </w:r>
      <w:r>
        <w:rPr>
          <w:rFonts w:ascii="Times New Roman" w:cs="Times New Roman"/>
          <w:sz w:val="21"/>
          <w:szCs w:val="21"/>
        </w:rPr>
        <w:t>定。</w:t>
      </w:r>
    </w:p>
    <w:p>
      <w:pPr>
        <w:pStyle w:val="12"/>
        <w:numPr>
          <w:ilvl w:val="0"/>
          <w:numId w:val="17"/>
        </w:numPr>
        <w:ind w:right="32"/>
        <w:jc w:val="center"/>
        <w:rPr>
          <w:rFonts w:ascii="黑体" w:hAnsi="Times New Roman" w:eastAsia="黑体" w:cs="Times New Roman"/>
          <w:color w:val="000000"/>
          <w:szCs w:val="20"/>
          <w:lang w:val="en-US" w:bidi="ar-SA"/>
        </w:rPr>
      </w:pPr>
      <w:r>
        <w:rPr>
          <w:rFonts w:hint="eastAsia" w:ascii="黑体" w:hAnsi="Times New Roman" w:eastAsia="黑体" w:cs="Times New Roman"/>
          <w:color w:val="000000"/>
          <w:szCs w:val="20"/>
          <w:lang w:val="en-US" w:bidi="ar-SA"/>
        </w:rPr>
        <w:t>规格、性能指标</w:t>
      </w:r>
    </w:p>
    <w:tbl>
      <w:tblPr>
        <w:tblStyle w:val="18"/>
        <w:tblW w:w="9906"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167"/>
        <w:gridCol w:w="1173"/>
        <w:gridCol w:w="3816"/>
        <w:gridCol w:w="2750"/>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vMerge w:val="restart"/>
            <w:tcBorders>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项</w:t>
            </w:r>
            <w:r>
              <w:rPr>
                <w:rFonts w:ascii="Times New Roman" w:hAnsi="Times New Roman" w:cs="Times New Roman"/>
                <w:sz w:val="18"/>
                <w:szCs w:val="18"/>
              </w:rPr>
              <w:tab/>
            </w:r>
            <w:r>
              <w:rPr>
                <w:rFonts w:ascii="Times New Roman" w:cs="Times New Roman"/>
                <w:sz w:val="18"/>
                <w:szCs w:val="18"/>
              </w:rPr>
              <w:t>目</w:t>
            </w:r>
          </w:p>
        </w:tc>
        <w:tc>
          <w:tcPr>
            <w:tcW w:w="3816" w:type="dxa"/>
            <w:tcBorders>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指标</w:t>
            </w:r>
          </w:p>
        </w:tc>
        <w:tc>
          <w:tcPr>
            <w:tcW w:w="2750" w:type="dxa"/>
            <w:vMerge w:val="restart"/>
            <w:tcBorders>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过面粘合衬</w:t>
            </w:r>
          </w:p>
        </w:tc>
        <w:tc>
          <w:tcPr>
            <w:tcW w:w="2750"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g/m²</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≥45          </w:t>
            </w:r>
          </w:p>
        </w:tc>
        <w:tc>
          <w:tcPr>
            <w:tcW w:w="2750"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4669</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基布纤维含量</w:t>
            </w:r>
            <w:r>
              <w:rPr>
                <w:rFonts w:ascii="Times New Roman" w:hAnsi="Times New Roman" w:cs="Times New Roman"/>
                <w:sz w:val="18"/>
                <w:szCs w:val="18"/>
              </w:rPr>
              <w:t xml:space="preserve">/%  </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2750"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FZ/T01057</w:t>
            </w:r>
          </w:p>
          <w:p>
            <w:pPr>
              <w:pStyle w:val="24"/>
              <w:spacing w:before="9"/>
              <w:rPr>
                <w:rFonts w:ascii="Times New Roman" w:hAnsi="Times New Roman" w:cs="Times New Roman"/>
                <w:sz w:val="18"/>
                <w:szCs w:val="18"/>
              </w:rPr>
            </w:pPr>
            <w:r>
              <w:rPr>
                <w:rFonts w:ascii="Times New Roman" w:hAnsi="Times New Roman" w:cs="Times New Roman"/>
                <w:sz w:val="18"/>
                <w:szCs w:val="18"/>
              </w:rPr>
              <w:t>GB/T2910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涂布量，</w:t>
            </w:r>
            <w:r>
              <w:rPr>
                <w:rFonts w:ascii="Times New Roman" w:hAnsi="Times New Roman" w:cs="Times New Roman"/>
                <w:sz w:val="18"/>
                <w:szCs w:val="18"/>
              </w:rPr>
              <w:t>g/m²</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hAnsi="Times New Roman" w:cs="Times New Roman"/>
                <w:sz w:val="18"/>
                <w:szCs w:val="18"/>
                <w:lang w:val="en-US"/>
              </w:rPr>
              <w:t xml:space="preserve">≥9.0          </w:t>
            </w:r>
          </w:p>
        </w:tc>
        <w:tc>
          <w:tcPr>
            <w:tcW w:w="2750"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 01081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67"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lang w:val="en-US"/>
              </w:rPr>
            </w:pPr>
            <w:r>
              <w:rPr>
                <w:rFonts w:ascii="Times New Roman" w:hAnsi="Times New Roman" w:eastAsia="等线" w:cs="Times New Roman"/>
                <w:sz w:val="18"/>
                <w:szCs w:val="18"/>
                <w:lang w:val="en-US"/>
              </w:rPr>
              <w:t>±5%</w:t>
            </w:r>
          </w:p>
        </w:tc>
        <w:tc>
          <w:tcPr>
            <w:tcW w:w="2750" w:type="dxa"/>
            <w:vMerge w:val="restart"/>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 xml:space="preserve">GB/T29256 </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167"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2750"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65" w:hRule="atLeast"/>
        </w:trPr>
        <w:tc>
          <w:tcPr>
            <w:tcW w:w="2167"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水洗尺寸变化率</w:t>
            </w:r>
            <w:r>
              <w:rPr>
                <w:rFonts w:ascii="Times New Roman" w:hAnsi="Times New Roman" w:cs="Times New Roman"/>
                <w:sz w:val="18"/>
                <w:szCs w:val="18"/>
              </w:rPr>
              <w:t>/%</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2.5</w:t>
            </w:r>
            <w:r>
              <w:rPr>
                <w:rFonts w:ascii="Times New Roman" w:cs="Times New Roman"/>
                <w:sz w:val="18"/>
                <w:szCs w:val="18"/>
              </w:rPr>
              <w:t>～</w:t>
            </w:r>
            <w:r>
              <w:rPr>
                <w:rFonts w:ascii="Times New Roman" w:hAnsi="Times New Roman" w:cs="Times New Roman"/>
                <w:sz w:val="18"/>
                <w:szCs w:val="18"/>
                <w:lang w:val="en-US"/>
              </w:rPr>
              <w:t>2.5</w:t>
            </w:r>
          </w:p>
        </w:tc>
        <w:tc>
          <w:tcPr>
            <w:tcW w:w="2750" w:type="dxa"/>
            <w:vMerge w:val="restart"/>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8628</w:t>
            </w:r>
          </w:p>
          <w:p>
            <w:pPr>
              <w:pStyle w:val="24"/>
              <w:spacing w:before="9"/>
              <w:rPr>
                <w:rFonts w:ascii="Times New Roman" w:hAnsi="Times New Roman" w:cs="Times New Roman"/>
                <w:sz w:val="18"/>
                <w:szCs w:val="18"/>
              </w:rPr>
            </w:pPr>
            <w:r>
              <w:rPr>
                <w:rFonts w:ascii="Times New Roman" w:hAnsi="Times New Roman" w:cs="Times New Roman"/>
                <w:sz w:val="18"/>
                <w:szCs w:val="18"/>
              </w:rPr>
              <w:t>GB/T8629</w:t>
            </w:r>
          </w:p>
          <w:p>
            <w:pPr>
              <w:pStyle w:val="24"/>
              <w:spacing w:before="9"/>
              <w:rPr>
                <w:rFonts w:ascii="Times New Roman" w:hAnsi="Times New Roman" w:cs="Times New Roman"/>
                <w:sz w:val="18"/>
                <w:szCs w:val="18"/>
              </w:rPr>
            </w:pPr>
            <w:r>
              <w:rPr>
                <w:rFonts w:ascii="Times New Roman" w:hAnsi="Times New Roman" w:cs="Times New Roman"/>
                <w:sz w:val="18"/>
                <w:szCs w:val="18"/>
              </w:rPr>
              <w:t>GB/T8630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446" w:hRule="atLeast"/>
        </w:trPr>
        <w:tc>
          <w:tcPr>
            <w:tcW w:w="2167"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2.0</w:t>
            </w:r>
            <w:r>
              <w:rPr>
                <w:rFonts w:ascii="Times New Roman" w:cs="Times New Roman"/>
                <w:sz w:val="18"/>
                <w:szCs w:val="18"/>
              </w:rPr>
              <w:t>～</w:t>
            </w:r>
            <w:r>
              <w:rPr>
                <w:rFonts w:ascii="Times New Roman" w:hAnsi="Times New Roman" w:cs="Times New Roman"/>
                <w:sz w:val="18"/>
                <w:szCs w:val="18"/>
                <w:lang w:val="en-US"/>
              </w:rPr>
              <w:t>2.0</w:t>
            </w:r>
          </w:p>
        </w:tc>
        <w:tc>
          <w:tcPr>
            <w:tcW w:w="2750"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67"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干热尺寸变化率</w:t>
            </w:r>
            <w:r>
              <w:rPr>
                <w:rFonts w:ascii="Times New Roman" w:hAnsi="Times New Roman" w:cs="Times New Roman"/>
                <w:sz w:val="18"/>
                <w:szCs w:val="18"/>
              </w:rPr>
              <w:t>/%</w:t>
            </w: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750" w:type="dxa"/>
            <w:vMerge w:val="restart"/>
            <w:tcBorders>
              <w:top w:val="single" w:color="000000" w:sz="4" w:space="0"/>
              <w:left w:val="single" w:color="000000" w:sz="4" w:space="0"/>
              <w:bottom w:val="single" w:color="000000" w:sz="4" w:space="0"/>
            </w:tcBorders>
            <w:vAlign w:val="center"/>
          </w:tcPr>
          <w:p>
            <w:pPr>
              <w:widowControl/>
              <w:jc w:val="center"/>
              <w:rPr>
                <w:rFonts w:ascii="Times New Roman" w:hAnsi="Times New Roman" w:cs="Times New Roman"/>
                <w:sz w:val="18"/>
                <w:szCs w:val="18"/>
              </w:rPr>
            </w:pPr>
            <w:r>
              <w:rPr>
                <w:rFonts w:ascii="Times New Roman" w:hAnsi="Times New Roman" w:cs="Times New Roman"/>
                <w:sz w:val="18"/>
                <w:szCs w:val="18"/>
              </w:rPr>
              <w:t>GB/T 17031.1</w:t>
            </w:r>
          </w:p>
          <w:p>
            <w:pPr>
              <w:widowControl/>
              <w:spacing w:before="9"/>
              <w:jc w:val="center"/>
              <w:rPr>
                <w:rFonts w:ascii="Times New Roman" w:hAnsi="Times New Roman" w:cs="Times New Roman"/>
                <w:sz w:val="18"/>
                <w:szCs w:val="18"/>
              </w:rPr>
            </w:pPr>
            <w:r>
              <w:rPr>
                <w:rFonts w:ascii="Times New Roman" w:hAnsi="Times New Roman" w:cs="Times New Roman"/>
                <w:sz w:val="18"/>
                <w:szCs w:val="18"/>
              </w:rPr>
              <w:t>GB/T 17031.2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167"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117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lang w:val="en-US"/>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2750"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3340"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甲醛含量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mg/kg</w:t>
            </w:r>
            <w:r>
              <w:rPr>
                <w:rFonts w:ascii="Times New Roman" w:cs="Times New Roman"/>
                <w:sz w:val="18"/>
                <w:szCs w:val="18"/>
              </w:rPr>
              <w:t>）</w:t>
            </w:r>
          </w:p>
        </w:tc>
        <w:tc>
          <w:tcPr>
            <w:tcW w:w="3816"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≤75</w:t>
            </w:r>
          </w:p>
        </w:tc>
        <w:tc>
          <w:tcPr>
            <w:tcW w:w="2750"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2912</w:t>
            </w:r>
            <w:r>
              <w:rPr>
                <w:rFonts w:hint="eastAsia" w:ascii="Times New Roman" w:hAnsi="Times New Roman" w:cs="Times New Roman"/>
                <w:sz w:val="18"/>
                <w:szCs w:val="18"/>
              </w:rPr>
              <w:t>.1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9906" w:type="dxa"/>
            <w:gridSpan w:val="4"/>
            <w:tcBorders>
              <w:top w:val="single" w:color="000000" w:sz="4" w:space="0"/>
            </w:tcBorders>
            <w:vAlign w:val="center"/>
          </w:tcPr>
          <w:p>
            <w:pPr>
              <w:pStyle w:val="24"/>
              <w:spacing w:before="9"/>
              <w:jc w:val="left"/>
              <w:rPr>
                <w:rFonts w:ascii="Times New Roman" w:hAnsi="Times New Roman" w:cs="Times New Roman"/>
                <w:sz w:val="18"/>
                <w:szCs w:val="18"/>
              </w:rPr>
            </w:pPr>
            <w:r>
              <w:rPr>
                <w:rFonts w:ascii="Times New Roman" w:cs="Times New Roman"/>
                <w:sz w:val="18"/>
                <w:szCs w:val="18"/>
              </w:rPr>
              <w:t>注：粘合衬产品代号见</w:t>
            </w:r>
            <w:r>
              <w:rPr>
                <w:rFonts w:ascii="Times New Roman" w:hAnsi="Times New Roman" w:cs="Times New Roman"/>
                <w:sz w:val="18"/>
                <w:szCs w:val="18"/>
              </w:rPr>
              <w:t xml:space="preserve"> FZ/T 01074</w:t>
            </w:r>
            <w:r>
              <w:rPr>
                <w:rFonts w:ascii="Times New Roman" w:cs="Times New Roman"/>
                <w:sz w:val="18"/>
                <w:szCs w:val="18"/>
              </w:rPr>
              <w:t>。</w:t>
            </w:r>
          </w:p>
        </w:tc>
      </w:tr>
    </w:tbl>
    <w:p>
      <w:pPr>
        <w:rPr>
          <w:sz w:val="18"/>
        </w:rPr>
        <w:sectPr>
          <w:pgSz w:w="11910" w:h="16840"/>
          <w:pgMar w:top="1582" w:right="862" w:bottom="1338" w:left="1162" w:header="850" w:footer="850" w:gutter="0"/>
          <w:pgNumType w:fmt="decimal"/>
          <w:cols w:space="720" w:num="1"/>
          <w:docGrid w:linePitch="299" w:charSpace="0"/>
        </w:sectPr>
      </w:pPr>
    </w:p>
    <w:p>
      <w:pPr>
        <w:pStyle w:val="2"/>
        <w:numPr>
          <w:ilvl w:val="0"/>
          <w:numId w:val="0"/>
        </w:numPr>
        <w:spacing w:before="624" w:beforeLines="200" w:line="240" w:lineRule="auto"/>
        <w:jc w:val="center"/>
        <w:rPr>
          <w:b w:val="0"/>
        </w:rPr>
      </w:pPr>
      <w:r>
        <w:rPr>
          <w:rFonts w:hint="eastAsia"/>
          <w:b w:val="0"/>
        </w:rPr>
        <w:t>附 录</w:t>
      </w:r>
      <w:bookmarkStart w:id="71" w:name="D"/>
      <w:bookmarkEnd w:id="71"/>
      <w:r>
        <w:rPr>
          <w:rFonts w:hint="eastAsia"/>
          <w:b w:val="0"/>
        </w:rPr>
        <w:t xml:space="preserve"> G</w:t>
      </w:r>
      <w:bookmarkStart w:id="72" w:name="_bookmark21"/>
      <w:bookmarkEnd w:id="72"/>
    </w:p>
    <w:p>
      <w:pPr>
        <w:pStyle w:val="2"/>
        <w:numPr>
          <w:ilvl w:val="0"/>
          <w:numId w:val="0"/>
        </w:numPr>
        <w:spacing w:line="240" w:lineRule="auto"/>
        <w:jc w:val="center"/>
        <w:rPr>
          <w:b w:val="0"/>
        </w:rPr>
      </w:pPr>
      <w:r>
        <w:rPr>
          <w:rFonts w:hint="eastAsia"/>
          <w:b w:val="0"/>
        </w:rPr>
        <w:t>（规范性）</w:t>
      </w:r>
    </w:p>
    <w:p>
      <w:pPr>
        <w:pStyle w:val="2"/>
        <w:numPr>
          <w:ilvl w:val="0"/>
          <w:numId w:val="0"/>
        </w:numPr>
        <w:spacing w:line="240" w:lineRule="auto"/>
        <w:jc w:val="center"/>
        <w:rPr>
          <w:b w:val="0"/>
        </w:rPr>
      </w:pPr>
      <w:r>
        <w:rPr>
          <w:rFonts w:hint="eastAsia"/>
          <w:b w:val="0"/>
        </w:rPr>
        <w:t>黑炭衬技术要求</w:t>
      </w:r>
    </w:p>
    <w:p>
      <w:pPr>
        <w:spacing w:line="360" w:lineRule="auto"/>
        <w:rPr>
          <w:sz w:val="21"/>
          <w:szCs w:val="21"/>
        </w:rPr>
      </w:pPr>
    </w:p>
    <w:p>
      <w:pPr>
        <w:pStyle w:val="23"/>
        <w:numPr>
          <w:ilvl w:val="0"/>
          <w:numId w:val="18"/>
        </w:numPr>
        <w:spacing w:line="360" w:lineRule="auto"/>
        <w:rPr>
          <w:rFonts w:ascii="黑体" w:hAnsi="黑体" w:eastAsia="黑体"/>
          <w:sz w:val="21"/>
          <w:szCs w:val="21"/>
        </w:rPr>
      </w:pPr>
      <w:bookmarkStart w:id="73" w:name="G.1_规格"/>
      <w:bookmarkEnd w:id="73"/>
      <w:r>
        <w:rPr>
          <w:rFonts w:hint="eastAsia" w:ascii="黑体" w:hAnsi="黑体" w:eastAsia="黑体"/>
          <w:sz w:val="21"/>
          <w:szCs w:val="21"/>
        </w:rPr>
        <w:t>允差</w:t>
      </w:r>
    </w:p>
    <w:p>
      <w:pPr>
        <w:spacing w:line="360" w:lineRule="auto"/>
        <w:ind w:firstLine="420" w:firstLineChars="200"/>
        <w:rPr>
          <w:sz w:val="21"/>
          <w:szCs w:val="21"/>
        </w:rPr>
      </w:pPr>
      <w:bookmarkStart w:id="74" w:name="黑炭衬规格应符合表G.1规定。"/>
      <w:bookmarkEnd w:id="74"/>
      <w:r>
        <w:rPr>
          <w:sz w:val="21"/>
          <w:szCs w:val="21"/>
        </w:rPr>
        <w:t>黑炭衬</w:t>
      </w:r>
      <w:r>
        <w:rPr>
          <w:rFonts w:hint="eastAsia"/>
          <w:sz w:val="21"/>
          <w:szCs w:val="21"/>
        </w:rPr>
        <w:t>允差</w:t>
      </w:r>
      <w:r>
        <w:rPr>
          <w:sz w:val="21"/>
          <w:szCs w:val="21"/>
        </w:rPr>
        <w:t>应符合</w:t>
      </w:r>
      <w:r>
        <w:rPr>
          <w:rFonts w:ascii="Times New Roman" w:cs="Times New Roman"/>
          <w:sz w:val="21"/>
          <w:szCs w:val="21"/>
        </w:rPr>
        <w:t>表</w:t>
      </w:r>
      <w:r>
        <w:rPr>
          <w:rFonts w:ascii="Times New Roman" w:hAnsi="Times New Roman" w:cs="Times New Roman"/>
          <w:sz w:val="21"/>
          <w:szCs w:val="21"/>
        </w:rPr>
        <w:t xml:space="preserve">G.1 </w:t>
      </w:r>
      <w:r>
        <w:rPr>
          <w:sz w:val="21"/>
          <w:szCs w:val="21"/>
        </w:rPr>
        <w:t>规定。</w:t>
      </w:r>
    </w:p>
    <w:p>
      <w:pPr>
        <w:pStyle w:val="12"/>
        <w:spacing w:before="11"/>
        <w:jc w:val="center"/>
        <w:rPr>
          <w:rFonts w:ascii="黑体"/>
          <w:sz w:val="13"/>
        </w:rPr>
      </w:pPr>
      <w:r>
        <w:rPr>
          <w:rFonts w:hint="eastAsia" w:ascii="黑体" w:hAnsi="Times New Roman" w:eastAsia="黑体" w:cs="Times New Roman"/>
          <w:color w:val="000000"/>
          <w:szCs w:val="20"/>
          <w:lang w:val="en-US" w:bidi="ar-SA"/>
        </w:rPr>
        <w:t>允差</w:t>
      </w:r>
    </w:p>
    <w:tbl>
      <w:tblPr>
        <w:tblStyle w:val="18"/>
        <w:tblW w:w="8319" w:type="dxa"/>
        <w:jc w:val="center"/>
        <w:tblInd w:w="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2259"/>
        <w:gridCol w:w="2153"/>
        <w:gridCol w:w="2040"/>
        <w:gridCol w:w="1867"/>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4412" w:type="dxa"/>
            <w:gridSpan w:val="2"/>
            <w:tcBorders>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项目</w:t>
            </w:r>
          </w:p>
        </w:tc>
        <w:tc>
          <w:tcPr>
            <w:tcW w:w="2040" w:type="dxa"/>
            <w:tcBorders>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cs="Times New Roman"/>
                <w:sz w:val="18"/>
                <w:szCs w:val="18"/>
              </w:rPr>
              <w:t>允差</w:t>
            </w:r>
          </w:p>
        </w:tc>
        <w:tc>
          <w:tcPr>
            <w:tcW w:w="1867" w:type="dxa"/>
            <w:tcBorders>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jc w:val="center"/>
        </w:trPr>
        <w:tc>
          <w:tcPr>
            <w:tcW w:w="2259"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线密度</w:t>
            </w:r>
            <w:r>
              <w:rPr>
                <w:rFonts w:ascii="Times New Roman" w:hAnsi="Times New Roman" w:cs="Times New Roman"/>
                <w:sz w:val="18"/>
                <w:szCs w:val="18"/>
              </w:rPr>
              <w:t>/tex</w:t>
            </w:r>
          </w:p>
        </w:tc>
        <w:tc>
          <w:tcPr>
            <w:tcW w:w="215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2040"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1867" w:type="dxa"/>
            <w:vMerge w:val="restart"/>
            <w:tcBorders>
              <w:top w:val="single" w:color="000000" w:sz="4" w:space="0"/>
              <w:left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w:t>
            </w:r>
            <w:r>
              <w:rPr>
                <w:rFonts w:hint="eastAsia" w:ascii="Times New Roman" w:hAnsi="Times New Roman" w:cs="Times New Roman"/>
                <w:sz w:val="18"/>
                <w:szCs w:val="18"/>
              </w:rPr>
              <w:t xml:space="preserve"> </w:t>
            </w:r>
            <w:r>
              <w:rPr>
                <w:rFonts w:ascii="Times New Roman" w:hAnsi="Times New Roman" w:cs="Times New Roman"/>
                <w:sz w:val="18"/>
                <w:szCs w:val="18"/>
              </w:rPr>
              <w:t>29256</w:t>
            </w:r>
            <w:r>
              <w:rPr>
                <w:rFonts w:hint="eastAsia" w:ascii="Times New Roman" w:hAnsi="Times New Roman" w:cs="Times New Roman"/>
                <w:sz w:val="18"/>
                <w:szCs w:val="18"/>
              </w:rPr>
              <w:t>.5</w:t>
            </w:r>
          </w:p>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jc w:val="center"/>
        </w:trPr>
        <w:tc>
          <w:tcPr>
            <w:tcW w:w="2259"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215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2040"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eastAsia="等线" w:cs="Times New Roman"/>
                <w:sz w:val="18"/>
                <w:szCs w:val="18"/>
                <w:lang w:val="en-US"/>
              </w:rPr>
              <w:t>±5%</w:t>
            </w:r>
          </w:p>
        </w:tc>
        <w:tc>
          <w:tcPr>
            <w:tcW w:w="1867" w:type="dxa"/>
            <w:vMerge w:val="continue"/>
            <w:tcBorders>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7" w:hRule="atLeast"/>
          <w:jc w:val="center"/>
        </w:trPr>
        <w:tc>
          <w:tcPr>
            <w:tcW w:w="4412" w:type="dxa"/>
            <w:gridSpan w:val="2"/>
            <w:tcBorders>
              <w:top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纤维含量</w:t>
            </w:r>
            <w:r>
              <w:rPr>
                <w:rFonts w:ascii="Times New Roman" w:hAnsi="Times New Roman" w:cs="Times New Roman"/>
                <w:sz w:val="18"/>
                <w:szCs w:val="18"/>
              </w:rPr>
              <w:t>/%</w:t>
            </w:r>
          </w:p>
          <w:p>
            <w:pPr>
              <w:pStyle w:val="24"/>
              <w:spacing w:before="9"/>
              <w:rPr>
                <w:rFonts w:ascii="Times New Roman" w:hAnsi="Times New Roman" w:cs="Times New Roman"/>
                <w:sz w:val="18"/>
                <w:szCs w:val="18"/>
              </w:rPr>
            </w:pPr>
          </w:p>
        </w:tc>
        <w:tc>
          <w:tcPr>
            <w:tcW w:w="2040"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符合</w:t>
            </w:r>
            <w:r>
              <w:rPr>
                <w:rFonts w:ascii="Times New Roman" w:hAnsi="Times New Roman" w:cs="Times New Roman"/>
                <w:sz w:val="18"/>
                <w:szCs w:val="18"/>
              </w:rPr>
              <w:t>GB/T 29862</w:t>
            </w:r>
            <w:r>
              <w:rPr>
                <w:rFonts w:ascii="Times New Roman" w:cs="Times New Roman"/>
                <w:sz w:val="18"/>
                <w:szCs w:val="18"/>
              </w:rPr>
              <w:t>规定</w:t>
            </w:r>
          </w:p>
        </w:tc>
        <w:tc>
          <w:tcPr>
            <w:tcW w:w="1867" w:type="dxa"/>
            <w:tcBorders>
              <w:top w:val="single" w:color="000000" w:sz="4" w:space="0"/>
              <w:left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w:t>
            </w:r>
            <w:r>
              <w:rPr>
                <w:rFonts w:hint="eastAsia" w:ascii="Times New Roman" w:hAnsi="Times New Roman" w:cs="Times New Roman"/>
                <w:sz w:val="18"/>
                <w:szCs w:val="18"/>
              </w:rPr>
              <w:t xml:space="preserve"> </w:t>
            </w:r>
            <w:r>
              <w:rPr>
                <w:rFonts w:ascii="Times New Roman" w:hAnsi="Times New Roman" w:cs="Times New Roman"/>
                <w:sz w:val="18"/>
                <w:szCs w:val="18"/>
              </w:rPr>
              <w:t>01057</w:t>
            </w:r>
          </w:p>
          <w:p>
            <w:pPr>
              <w:pStyle w:val="24"/>
              <w:spacing w:before="9"/>
              <w:rPr>
                <w:rFonts w:ascii="Times New Roman" w:hAnsi="Times New Roman" w:cs="Times New Roman"/>
                <w:sz w:val="18"/>
                <w:szCs w:val="18"/>
              </w:rPr>
            </w:pPr>
            <w:r>
              <w:rPr>
                <w:rFonts w:ascii="Times New Roman" w:hAnsi="Times New Roman" w:cs="Times New Roman"/>
                <w:sz w:val="18"/>
                <w:szCs w:val="18"/>
              </w:rPr>
              <w:t>GB/T</w:t>
            </w:r>
            <w:r>
              <w:rPr>
                <w:rFonts w:hint="eastAsia" w:ascii="Times New Roman" w:hAnsi="Times New Roman" w:cs="Times New Roman"/>
                <w:sz w:val="18"/>
                <w:szCs w:val="18"/>
              </w:rPr>
              <w:t xml:space="preserve"> </w:t>
            </w:r>
            <w:r>
              <w:rPr>
                <w:rFonts w:ascii="Times New Roman" w:hAnsi="Times New Roman" w:cs="Times New Roman"/>
                <w:sz w:val="18"/>
                <w:szCs w:val="18"/>
              </w:rPr>
              <w:t>2910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1" w:hRule="atLeast"/>
          <w:jc w:val="center"/>
        </w:trPr>
        <w:tc>
          <w:tcPr>
            <w:tcW w:w="2259" w:type="dxa"/>
            <w:vMerge w:val="restart"/>
            <w:tcBorders>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密度</w:t>
            </w:r>
            <w:r>
              <w:rPr>
                <w:rFonts w:ascii="Times New Roman" w:hAnsi="Times New Roman" w:cs="Times New Roman"/>
                <w:sz w:val="18"/>
                <w:szCs w:val="18"/>
              </w:rPr>
              <w:t>/</w:t>
            </w:r>
            <w:r>
              <w:rPr>
                <w:rFonts w:ascii="Times New Roman" w:cs="Times New Roman"/>
                <w:sz w:val="18"/>
                <w:szCs w:val="18"/>
              </w:rPr>
              <w:t>（根</w:t>
            </w:r>
            <w:r>
              <w:rPr>
                <w:rFonts w:ascii="Times New Roman" w:hAnsi="Times New Roman" w:cs="Times New Roman"/>
                <w:sz w:val="18"/>
                <w:szCs w:val="18"/>
              </w:rPr>
              <w:t>/10cm</w:t>
            </w:r>
            <w:r>
              <w:rPr>
                <w:rFonts w:ascii="Times New Roman" w:cs="Times New Roman"/>
                <w:sz w:val="18"/>
                <w:szCs w:val="18"/>
              </w:rPr>
              <w:t>）</w:t>
            </w:r>
          </w:p>
        </w:tc>
        <w:tc>
          <w:tcPr>
            <w:tcW w:w="215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2040"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hAnsi="Times New Roman" w:cs="Times New Roman"/>
                <w:sz w:val="18"/>
                <w:szCs w:val="18"/>
                <w:lang w:val="en-US"/>
              </w:rPr>
              <w:t>≥230</w:t>
            </w:r>
          </w:p>
        </w:tc>
        <w:tc>
          <w:tcPr>
            <w:tcW w:w="1867" w:type="dxa"/>
            <w:vMerge w:val="restart"/>
            <w:tcBorders>
              <w:left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4668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2" w:hRule="atLeast"/>
          <w:jc w:val="center"/>
        </w:trPr>
        <w:tc>
          <w:tcPr>
            <w:tcW w:w="2259" w:type="dxa"/>
            <w:vMerge w:val="continue"/>
            <w:tcBorders>
              <w:right w:val="single" w:color="000000" w:sz="4" w:space="0"/>
            </w:tcBorders>
            <w:vAlign w:val="center"/>
          </w:tcPr>
          <w:p>
            <w:pPr>
              <w:jc w:val="center"/>
              <w:rPr>
                <w:rFonts w:ascii="Times New Roman" w:hAnsi="Times New Roman" w:cs="Times New Roman"/>
                <w:sz w:val="18"/>
                <w:szCs w:val="18"/>
              </w:rPr>
            </w:pPr>
          </w:p>
        </w:tc>
        <w:tc>
          <w:tcPr>
            <w:tcW w:w="2153"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2040"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hint="eastAsia" w:ascii="Times New Roman" w:hAnsi="Times New Roman" w:cs="Times New Roman"/>
                <w:sz w:val="18"/>
                <w:szCs w:val="18"/>
                <w:lang w:val="en-US"/>
              </w:rPr>
              <w:t>≥135</w:t>
            </w:r>
          </w:p>
        </w:tc>
        <w:tc>
          <w:tcPr>
            <w:tcW w:w="1867" w:type="dxa"/>
            <w:vMerge w:val="continue"/>
            <w:tcBorders>
              <w:left w:val="single" w:color="000000" w:sz="4" w:space="0"/>
              <w:right w:val="single" w:color="000000" w:sz="4" w:space="0"/>
            </w:tcBorders>
            <w:vAlign w:val="center"/>
          </w:tcPr>
          <w:p>
            <w:pPr>
              <w:pStyle w:val="24"/>
              <w:spacing w:before="9"/>
              <w:rPr>
                <w:rFonts w:ascii="Times New Roman" w:hAnsi="Times New Roman" w:cs="Times New Roman"/>
                <w:sz w:val="18"/>
                <w:szCs w:val="18"/>
              </w:rPr>
            </w:pPr>
          </w:p>
        </w:tc>
      </w:tr>
    </w:tbl>
    <w:p>
      <w:pPr>
        <w:pStyle w:val="12"/>
        <w:spacing w:before="1"/>
        <w:rPr>
          <w:rFonts w:ascii="黑体"/>
          <w:sz w:val="26"/>
        </w:rPr>
      </w:pPr>
    </w:p>
    <w:p>
      <w:pPr>
        <w:pStyle w:val="23"/>
        <w:numPr>
          <w:ilvl w:val="0"/>
          <w:numId w:val="18"/>
        </w:numPr>
        <w:spacing w:line="360" w:lineRule="auto"/>
        <w:rPr>
          <w:rFonts w:ascii="黑体" w:hAnsi="黑体" w:eastAsia="黑体"/>
          <w:sz w:val="21"/>
          <w:szCs w:val="21"/>
        </w:rPr>
      </w:pPr>
      <w:bookmarkStart w:id="75" w:name="G.2_物理性能"/>
      <w:bookmarkEnd w:id="75"/>
      <w:r>
        <w:rPr>
          <w:rFonts w:ascii="黑体" w:hAnsi="黑体" w:eastAsia="黑体"/>
          <w:sz w:val="21"/>
          <w:szCs w:val="21"/>
        </w:rPr>
        <w:t>物理性能</w:t>
      </w:r>
    </w:p>
    <w:p>
      <w:pPr>
        <w:spacing w:line="360" w:lineRule="auto"/>
        <w:ind w:firstLine="420" w:firstLineChars="200"/>
        <w:rPr>
          <w:sz w:val="21"/>
          <w:szCs w:val="21"/>
        </w:rPr>
      </w:pPr>
      <w:bookmarkStart w:id="76" w:name="黑炭衬物理性能应符合表G.2规定。"/>
      <w:bookmarkEnd w:id="76"/>
      <w:r>
        <w:rPr>
          <w:sz w:val="21"/>
          <w:szCs w:val="21"/>
        </w:rPr>
        <w:t>黑炭衬物理性能应符合</w:t>
      </w:r>
      <w:r>
        <w:rPr>
          <w:rFonts w:ascii="Times New Roman" w:cs="Times New Roman"/>
          <w:sz w:val="21"/>
          <w:szCs w:val="21"/>
        </w:rPr>
        <w:t>表</w:t>
      </w:r>
      <w:r>
        <w:rPr>
          <w:rFonts w:ascii="Times New Roman" w:hAnsi="Times New Roman" w:cs="Times New Roman"/>
          <w:sz w:val="21"/>
          <w:szCs w:val="21"/>
        </w:rPr>
        <w:t xml:space="preserve">G.2 </w:t>
      </w:r>
      <w:r>
        <w:rPr>
          <w:sz w:val="21"/>
          <w:szCs w:val="21"/>
        </w:rPr>
        <w:t>规定。</w:t>
      </w:r>
    </w:p>
    <w:p>
      <w:pPr>
        <w:pStyle w:val="12"/>
        <w:numPr>
          <w:ilvl w:val="0"/>
          <w:numId w:val="19"/>
        </w:numPr>
        <w:ind w:right="32"/>
        <w:jc w:val="center"/>
        <w:rPr>
          <w:rFonts w:ascii="黑体" w:hAnsi="Times New Roman" w:eastAsia="黑体" w:cs="Times New Roman"/>
          <w:color w:val="000000"/>
          <w:szCs w:val="20"/>
          <w:lang w:val="en-US" w:bidi="ar-SA"/>
        </w:rPr>
      </w:pPr>
      <w:r>
        <w:rPr>
          <w:rFonts w:hint="eastAsia" w:ascii="黑体" w:hAnsi="Times New Roman" w:eastAsia="黑体" w:cs="Times New Roman"/>
          <w:color w:val="000000"/>
          <w:szCs w:val="20"/>
          <w:lang w:val="en-US" w:bidi="ar-SA"/>
        </w:rPr>
        <w:t>物理性能</w:t>
      </w:r>
    </w:p>
    <w:tbl>
      <w:tblPr>
        <w:tblStyle w:val="18"/>
        <w:tblW w:w="8323" w:type="dxa"/>
        <w:tblInd w:w="-10" w:type="dxa"/>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
      <w:tblGrid>
        <w:gridCol w:w="1940"/>
        <w:gridCol w:w="837"/>
        <w:gridCol w:w="3757"/>
        <w:gridCol w:w="178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777" w:type="dxa"/>
            <w:gridSpan w:val="2"/>
            <w:vMerge w:val="restart"/>
            <w:tcBorders>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项目</w:t>
            </w:r>
          </w:p>
        </w:tc>
        <w:tc>
          <w:tcPr>
            <w:tcW w:w="3757" w:type="dxa"/>
            <w:tcBorders>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指标</w:t>
            </w:r>
          </w:p>
        </w:tc>
        <w:tc>
          <w:tcPr>
            <w:tcW w:w="1789" w:type="dxa"/>
            <w:vMerge w:val="restart"/>
            <w:tcBorders>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试验方法</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1" w:hRule="atLeast"/>
        </w:trPr>
        <w:tc>
          <w:tcPr>
            <w:tcW w:w="2777" w:type="dxa"/>
            <w:gridSpan w:val="2"/>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375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胸衬</w:t>
            </w:r>
          </w:p>
        </w:tc>
        <w:tc>
          <w:tcPr>
            <w:tcW w:w="1789"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777"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单位面积质量</w:t>
            </w:r>
            <w:r>
              <w:rPr>
                <w:rFonts w:ascii="Times New Roman" w:hAnsi="Times New Roman" w:cs="Times New Roman"/>
                <w:sz w:val="18"/>
                <w:szCs w:val="18"/>
              </w:rPr>
              <w:t>/</w:t>
            </w:r>
            <w:r>
              <w:rPr>
                <w:rFonts w:ascii="Times New Roman" w:cs="Times New Roman"/>
                <w:sz w:val="18"/>
                <w:szCs w:val="18"/>
              </w:rPr>
              <w:t>（</w:t>
            </w:r>
            <w:r>
              <w:rPr>
                <w:rFonts w:ascii="Times New Roman" w:hAnsi="Times New Roman" w:cs="Times New Roman"/>
                <w:sz w:val="18"/>
                <w:szCs w:val="18"/>
              </w:rPr>
              <w:t>g/m</w:t>
            </w:r>
            <w:r>
              <w:rPr>
                <w:rFonts w:ascii="Times New Roman" w:cs="Times New Roman"/>
                <w:sz w:val="18"/>
                <w:szCs w:val="18"/>
              </w:rPr>
              <w:t>）</w:t>
            </w:r>
          </w:p>
        </w:tc>
        <w:tc>
          <w:tcPr>
            <w:tcW w:w="375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≥17</w:t>
            </w:r>
            <w:r>
              <w:rPr>
                <w:rFonts w:hint="eastAsia" w:ascii="Times New Roman" w:hAnsi="Times New Roman" w:cs="Times New Roman"/>
                <w:sz w:val="18"/>
                <w:szCs w:val="18"/>
                <w:lang w:val="en-US"/>
              </w:rPr>
              <w:t>5</w:t>
            </w:r>
          </w:p>
        </w:tc>
        <w:tc>
          <w:tcPr>
            <w:tcW w:w="1789"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w:t>
            </w:r>
            <w:r>
              <w:rPr>
                <w:rFonts w:hint="eastAsia" w:ascii="Times New Roman" w:hAnsi="Times New Roman" w:cs="Times New Roman"/>
                <w:sz w:val="18"/>
                <w:szCs w:val="18"/>
              </w:rPr>
              <w:t xml:space="preserve"> </w:t>
            </w:r>
            <w:r>
              <w:rPr>
                <w:rFonts w:ascii="Times New Roman" w:hAnsi="Times New Roman" w:cs="Times New Roman"/>
                <w:sz w:val="18"/>
                <w:szCs w:val="18"/>
              </w:rPr>
              <w:t>20008</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2777" w:type="dxa"/>
            <w:gridSpan w:val="2"/>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幅宽</w:t>
            </w:r>
            <w:r>
              <w:rPr>
                <w:rFonts w:ascii="Times New Roman" w:hAnsi="Times New Roman" w:cs="Times New Roman"/>
                <w:sz w:val="18"/>
                <w:szCs w:val="18"/>
              </w:rPr>
              <w:t xml:space="preserve">/cm </w:t>
            </w:r>
          </w:p>
        </w:tc>
        <w:tc>
          <w:tcPr>
            <w:tcW w:w="375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≥1</w:t>
            </w:r>
            <w:r>
              <w:rPr>
                <w:rFonts w:hint="eastAsia" w:ascii="Times New Roman" w:hAnsi="Times New Roman" w:cs="Times New Roman"/>
                <w:sz w:val="18"/>
                <w:szCs w:val="18"/>
                <w:lang w:val="en-US"/>
              </w:rPr>
              <w:t>45</w:t>
            </w:r>
          </w:p>
        </w:tc>
        <w:tc>
          <w:tcPr>
            <w:tcW w:w="1789" w:type="dxa"/>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4666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940" w:type="dxa"/>
            <w:vMerge w:val="restart"/>
            <w:tcBorders>
              <w:top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弯曲长度</w:t>
            </w:r>
            <w:r>
              <w:rPr>
                <w:rFonts w:ascii="Times New Roman" w:hAnsi="Times New Roman" w:cs="Times New Roman"/>
                <w:sz w:val="18"/>
                <w:szCs w:val="18"/>
              </w:rPr>
              <w:t xml:space="preserve">/cm </w:t>
            </w:r>
          </w:p>
        </w:tc>
        <w:tc>
          <w:tcPr>
            <w:tcW w:w="83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75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≥2.1</w:t>
            </w:r>
          </w:p>
        </w:tc>
        <w:tc>
          <w:tcPr>
            <w:tcW w:w="1789" w:type="dxa"/>
            <w:vMerge w:val="restart"/>
            <w:tcBorders>
              <w:top w:val="single" w:color="000000" w:sz="4" w:space="0"/>
              <w:left w:val="single" w:color="000000" w:sz="4" w:space="0"/>
              <w:bottom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GB/T 18318.1</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12" w:hRule="atLeast"/>
        </w:trPr>
        <w:tc>
          <w:tcPr>
            <w:tcW w:w="1940" w:type="dxa"/>
            <w:vMerge w:val="continue"/>
            <w:tcBorders>
              <w:top w:val="nil"/>
              <w:bottom w:val="single" w:color="000000" w:sz="4" w:space="0"/>
              <w:right w:val="single" w:color="000000" w:sz="4" w:space="0"/>
            </w:tcBorders>
            <w:vAlign w:val="center"/>
          </w:tcPr>
          <w:p>
            <w:pPr>
              <w:pStyle w:val="24"/>
              <w:spacing w:before="9"/>
              <w:rPr>
                <w:rFonts w:ascii="Times New Roman" w:hAnsi="Times New Roman" w:cs="Times New Roman"/>
                <w:sz w:val="18"/>
                <w:szCs w:val="18"/>
              </w:rPr>
            </w:pPr>
          </w:p>
        </w:tc>
        <w:tc>
          <w:tcPr>
            <w:tcW w:w="83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纬向</w:t>
            </w:r>
          </w:p>
        </w:tc>
        <w:tc>
          <w:tcPr>
            <w:tcW w:w="375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≥4.1</w:t>
            </w:r>
          </w:p>
        </w:tc>
        <w:tc>
          <w:tcPr>
            <w:tcW w:w="1789" w:type="dxa"/>
            <w:vMerge w:val="continue"/>
            <w:tcBorders>
              <w:top w:val="nil"/>
              <w:left w:val="single" w:color="000000" w:sz="4" w:space="0"/>
              <w:bottom w:val="single" w:color="000000" w:sz="4" w:space="0"/>
            </w:tcBorders>
            <w:vAlign w:val="center"/>
          </w:tcPr>
          <w:p>
            <w:pPr>
              <w:pStyle w:val="24"/>
              <w:spacing w:before="9"/>
              <w:rPr>
                <w:rFonts w:ascii="Times New Roman" w:hAnsi="Times New Roman" w:cs="Times New Roman"/>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0" w:type="dxa"/>
            <w:bottom w:w="0" w:type="dxa"/>
            <w:right w:w="0" w:type="dxa"/>
          </w:tblCellMar>
        </w:tblPrEx>
        <w:trPr>
          <w:trHeight w:val="307" w:hRule="atLeast"/>
        </w:trPr>
        <w:tc>
          <w:tcPr>
            <w:tcW w:w="1940" w:type="dxa"/>
            <w:tcBorders>
              <w:top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干洗尺寸变化率</w:t>
            </w:r>
            <w:r>
              <w:rPr>
                <w:rFonts w:ascii="Times New Roman" w:hAnsi="Times New Roman" w:cs="Times New Roman"/>
                <w:sz w:val="18"/>
                <w:szCs w:val="18"/>
              </w:rPr>
              <w:t>/%</w:t>
            </w:r>
          </w:p>
        </w:tc>
        <w:tc>
          <w:tcPr>
            <w:tcW w:w="837" w:type="dxa"/>
            <w:tcBorders>
              <w:top w:val="single" w:color="000000" w:sz="4" w:space="0"/>
              <w:left w:val="single" w:color="000000" w:sz="4" w:space="0"/>
              <w:bottom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cs="Times New Roman"/>
                <w:sz w:val="18"/>
                <w:szCs w:val="18"/>
              </w:rPr>
              <w:t>经向</w:t>
            </w:r>
          </w:p>
        </w:tc>
        <w:tc>
          <w:tcPr>
            <w:tcW w:w="3757" w:type="dxa"/>
            <w:tcBorders>
              <w:top w:val="single" w:color="000000" w:sz="4" w:space="0"/>
              <w:left w:val="single" w:color="000000" w:sz="4" w:space="0"/>
              <w:righ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w:t>
            </w:r>
            <w:r>
              <w:rPr>
                <w:rFonts w:ascii="Times New Roman" w:hAnsi="Times New Roman" w:cs="Times New Roman"/>
                <w:sz w:val="18"/>
                <w:szCs w:val="18"/>
                <w:lang w:val="en-US"/>
              </w:rPr>
              <w:t>1.5</w:t>
            </w:r>
            <w:r>
              <w:rPr>
                <w:rFonts w:ascii="Times New Roman" w:cs="Times New Roman"/>
                <w:sz w:val="18"/>
                <w:szCs w:val="18"/>
              </w:rPr>
              <w:t>～</w:t>
            </w:r>
            <w:r>
              <w:rPr>
                <w:rFonts w:ascii="Times New Roman" w:hAnsi="Times New Roman" w:cs="Times New Roman"/>
                <w:sz w:val="18"/>
                <w:szCs w:val="18"/>
                <w:lang w:val="en-US"/>
              </w:rPr>
              <w:t>1.5</w:t>
            </w:r>
          </w:p>
        </w:tc>
        <w:tc>
          <w:tcPr>
            <w:tcW w:w="1789" w:type="dxa"/>
            <w:tcBorders>
              <w:top w:val="single" w:color="000000" w:sz="4" w:space="0"/>
              <w:left w:val="single" w:color="000000" w:sz="4" w:space="0"/>
            </w:tcBorders>
            <w:vAlign w:val="center"/>
          </w:tcPr>
          <w:p>
            <w:pPr>
              <w:pStyle w:val="24"/>
              <w:spacing w:before="9"/>
              <w:rPr>
                <w:rFonts w:ascii="Times New Roman" w:hAnsi="Times New Roman" w:cs="Times New Roman"/>
                <w:sz w:val="18"/>
                <w:szCs w:val="18"/>
              </w:rPr>
            </w:pPr>
            <w:r>
              <w:rPr>
                <w:rFonts w:ascii="Times New Roman" w:hAnsi="Times New Roman" w:cs="Times New Roman"/>
                <w:sz w:val="18"/>
                <w:szCs w:val="18"/>
              </w:rPr>
              <w:t>FZ/T 80007.3</w:t>
            </w:r>
          </w:p>
        </w:tc>
      </w:tr>
    </w:tbl>
    <w:p/>
    <w:p/>
    <w:sectPr>
      <w:pgSz w:w="11906" w:h="16838"/>
      <w:pgMar w:top="1440" w:right="1800" w:bottom="1440" w:left="1800" w:header="851" w:footer="992" w:gutter="0"/>
      <w:pgNumType w:fmt="decimal"/>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微软雅黑"/>
    <w:panose1 w:val="02010600030101010101"/>
    <w:charset w:val="86"/>
    <w:family w:val="auto"/>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fldChar w:fldCharType="begin"/>
    </w:r>
    <w:r>
      <w:instrText xml:space="preserve"> PAGE   \* MERGEFORMAT </w:instrText>
    </w:r>
    <w:r>
      <w:fldChar w:fldCharType="separate"/>
    </w:r>
    <w:r>
      <w:t>26</w:t>
    </w:r>
    <w:r>
      <w:fldChar w:fldCharType="end"/>
    </w:r>
  </w:p>
  <w:p>
    <w:pPr>
      <w:pStyle w:val="14"/>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rPr>
        <w:rFonts w:hint="eastAsia"/>
      </w:rPr>
      <w:t>1</w:t>
    </w:r>
  </w:p>
  <w:p>
    <w:pPr>
      <w:pStyle w:val="14"/>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right"/>
    </w:pPr>
    <w:r>
      <w:rPr>
        <w:sz w:val="18"/>
      </w:rPr>
      <w:pict>
        <v:shape id="_x0000_s2052" o:spid="_x0000_s2052" o:spt="202" type="#_x0000_t202" style="position:absolute;left:0pt;margin-top:0pt;height:144pt;width:144pt;mso-position-horizontal:center;mso-position-horizontal-relative:margin;mso-wrap-style:none;z-index:251658240;mso-width-relative:page;mso-height-relative:page;" filled="f" stroked="f" coordsize="21600,21600">
          <v:path/>
          <v:fill on="f" focussize="0,0"/>
          <v:stroke on="f" weight="1.25pt"/>
          <v:imagedata o:title=""/>
          <o:lock v:ext="edit" aspectratio="f"/>
          <v:textbox inset="0mm,0mm,0mm,0mm" style="mso-fit-shape-to-text:t;">
            <w:txbxContent>
              <w:p>
                <w:pPr>
                  <w:pStyle w:val="14"/>
                  <w:jc w:val="right"/>
                </w:pPr>
                <w:r>
                  <w:fldChar w:fldCharType="begin"/>
                </w:r>
                <w:r>
                  <w:instrText xml:space="preserve"> PAGE   \* MERGEFORMAT </w:instrText>
                </w:r>
                <w:r>
                  <w:fldChar w:fldCharType="separate"/>
                </w:r>
                <w:r>
                  <w:t>25</w:t>
                </w:r>
                <w:r>
                  <w:fldChar w:fldCharType="end"/>
                </w:r>
              </w:p>
            </w:txbxContent>
          </v:textbox>
        </v:shape>
      </w:pict>
    </w:r>
  </w:p>
  <w:p>
    <w:pPr>
      <w:pStyle w:val="14"/>
      <w:jc w:val="cen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Pr>
    <w:r>
      <w:rPr>
        <w:sz w:val="18"/>
      </w:rPr>
      <w:pict>
        <v:shape id="_x0000_s2053" o:spid="_x0000_s2053"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weight="1.25pt"/>
          <v:imagedata o:title=""/>
          <o:lock v:ext="edit" aspectratio="f"/>
          <v:textbox inset="0mm,0mm,0mm,0mm" style="mso-fit-shape-to-text:t;">
            <w:txbxContent>
              <w:p>
                <w:pPr>
                  <w:pStyle w:val="14"/>
                </w:pPr>
                <w:r>
                  <w:fldChar w:fldCharType="begin"/>
                </w:r>
                <w:r>
                  <w:instrText xml:space="preserve"> PAGE   \* MERGEFORMAT </w:instrText>
                </w:r>
                <w:r>
                  <w:fldChar w:fldCharType="separate"/>
                </w:r>
                <w:r>
                  <w:t>26</w:t>
                </w:r>
                <w:r>
                  <w:fldChar w:fldCharType="end"/>
                </w:r>
              </w:p>
            </w:txbxContent>
          </v:textbox>
        </v:shape>
      </w:pict>
    </w:r>
  </w:p>
  <w:p>
    <w:pPr>
      <w:pStyle w:val="14"/>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jc w:val="center"/>
    </w:pPr>
    <w:r>
      <w:rPr>
        <w:sz w:val="18"/>
      </w:rPr>
      <w:pict>
        <v:shape id="_x0000_s2054" o:spid="_x0000_s2054" o:spt="202" type="#_x0000_t202" style="position:absolute;left:0pt;margin-top:0pt;height:144pt;width:144pt;mso-position-horizontal:center;mso-position-horizontal-relative:margin;mso-wrap-style:none;z-index:251660288;mso-width-relative:page;mso-height-relative:page;" filled="f" stroked="f" coordsize="21600,21600">
          <v:path/>
          <v:fill on="f" focussize="0,0"/>
          <v:stroke on="f" weight="1.25pt"/>
          <v:imagedata o:title=""/>
          <o:lock v:ext="edit" aspectratio="f"/>
          <v:textbox inset="0mm,0mm,0mm,0mm" style="mso-fit-shape-to-text:t;">
            <w:txbxContent>
              <w:p>
                <w:pPr>
                  <w:pStyle w:val="14"/>
                  <w:rPr>
                    <w:rFonts w:hint="eastAsia" w:eastAsia="宋体"/>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w:r>
    <w:r>
      <w:rPr>
        <w:rFonts w:hint="eastAsia"/>
      </w:rPr>
      <w:t>1</w:t>
    </w:r>
  </w:p>
  <w:p>
    <w:pPr>
      <w:pStyle w:val="14"/>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9239341B"/>
    <w:multiLevelType w:val="multilevel"/>
    <w:tmpl w:val="9239341B"/>
    <w:lvl w:ilvl="0" w:tentative="0">
      <w:start w:val="5"/>
      <w:numFmt w:val="upperLetter"/>
      <w:lvlText w:val="%1"/>
      <w:lvlJc w:val="left"/>
      <w:pPr>
        <w:ind w:left="744" w:hanging="526"/>
      </w:pPr>
      <w:rPr>
        <w:rFonts w:hint="default"/>
        <w:lang w:val="zh-CN" w:eastAsia="zh-CN" w:bidi="zh-CN"/>
      </w:rPr>
    </w:lvl>
    <w:lvl w:ilvl="1" w:tentative="0">
      <w:start w:val="1"/>
      <w:numFmt w:val="decimal"/>
      <w:lvlText w:val="%1.%2"/>
      <w:lvlJc w:val="left"/>
      <w:pPr>
        <w:ind w:left="744" w:hanging="526"/>
      </w:pPr>
      <w:rPr>
        <w:rFonts w:hint="default" w:ascii="黑体" w:hAnsi="黑体" w:eastAsia="黑体" w:cs="黑体"/>
        <w:spacing w:val="0"/>
        <w:w w:val="99"/>
        <w:sz w:val="21"/>
        <w:szCs w:val="21"/>
        <w:lang w:val="zh-CN" w:eastAsia="zh-CN" w:bidi="zh-CN"/>
      </w:rPr>
    </w:lvl>
    <w:lvl w:ilvl="2" w:tentative="0">
      <w:start w:val="0"/>
      <w:numFmt w:val="bullet"/>
      <w:lvlText w:val="•"/>
      <w:lvlJc w:val="left"/>
      <w:pPr>
        <w:ind w:left="2553" w:hanging="526"/>
      </w:pPr>
      <w:rPr>
        <w:rFonts w:hint="default"/>
        <w:lang w:val="zh-CN" w:eastAsia="zh-CN" w:bidi="zh-CN"/>
      </w:rPr>
    </w:lvl>
    <w:lvl w:ilvl="3" w:tentative="0">
      <w:start w:val="0"/>
      <w:numFmt w:val="bullet"/>
      <w:lvlText w:val="•"/>
      <w:lvlJc w:val="left"/>
      <w:pPr>
        <w:ind w:left="3459" w:hanging="526"/>
      </w:pPr>
      <w:rPr>
        <w:rFonts w:hint="default"/>
        <w:lang w:val="zh-CN" w:eastAsia="zh-CN" w:bidi="zh-CN"/>
      </w:rPr>
    </w:lvl>
    <w:lvl w:ilvl="4" w:tentative="0">
      <w:start w:val="0"/>
      <w:numFmt w:val="bullet"/>
      <w:lvlText w:val="•"/>
      <w:lvlJc w:val="left"/>
      <w:pPr>
        <w:ind w:left="4366" w:hanging="526"/>
      </w:pPr>
      <w:rPr>
        <w:rFonts w:hint="default"/>
        <w:lang w:val="zh-CN" w:eastAsia="zh-CN" w:bidi="zh-CN"/>
      </w:rPr>
    </w:lvl>
    <w:lvl w:ilvl="5" w:tentative="0">
      <w:start w:val="0"/>
      <w:numFmt w:val="bullet"/>
      <w:lvlText w:val="•"/>
      <w:lvlJc w:val="left"/>
      <w:pPr>
        <w:ind w:left="5273" w:hanging="526"/>
      </w:pPr>
      <w:rPr>
        <w:rFonts w:hint="default"/>
        <w:lang w:val="zh-CN" w:eastAsia="zh-CN" w:bidi="zh-CN"/>
      </w:rPr>
    </w:lvl>
    <w:lvl w:ilvl="6" w:tentative="0">
      <w:start w:val="0"/>
      <w:numFmt w:val="bullet"/>
      <w:lvlText w:val="•"/>
      <w:lvlJc w:val="left"/>
      <w:pPr>
        <w:ind w:left="6179" w:hanging="526"/>
      </w:pPr>
      <w:rPr>
        <w:rFonts w:hint="default"/>
        <w:lang w:val="zh-CN" w:eastAsia="zh-CN" w:bidi="zh-CN"/>
      </w:rPr>
    </w:lvl>
    <w:lvl w:ilvl="7" w:tentative="0">
      <w:start w:val="0"/>
      <w:numFmt w:val="bullet"/>
      <w:lvlText w:val="•"/>
      <w:lvlJc w:val="left"/>
      <w:pPr>
        <w:ind w:left="7086" w:hanging="526"/>
      </w:pPr>
      <w:rPr>
        <w:rFonts w:hint="default"/>
        <w:lang w:val="zh-CN" w:eastAsia="zh-CN" w:bidi="zh-CN"/>
      </w:rPr>
    </w:lvl>
    <w:lvl w:ilvl="8" w:tentative="0">
      <w:start w:val="0"/>
      <w:numFmt w:val="bullet"/>
      <w:lvlText w:val="•"/>
      <w:lvlJc w:val="left"/>
      <w:pPr>
        <w:ind w:left="7992" w:hanging="526"/>
      </w:pPr>
      <w:rPr>
        <w:rFonts w:hint="default"/>
        <w:lang w:val="zh-CN" w:eastAsia="zh-CN" w:bidi="zh-CN"/>
      </w:rPr>
    </w:lvl>
  </w:abstractNum>
  <w:abstractNum w:abstractNumId="1">
    <w:nsid w:val="05A247E7"/>
    <w:multiLevelType w:val="multilevel"/>
    <w:tmpl w:val="05A247E7"/>
    <w:lvl w:ilvl="0" w:tentative="0">
      <w:start w:val="1"/>
      <w:numFmt w:val="decimal"/>
      <w:pStyle w:val="2"/>
      <w:lvlText w:val="%1"/>
      <w:lvlJc w:val="left"/>
      <w:pPr>
        <w:ind w:left="432" w:hanging="432"/>
      </w:pPr>
    </w:lvl>
    <w:lvl w:ilvl="1" w:tentative="0">
      <w:start w:val="1"/>
      <w:numFmt w:val="decimal"/>
      <w:pStyle w:val="3"/>
      <w:lvlText w:val="%1.%2"/>
      <w:lvlJc w:val="left"/>
      <w:pPr>
        <w:ind w:left="576" w:hanging="576"/>
      </w:pPr>
    </w:lvl>
    <w:lvl w:ilvl="2" w:tentative="0">
      <w:start w:val="1"/>
      <w:numFmt w:val="decimal"/>
      <w:pStyle w:val="4"/>
      <w:lvlText w:val="%1.%2.%3"/>
      <w:lvlJc w:val="left"/>
      <w:pPr>
        <w:ind w:left="720" w:hanging="720"/>
      </w:pPr>
    </w:lvl>
    <w:lvl w:ilvl="3" w:tentative="0">
      <w:start w:val="1"/>
      <w:numFmt w:val="decimal"/>
      <w:pStyle w:val="5"/>
      <w:lvlText w:val="%1.%2.%3.%4"/>
      <w:lvlJc w:val="left"/>
      <w:pPr>
        <w:ind w:left="864" w:hanging="864"/>
      </w:pPr>
    </w:lvl>
    <w:lvl w:ilvl="4" w:tentative="0">
      <w:start w:val="1"/>
      <w:numFmt w:val="decimal"/>
      <w:pStyle w:val="6"/>
      <w:lvlText w:val="%1.%2.%3.%4.%5"/>
      <w:lvlJc w:val="left"/>
      <w:pPr>
        <w:ind w:left="1008" w:hanging="1008"/>
      </w:pPr>
    </w:lvl>
    <w:lvl w:ilvl="5" w:tentative="0">
      <w:start w:val="1"/>
      <w:numFmt w:val="decimal"/>
      <w:pStyle w:val="7"/>
      <w:lvlText w:val="%1.%2.%3.%4.%5.%6"/>
      <w:lvlJc w:val="left"/>
      <w:pPr>
        <w:ind w:left="1152" w:hanging="1152"/>
      </w:pPr>
    </w:lvl>
    <w:lvl w:ilvl="6" w:tentative="0">
      <w:start w:val="1"/>
      <w:numFmt w:val="decimal"/>
      <w:pStyle w:val="8"/>
      <w:lvlText w:val="%1.%2.%3.%4.%5.%6.%7"/>
      <w:lvlJc w:val="left"/>
      <w:pPr>
        <w:ind w:left="1296" w:hanging="1296"/>
      </w:pPr>
    </w:lvl>
    <w:lvl w:ilvl="7" w:tentative="0">
      <w:start w:val="1"/>
      <w:numFmt w:val="decimal"/>
      <w:pStyle w:val="9"/>
      <w:lvlText w:val="%1.%2.%3.%4.%5.%6.%7.%8"/>
      <w:lvlJc w:val="left"/>
      <w:pPr>
        <w:ind w:left="1440" w:hanging="1440"/>
      </w:pPr>
    </w:lvl>
    <w:lvl w:ilvl="8" w:tentative="0">
      <w:start w:val="1"/>
      <w:numFmt w:val="decimal"/>
      <w:pStyle w:val="10"/>
      <w:lvlText w:val="%1.%2.%3.%4.%5.%6.%7.%8.%9"/>
      <w:lvlJc w:val="left"/>
      <w:pPr>
        <w:ind w:left="1584" w:hanging="1584"/>
      </w:pPr>
    </w:lvl>
  </w:abstractNum>
  <w:abstractNum w:abstractNumId="2">
    <w:nsid w:val="0B561823"/>
    <w:multiLevelType w:val="multilevel"/>
    <w:tmpl w:val="0B561823"/>
    <w:lvl w:ilvl="0" w:tentative="0">
      <w:start w:val="1"/>
      <w:numFmt w:val="decimal"/>
      <w:suff w:val="space"/>
      <w:lvlText w:val="表D.%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102640FB"/>
    <w:multiLevelType w:val="multilevel"/>
    <w:tmpl w:val="102640FB"/>
    <w:lvl w:ilvl="0" w:tentative="0">
      <w:start w:val="1"/>
      <w:numFmt w:val="decimal"/>
      <w:suff w:val="nothing"/>
      <w:lvlText w:val="%1　"/>
      <w:lvlJc w:val="left"/>
      <w:pPr>
        <w:ind w:left="141" w:firstLine="0"/>
      </w:pPr>
      <w:rPr>
        <w:rFonts w:hint="eastAsia" w:ascii="黑体" w:hAnsi="Times New Roman" w:eastAsia="黑体"/>
        <w:b w:val="0"/>
        <w:i w:val="0"/>
        <w:sz w:val="21"/>
        <w:szCs w:val="21"/>
      </w:rPr>
    </w:lvl>
    <w:lvl w:ilvl="1" w:tentative="0">
      <w:start w:val="1"/>
      <w:numFmt w:val="decimal"/>
      <w:suff w:val="nothing"/>
      <w:lvlText w:val="%1.%2　"/>
      <w:lvlJc w:val="left"/>
      <w:pPr>
        <w:ind w:left="142" w:firstLine="0"/>
      </w:pPr>
      <w:rPr>
        <w:rFonts w:hint="eastAsia" w:ascii="黑体" w:hAnsi="Times New Roman" w:eastAsia="黑体" w:cs="Times New Roman"/>
        <w:b w:val="0"/>
        <w:bCs w:val="0"/>
        <w:i w:val="0"/>
        <w:iCs w:val="0"/>
        <w:caps w:val="0"/>
        <w:strike w:val="0"/>
        <w:dstrike w:val="0"/>
        <w:outline w:val="0"/>
        <w:shadow w:val="0"/>
        <w:spacing w:val="0"/>
        <w:kern w:val="0"/>
        <w:position w:val="0"/>
        <w:sz w:val="21"/>
        <w:szCs w:val="21"/>
        <w:u w:val="none"/>
      </w:rPr>
    </w:lvl>
    <w:lvl w:ilvl="2" w:tentative="0">
      <w:start w:val="1"/>
      <w:numFmt w:val="decimal"/>
      <w:suff w:val="nothing"/>
      <w:lvlText w:val="%1.%2.%3　"/>
      <w:lvlJc w:val="left"/>
      <w:pPr>
        <w:ind w:left="1021" w:hanging="624"/>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1DE504B2"/>
    <w:multiLevelType w:val="multilevel"/>
    <w:tmpl w:val="1DE504B2"/>
    <w:lvl w:ilvl="0" w:tentative="0">
      <w:start w:val="1"/>
      <w:numFmt w:val="decimal"/>
      <w:lvlText w:val="F.%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1EF9682E"/>
    <w:multiLevelType w:val="multilevel"/>
    <w:tmpl w:val="1EF9682E"/>
    <w:lvl w:ilvl="0" w:tentative="0">
      <w:start w:val="1"/>
      <w:numFmt w:val="decimal"/>
      <w:lvlText w:val="A.%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253B6EB8"/>
    <w:multiLevelType w:val="multilevel"/>
    <w:tmpl w:val="253B6EB8"/>
    <w:lvl w:ilvl="0" w:tentative="0">
      <w:start w:val="1"/>
      <w:numFmt w:val="decimal"/>
      <w:suff w:val="space"/>
      <w:lvlText w:val="表B.%1 "/>
      <w:lvlJc w:val="left"/>
      <w:pPr>
        <w:ind w:left="420" w:hanging="420"/>
      </w:pPr>
      <w:rPr>
        <w:rFonts w:hint="default"/>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27715711"/>
    <w:multiLevelType w:val="multilevel"/>
    <w:tmpl w:val="27715711"/>
    <w:lvl w:ilvl="0" w:tentative="0">
      <w:start w:val="1"/>
      <w:numFmt w:val="decimal"/>
      <w:lvlText w:val="图%1 "/>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8">
    <w:nsid w:val="2C7B23E0"/>
    <w:multiLevelType w:val="multilevel"/>
    <w:tmpl w:val="2C7B23E0"/>
    <w:lvl w:ilvl="0" w:tentative="0">
      <w:start w:val="1"/>
      <w:numFmt w:val="decimal"/>
      <w:suff w:val="space"/>
      <w:lvlText w:val="表C.%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9">
    <w:nsid w:val="2E61687F"/>
    <w:multiLevelType w:val="multilevel"/>
    <w:tmpl w:val="2E61687F"/>
    <w:lvl w:ilvl="0" w:tentative="0">
      <w:start w:val="1"/>
      <w:numFmt w:val="decimal"/>
      <w:lvlText w:val="D.%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0">
    <w:nsid w:val="385B31A2"/>
    <w:multiLevelType w:val="multilevel"/>
    <w:tmpl w:val="385B31A2"/>
    <w:lvl w:ilvl="0" w:tentative="0">
      <w:start w:val="1"/>
      <w:numFmt w:val="decimal"/>
      <w:lvlText w:val="B.%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1">
    <w:nsid w:val="3C5253FA"/>
    <w:multiLevelType w:val="multilevel"/>
    <w:tmpl w:val="3C5253FA"/>
    <w:lvl w:ilvl="0" w:tentative="0">
      <w:start w:val="1"/>
      <w:numFmt w:val="decimal"/>
      <w:lvlText w:val="G.%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2">
    <w:nsid w:val="4C2D1C94"/>
    <w:multiLevelType w:val="multilevel"/>
    <w:tmpl w:val="4C2D1C94"/>
    <w:lvl w:ilvl="0" w:tentative="0">
      <w:start w:val="1"/>
      <w:numFmt w:val="decimal"/>
      <w:suff w:val="space"/>
      <w:lvlText w:val="表E.%1"/>
      <w:lvlJc w:val="left"/>
      <w:pPr>
        <w:ind w:left="420" w:hanging="420"/>
      </w:pPr>
      <w:rPr>
        <w:rFonts w:hint="default"/>
        <w:sz w:val="21"/>
        <w:szCs w:val="21"/>
      </w:rPr>
    </w:lvl>
    <w:lvl w:ilvl="1" w:tentative="0">
      <w:start w:val="1"/>
      <w:numFmt w:val="lowerLetter"/>
      <w:lvlText w:val="%2)"/>
      <w:lvlJc w:val="left"/>
      <w:pPr>
        <w:ind w:left="3969" w:hanging="420"/>
      </w:pPr>
    </w:lvl>
    <w:lvl w:ilvl="2" w:tentative="0">
      <w:start w:val="1"/>
      <w:numFmt w:val="lowerRoman"/>
      <w:lvlText w:val="%3."/>
      <w:lvlJc w:val="right"/>
      <w:pPr>
        <w:ind w:left="4389" w:hanging="420"/>
      </w:pPr>
    </w:lvl>
    <w:lvl w:ilvl="3" w:tentative="0">
      <w:start w:val="1"/>
      <w:numFmt w:val="decimal"/>
      <w:lvlText w:val="%4."/>
      <w:lvlJc w:val="left"/>
      <w:pPr>
        <w:ind w:left="4809" w:hanging="420"/>
      </w:pPr>
    </w:lvl>
    <w:lvl w:ilvl="4" w:tentative="0">
      <w:start w:val="1"/>
      <w:numFmt w:val="lowerLetter"/>
      <w:lvlText w:val="%5)"/>
      <w:lvlJc w:val="left"/>
      <w:pPr>
        <w:ind w:left="5229" w:hanging="420"/>
      </w:pPr>
    </w:lvl>
    <w:lvl w:ilvl="5" w:tentative="0">
      <w:start w:val="1"/>
      <w:numFmt w:val="lowerRoman"/>
      <w:lvlText w:val="%6."/>
      <w:lvlJc w:val="right"/>
      <w:pPr>
        <w:ind w:left="5649" w:hanging="420"/>
      </w:pPr>
    </w:lvl>
    <w:lvl w:ilvl="6" w:tentative="0">
      <w:start w:val="1"/>
      <w:numFmt w:val="decimal"/>
      <w:lvlText w:val="%7."/>
      <w:lvlJc w:val="left"/>
      <w:pPr>
        <w:ind w:left="6069" w:hanging="420"/>
      </w:pPr>
    </w:lvl>
    <w:lvl w:ilvl="7" w:tentative="0">
      <w:start w:val="1"/>
      <w:numFmt w:val="lowerLetter"/>
      <w:lvlText w:val="%8)"/>
      <w:lvlJc w:val="left"/>
      <w:pPr>
        <w:ind w:left="6489" w:hanging="420"/>
      </w:pPr>
    </w:lvl>
    <w:lvl w:ilvl="8" w:tentative="0">
      <w:start w:val="1"/>
      <w:numFmt w:val="lowerRoman"/>
      <w:lvlText w:val="%9."/>
      <w:lvlJc w:val="right"/>
      <w:pPr>
        <w:ind w:left="6909" w:hanging="420"/>
      </w:pPr>
    </w:lvl>
  </w:abstractNum>
  <w:abstractNum w:abstractNumId="13">
    <w:nsid w:val="58FF7784"/>
    <w:multiLevelType w:val="multilevel"/>
    <w:tmpl w:val="58FF7784"/>
    <w:lvl w:ilvl="0" w:tentative="0">
      <w:start w:val="1"/>
      <w:numFmt w:val="decimal"/>
      <w:lvlText w:val="C.%1"/>
      <w:lvlJc w:val="left"/>
      <w:pPr>
        <w:ind w:left="420" w:hanging="42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
    <w:nsid w:val="592D62D9"/>
    <w:multiLevelType w:val="multilevel"/>
    <w:tmpl w:val="592D62D9"/>
    <w:lvl w:ilvl="0" w:tentative="0">
      <w:start w:val="1"/>
      <w:numFmt w:val="decimal"/>
      <w:suff w:val="space"/>
      <w:lvlText w:val="表A.%1 "/>
      <w:lvlJc w:val="left"/>
      <w:pPr>
        <w:ind w:left="420" w:hanging="420"/>
      </w:pPr>
      <w:rPr>
        <w:rFonts w:hint="default"/>
        <w:b w:val="0"/>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
    <w:nsid w:val="5C0459F7"/>
    <w:multiLevelType w:val="multilevel"/>
    <w:tmpl w:val="5C0459F7"/>
    <w:lvl w:ilvl="0" w:tentative="0">
      <w:start w:val="1"/>
      <w:numFmt w:val="decimal"/>
      <w:suff w:val="space"/>
      <w:lvlText w:val="表%1 "/>
      <w:lvlJc w:val="left"/>
      <w:pPr>
        <w:ind w:left="420" w:hanging="420"/>
      </w:pPr>
      <w:rPr>
        <w:rFonts w:hint="eastAsia" w:ascii="黑体" w:eastAsia="黑体"/>
        <w:b w:val="0"/>
      </w:rPr>
    </w:lvl>
    <w:lvl w:ilvl="1" w:tentative="0">
      <w:start w:val="1"/>
      <w:numFmt w:val="lowerLetter"/>
      <w:lvlText w:val="%2)"/>
      <w:lvlJc w:val="left"/>
      <w:pPr>
        <w:ind w:left="4629" w:hanging="420"/>
      </w:pPr>
    </w:lvl>
    <w:lvl w:ilvl="2" w:tentative="0">
      <w:start w:val="1"/>
      <w:numFmt w:val="lowerRoman"/>
      <w:lvlText w:val="%3."/>
      <w:lvlJc w:val="right"/>
      <w:pPr>
        <w:ind w:left="5049" w:hanging="420"/>
      </w:pPr>
    </w:lvl>
    <w:lvl w:ilvl="3" w:tentative="0">
      <w:start w:val="1"/>
      <w:numFmt w:val="decimal"/>
      <w:lvlText w:val="%4."/>
      <w:lvlJc w:val="left"/>
      <w:pPr>
        <w:ind w:left="5469" w:hanging="420"/>
      </w:pPr>
    </w:lvl>
    <w:lvl w:ilvl="4" w:tentative="0">
      <w:start w:val="1"/>
      <w:numFmt w:val="lowerLetter"/>
      <w:lvlText w:val="%5)"/>
      <w:lvlJc w:val="left"/>
      <w:pPr>
        <w:ind w:left="5889" w:hanging="420"/>
      </w:pPr>
    </w:lvl>
    <w:lvl w:ilvl="5" w:tentative="0">
      <w:start w:val="1"/>
      <w:numFmt w:val="lowerRoman"/>
      <w:lvlText w:val="%6."/>
      <w:lvlJc w:val="right"/>
      <w:pPr>
        <w:ind w:left="6309" w:hanging="420"/>
      </w:pPr>
    </w:lvl>
    <w:lvl w:ilvl="6" w:tentative="0">
      <w:start w:val="1"/>
      <w:numFmt w:val="decimal"/>
      <w:lvlText w:val="%7."/>
      <w:lvlJc w:val="left"/>
      <w:pPr>
        <w:ind w:left="6729" w:hanging="420"/>
      </w:pPr>
    </w:lvl>
    <w:lvl w:ilvl="7" w:tentative="0">
      <w:start w:val="1"/>
      <w:numFmt w:val="lowerLetter"/>
      <w:lvlText w:val="%8)"/>
      <w:lvlJc w:val="left"/>
      <w:pPr>
        <w:ind w:left="7149" w:hanging="420"/>
      </w:pPr>
    </w:lvl>
    <w:lvl w:ilvl="8" w:tentative="0">
      <w:start w:val="1"/>
      <w:numFmt w:val="lowerRoman"/>
      <w:lvlText w:val="%9."/>
      <w:lvlJc w:val="right"/>
      <w:pPr>
        <w:ind w:left="7569" w:hanging="420"/>
      </w:pPr>
    </w:lvl>
  </w:abstractNum>
  <w:abstractNum w:abstractNumId="16">
    <w:nsid w:val="76B603B0"/>
    <w:multiLevelType w:val="multilevel"/>
    <w:tmpl w:val="76B603B0"/>
    <w:lvl w:ilvl="0" w:tentative="0">
      <w:start w:val="1"/>
      <w:numFmt w:val="decimal"/>
      <w:suff w:val="space"/>
      <w:lvlText w:val="表G.%1"/>
      <w:lvlJc w:val="left"/>
      <w:pPr>
        <w:ind w:left="436" w:hanging="420"/>
      </w:pPr>
      <w:rPr>
        <w:rFonts w:hint="default"/>
      </w:rPr>
    </w:lvl>
    <w:lvl w:ilvl="1" w:tentative="0">
      <w:start w:val="1"/>
      <w:numFmt w:val="lowerLetter"/>
      <w:lvlText w:val="%2)"/>
      <w:lvlJc w:val="left"/>
      <w:pPr>
        <w:ind w:left="856" w:hanging="420"/>
      </w:pPr>
    </w:lvl>
    <w:lvl w:ilvl="2" w:tentative="0">
      <w:start w:val="1"/>
      <w:numFmt w:val="lowerRoman"/>
      <w:lvlText w:val="%3."/>
      <w:lvlJc w:val="right"/>
      <w:pPr>
        <w:ind w:left="1276" w:hanging="420"/>
      </w:pPr>
    </w:lvl>
    <w:lvl w:ilvl="3" w:tentative="0">
      <w:start w:val="1"/>
      <w:numFmt w:val="decimal"/>
      <w:lvlText w:val="%4."/>
      <w:lvlJc w:val="left"/>
      <w:pPr>
        <w:ind w:left="1696" w:hanging="420"/>
      </w:pPr>
    </w:lvl>
    <w:lvl w:ilvl="4" w:tentative="0">
      <w:start w:val="1"/>
      <w:numFmt w:val="lowerLetter"/>
      <w:lvlText w:val="%5)"/>
      <w:lvlJc w:val="left"/>
      <w:pPr>
        <w:ind w:left="2116" w:hanging="420"/>
      </w:pPr>
    </w:lvl>
    <w:lvl w:ilvl="5" w:tentative="0">
      <w:start w:val="1"/>
      <w:numFmt w:val="lowerRoman"/>
      <w:lvlText w:val="%6."/>
      <w:lvlJc w:val="right"/>
      <w:pPr>
        <w:ind w:left="2536" w:hanging="420"/>
      </w:pPr>
    </w:lvl>
    <w:lvl w:ilvl="6" w:tentative="0">
      <w:start w:val="1"/>
      <w:numFmt w:val="decimal"/>
      <w:lvlText w:val="%7."/>
      <w:lvlJc w:val="left"/>
      <w:pPr>
        <w:ind w:left="2956" w:hanging="420"/>
      </w:pPr>
    </w:lvl>
    <w:lvl w:ilvl="7" w:tentative="0">
      <w:start w:val="1"/>
      <w:numFmt w:val="lowerLetter"/>
      <w:lvlText w:val="%8)"/>
      <w:lvlJc w:val="left"/>
      <w:pPr>
        <w:ind w:left="3376" w:hanging="420"/>
      </w:pPr>
    </w:lvl>
    <w:lvl w:ilvl="8" w:tentative="0">
      <w:start w:val="1"/>
      <w:numFmt w:val="lowerRoman"/>
      <w:lvlText w:val="%9."/>
      <w:lvlJc w:val="right"/>
      <w:pPr>
        <w:ind w:left="3796" w:hanging="420"/>
      </w:pPr>
    </w:lvl>
  </w:abstractNum>
  <w:abstractNum w:abstractNumId="17">
    <w:nsid w:val="78E128E5"/>
    <w:multiLevelType w:val="multilevel"/>
    <w:tmpl w:val="78E128E5"/>
    <w:lvl w:ilvl="0" w:tentative="0">
      <w:start w:val="1"/>
      <w:numFmt w:val="decimal"/>
      <w:lvlText w:val="D.1.%1"/>
      <w:lvlJc w:val="left"/>
      <w:pPr>
        <w:ind w:left="1164" w:hanging="420"/>
      </w:pPr>
      <w:rPr>
        <w:rFonts w:hint="default"/>
      </w:rPr>
    </w:lvl>
    <w:lvl w:ilvl="1" w:tentative="0">
      <w:start w:val="1"/>
      <w:numFmt w:val="lowerLetter"/>
      <w:lvlText w:val="%2)"/>
      <w:lvlJc w:val="left"/>
      <w:pPr>
        <w:ind w:left="1584" w:hanging="420"/>
      </w:pPr>
    </w:lvl>
    <w:lvl w:ilvl="2" w:tentative="0">
      <w:start w:val="1"/>
      <w:numFmt w:val="lowerRoman"/>
      <w:lvlText w:val="%3."/>
      <w:lvlJc w:val="right"/>
      <w:pPr>
        <w:ind w:left="2004" w:hanging="420"/>
      </w:pPr>
    </w:lvl>
    <w:lvl w:ilvl="3" w:tentative="0">
      <w:start w:val="1"/>
      <w:numFmt w:val="decimal"/>
      <w:lvlText w:val="%4."/>
      <w:lvlJc w:val="left"/>
      <w:pPr>
        <w:ind w:left="2424" w:hanging="420"/>
      </w:pPr>
    </w:lvl>
    <w:lvl w:ilvl="4" w:tentative="0">
      <w:start w:val="1"/>
      <w:numFmt w:val="lowerLetter"/>
      <w:lvlText w:val="%5)"/>
      <w:lvlJc w:val="left"/>
      <w:pPr>
        <w:ind w:left="2844" w:hanging="420"/>
      </w:pPr>
    </w:lvl>
    <w:lvl w:ilvl="5" w:tentative="0">
      <w:start w:val="1"/>
      <w:numFmt w:val="lowerRoman"/>
      <w:lvlText w:val="%6."/>
      <w:lvlJc w:val="right"/>
      <w:pPr>
        <w:ind w:left="3264" w:hanging="420"/>
      </w:pPr>
    </w:lvl>
    <w:lvl w:ilvl="6" w:tentative="0">
      <w:start w:val="1"/>
      <w:numFmt w:val="decimal"/>
      <w:lvlText w:val="%7."/>
      <w:lvlJc w:val="left"/>
      <w:pPr>
        <w:ind w:left="3684" w:hanging="420"/>
      </w:pPr>
    </w:lvl>
    <w:lvl w:ilvl="7" w:tentative="0">
      <w:start w:val="1"/>
      <w:numFmt w:val="lowerLetter"/>
      <w:lvlText w:val="%8)"/>
      <w:lvlJc w:val="left"/>
      <w:pPr>
        <w:ind w:left="4104" w:hanging="420"/>
      </w:pPr>
    </w:lvl>
    <w:lvl w:ilvl="8" w:tentative="0">
      <w:start w:val="1"/>
      <w:numFmt w:val="lowerRoman"/>
      <w:lvlText w:val="%9."/>
      <w:lvlJc w:val="right"/>
      <w:pPr>
        <w:ind w:left="4524" w:hanging="420"/>
      </w:pPr>
    </w:lvl>
  </w:abstractNum>
  <w:abstractNum w:abstractNumId="18">
    <w:nsid w:val="7D376B6E"/>
    <w:multiLevelType w:val="multilevel"/>
    <w:tmpl w:val="7D376B6E"/>
    <w:lvl w:ilvl="0" w:tentative="0">
      <w:start w:val="1"/>
      <w:numFmt w:val="decimal"/>
      <w:suff w:val="space"/>
      <w:lvlText w:val="表F.%1"/>
      <w:lvlJc w:val="left"/>
      <w:pPr>
        <w:ind w:left="436" w:hanging="420"/>
      </w:pPr>
      <w:rPr>
        <w:rFonts w:hint="default"/>
      </w:rPr>
    </w:lvl>
    <w:lvl w:ilvl="1" w:tentative="0">
      <w:start w:val="1"/>
      <w:numFmt w:val="lowerLetter"/>
      <w:lvlText w:val="%2)"/>
      <w:lvlJc w:val="left"/>
      <w:pPr>
        <w:ind w:left="856" w:hanging="420"/>
      </w:pPr>
    </w:lvl>
    <w:lvl w:ilvl="2" w:tentative="0">
      <w:start w:val="1"/>
      <w:numFmt w:val="lowerRoman"/>
      <w:lvlText w:val="%3."/>
      <w:lvlJc w:val="right"/>
      <w:pPr>
        <w:ind w:left="1276" w:hanging="420"/>
      </w:pPr>
    </w:lvl>
    <w:lvl w:ilvl="3" w:tentative="0">
      <w:start w:val="1"/>
      <w:numFmt w:val="decimal"/>
      <w:lvlText w:val="%4."/>
      <w:lvlJc w:val="left"/>
      <w:pPr>
        <w:ind w:left="1696" w:hanging="420"/>
      </w:pPr>
    </w:lvl>
    <w:lvl w:ilvl="4" w:tentative="0">
      <w:start w:val="1"/>
      <w:numFmt w:val="lowerLetter"/>
      <w:lvlText w:val="%5)"/>
      <w:lvlJc w:val="left"/>
      <w:pPr>
        <w:ind w:left="2116" w:hanging="420"/>
      </w:pPr>
    </w:lvl>
    <w:lvl w:ilvl="5" w:tentative="0">
      <w:start w:val="1"/>
      <w:numFmt w:val="lowerRoman"/>
      <w:lvlText w:val="%6."/>
      <w:lvlJc w:val="right"/>
      <w:pPr>
        <w:ind w:left="2536" w:hanging="420"/>
      </w:pPr>
    </w:lvl>
    <w:lvl w:ilvl="6" w:tentative="0">
      <w:start w:val="1"/>
      <w:numFmt w:val="decimal"/>
      <w:lvlText w:val="%7."/>
      <w:lvlJc w:val="left"/>
      <w:pPr>
        <w:ind w:left="2956" w:hanging="420"/>
      </w:pPr>
    </w:lvl>
    <w:lvl w:ilvl="7" w:tentative="0">
      <w:start w:val="1"/>
      <w:numFmt w:val="lowerLetter"/>
      <w:lvlText w:val="%8)"/>
      <w:lvlJc w:val="left"/>
      <w:pPr>
        <w:ind w:left="3376" w:hanging="420"/>
      </w:pPr>
    </w:lvl>
    <w:lvl w:ilvl="8" w:tentative="0">
      <w:start w:val="1"/>
      <w:numFmt w:val="lowerRoman"/>
      <w:lvlText w:val="%9."/>
      <w:lvlJc w:val="right"/>
      <w:pPr>
        <w:ind w:left="3796" w:hanging="420"/>
      </w:pPr>
    </w:lvl>
  </w:abstractNum>
  <w:num w:numId="1">
    <w:abstractNumId w:val="1"/>
  </w:num>
  <w:num w:numId="2">
    <w:abstractNumId w:val="3"/>
  </w:num>
  <w:num w:numId="3">
    <w:abstractNumId w:val="7"/>
  </w:num>
  <w:num w:numId="4">
    <w:abstractNumId w:val="15"/>
  </w:num>
  <w:num w:numId="5">
    <w:abstractNumId w:val="5"/>
  </w:num>
  <w:num w:numId="6">
    <w:abstractNumId w:val="14"/>
  </w:num>
  <w:num w:numId="7">
    <w:abstractNumId w:val="10"/>
  </w:num>
  <w:num w:numId="8">
    <w:abstractNumId w:val="6"/>
  </w:num>
  <w:num w:numId="9">
    <w:abstractNumId w:val="13"/>
  </w:num>
  <w:num w:numId="10">
    <w:abstractNumId w:val="8"/>
  </w:num>
  <w:num w:numId="11">
    <w:abstractNumId w:val="9"/>
  </w:num>
  <w:num w:numId="12">
    <w:abstractNumId w:val="17"/>
  </w:num>
  <w:num w:numId="13">
    <w:abstractNumId w:val="2"/>
  </w:num>
  <w:num w:numId="14">
    <w:abstractNumId w:val="0"/>
  </w:num>
  <w:num w:numId="15">
    <w:abstractNumId w:val="12"/>
  </w:num>
  <w:num w:numId="16">
    <w:abstractNumId w:val="4"/>
  </w:num>
  <w:num w:numId="17">
    <w:abstractNumId w:val="18"/>
  </w:num>
  <w:num w:numId="18">
    <w:abstractNumId w:val="11"/>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bordersDoNotSurroundHeader w:val="1"/>
  <w:bordersDoNotSurroundFooter w:val="1"/>
  <w:doNotTrackMoves/>
  <w:attachedTemplate r:id="rId1"/>
  <w:documentProtection w:enforcement="0"/>
  <w:defaultTabStop w:val="420"/>
  <w:evenAndOddHeaders w:val="1"/>
  <w:drawingGridHorizontalSpacing w:val="11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2B6B7ABB"/>
    <w:rsid w:val="00001832"/>
    <w:rsid w:val="000236C4"/>
    <w:rsid w:val="0003103D"/>
    <w:rsid w:val="0003697D"/>
    <w:rsid w:val="000800EA"/>
    <w:rsid w:val="000A4FD1"/>
    <w:rsid w:val="000F331C"/>
    <w:rsid w:val="000F53FF"/>
    <w:rsid w:val="001120A1"/>
    <w:rsid w:val="00113D43"/>
    <w:rsid w:val="0011542A"/>
    <w:rsid w:val="00132BCC"/>
    <w:rsid w:val="00132E03"/>
    <w:rsid w:val="0014683A"/>
    <w:rsid w:val="00160672"/>
    <w:rsid w:val="00165CE8"/>
    <w:rsid w:val="0019475F"/>
    <w:rsid w:val="001E1EC1"/>
    <w:rsid w:val="001F1AA2"/>
    <w:rsid w:val="001F6FB2"/>
    <w:rsid w:val="0022428A"/>
    <w:rsid w:val="00224E2A"/>
    <w:rsid w:val="00237B94"/>
    <w:rsid w:val="00270AED"/>
    <w:rsid w:val="00276C5B"/>
    <w:rsid w:val="002777AC"/>
    <w:rsid w:val="00286813"/>
    <w:rsid w:val="002943B3"/>
    <w:rsid w:val="002A28A8"/>
    <w:rsid w:val="002C0779"/>
    <w:rsid w:val="002E1539"/>
    <w:rsid w:val="00321C00"/>
    <w:rsid w:val="00347D5B"/>
    <w:rsid w:val="00351107"/>
    <w:rsid w:val="00356518"/>
    <w:rsid w:val="003C4E6A"/>
    <w:rsid w:val="003C5EF4"/>
    <w:rsid w:val="003D6A32"/>
    <w:rsid w:val="00417FC4"/>
    <w:rsid w:val="00426AC2"/>
    <w:rsid w:val="004305C2"/>
    <w:rsid w:val="004363BB"/>
    <w:rsid w:val="00446F70"/>
    <w:rsid w:val="004B2246"/>
    <w:rsid w:val="004E2625"/>
    <w:rsid w:val="004E3778"/>
    <w:rsid w:val="004E386E"/>
    <w:rsid w:val="004E4715"/>
    <w:rsid w:val="005319B3"/>
    <w:rsid w:val="00567EF3"/>
    <w:rsid w:val="0058435F"/>
    <w:rsid w:val="005D566D"/>
    <w:rsid w:val="005F1D81"/>
    <w:rsid w:val="005F560F"/>
    <w:rsid w:val="00602A9A"/>
    <w:rsid w:val="00612738"/>
    <w:rsid w:val="00622867"/>
    <w:rsid w:val="006768D6"/>
    <w:rsid w:val="006E6FEE"/>
    <w:rsid w:val="006F6450"/>
    <w:rsid w:val="00724C8B"/>
    <w:rsid w:val="00730572"/>
    <w:rsid w:val="00760CF8"/>
    <w:rsid w:val="00766838"/>
    <w:rsid w:val="00766FF8"/>
    <w:rsid w:val="00774387"/>
    <w:rsid w:val="007A364D"/>
    <w:rsid w:val="00833F1E"/>
    <w:rsid w:val="00840F1F"/>
    <w:rsid w:val="008A3082"/>
    <w:rsid w:val="008D1B40"/>
    <w:rsid w:val="008D58D2"/>
    <w:rsid w:val="008E5BF0"/>
    <w:rsid w:val="008F1043"/>
    <w:rsid w:val="0095117B"/>
    <w:rsid w:val="009761E9"/>
    <w:rsid w:val="00994D7D"/>
    <w:rsid w:val="009C7395"/>
    <w:rsid w:val="00A002DD"/>
    <w:rsid w:val="00A40331"/>
    <w:rsid w:val="00A542EC"/>
    <w:rsid w:val="00A760A7"/>
    <w:rsid w:val="00A85FD0"/>
    <w:rsid w:val="00A9062F"/>
    <w:rsid w:val="00AA0989"/>
    <w:rsid w:val="00AB1BD7"/>
    <w:rsid w:val="00AC7497"/>
    <w:rsid w:val="00AD696F"/>
    <w:rsid w:val="00B14670"/>
    <w:rsid w:val="00B20755"/>
    <w:rsid w:val="00BD554D"/>
    <w:rsid w:val="00C00FDE"/>
    <w:rsid w:val="00C34969"/>
    <w:rsid w:val="00C53D4F"/>
    <w:rsid w:val="00C745FE"/>
    <w:rsid w:val="00CA1A94"/>
    <w:rsid w:val="00CA38B3"/>
    <w:rsid w:val="00CA4D60"/>
    <w:rsid w:val="00D63345"/>
    <w:rsid w:val="00D85C7F"/>
    <w:rsid w:val="00DA1359"/>
    <w:rsid w:val="00DD1B1D"/>
    <w:rsid w:val="00DD252C"/>
    <w:rsid w:val="00DD73D1"/>
    <w:rsid w:val="00DE346B"/>
    <w:rsid w:val="00DE488E"/>
    <w:rsid w:val="00DF02DA"/>
    <w:rsid w:val="00DF5C22"/>
    <w:rsid w:val="00E05AAF"/>
    <w:rsid w:val="00E23C3C"/>
    <w:rsid w:val="00E3300E"/>
    <w:rsid w:val="00E87398"/>
    <w:rsid w:val="00EA22BE"/>
    <w:rsid w:val="00EC04F7"/>
    <w:rsid w:val="00ED5884"/>
    <w:rsid w:val="00F1019D"/>
    <w:rsid w:val="00F24A84"/>
    <w:rsid w:val="00F32E8C"/>
    <w:rsid w:val="00F331C6"/>
    <w:rsid w:val="00F7084C"/>
    <w:rsid w:val="00F76C4A"/>
    <w:rsid w:val="00F83F3E"/>
    <w:rsid w:val="00F90598"/>
    <w:rsid w:val="00F97528"/>
    <w:rsid w:val="034F04EE"/>
    <w:rsid w:val="038757A2"/>
    <w:rsid w:val="04091250"/>
    <w:rsid w:val="05F50FEB"/>
    <w:rsid w:val="08FB64A6"/>
    <w:rsid w:val="0BBC6DFB"/>
    <w:rsid w:val="0EEE3BDE"/>
    <w:rsid w:val="107C6233"/>
    <w:rsid w:val="14D26BBE"/>
    <w:rsid w:val="152106AA"/>
    <w:rsid w:val="16736078"/>
    <w:rsid w:val="17D8056F"/>
    <w:rsid w:val="181F39D0"/>
    <w:rsid w:val="1EA0521E"/>
    <w:rsid w:val="1EEB70F5"/>
    <w:rsid w:val="2122245F"/>
    <w:rsid w:val="22F93C58"/>
    <w:rsid w:val="254F5EB8"/>
    <w:rsid w:val="26A678DB"/>
    <w:rsid w:val="26BC3FF6"/>
    <w:rsid w:val="299E6061"/>
    <w:rsid w:val="2B6B7ABB"/>
    <w:rsid w:val="2C1702D0"/>
    <w:rsid w:val="31BB27C7"/>
    <w:rsid w:val="330558A0"/>
    <w:rsid w:val="33C15146"/>
    <w:rsid w:val="34826A8A"/>
    <w:rsid w:val="39584317"/>
    <w:rsid w:val="3BB15844"/>
    <w:rsid w:val="3C43275C"/>
    <w:rsid w:val="442A3471"/>
    <w:rsid w:val="45CD50D2"/>
    <w:rsid w:val="47ED0D6B"/>
    <w:rsid w:val="485238E7"/>
    <w:rsid w:val="495F6F9D"/>
    <w:rsid w:val="49BD31F7"/>
    <w:rsid w:val="4AC67296"/>
    <w:rsid w:val="4B230A36"/>
    <w:rsid w:val="4D0830CA"/>
    <w:rsid w:val="4E4304A8"/>
    <w:rsid w:val="4EE31923"/>
    <w:rsid w:val="4FC2730D"/>
    <w:rsid w:val="506D39CB"/>
    <w:rsid w:val="50B979D7"/>
    <w:rsid w:val="51E5034B"/>
    <w:rsid w:val="526C551E"/>
    <w:rsid w:val="52710532"/>
    <w:rsid w:val="53850C96"/>
    <w:rsid w:val="56996A2D"/>
    <w:rsid w:val="57F04D71"/>
    <w:rsid w:val="5A2B7905"/>
    <w:rsid w:val="5AED233D"/>
    <w:rsid w:val="5C2A6E05"/>
    <w:rsid w:val="608D7EC9"/>
    <w:rsid w:val="6314720E"/>
    <w:rsid w:val="69DF41B1"/>
    <w:rsid w:val="6A242BCF"/>
    <w:rsid w:val="6C366B04"/>
    <w:rsid w:val="6C4D228B"/>
    <w:rsid w:val="6C59142B"/>
    <w:rsid w:val="6D157846"/>
    <w:rsid w:val="6E992CD2"/>
    <w:rsid w:val="6FF23698"/>
    <w:rsid w:val="751A3A73"/>
    <w:rsid w:val="78897531"/>
    <w:rsid w:val="797B0E37"/>
    <w:rsid w:val="7B21038A"/>
    <w:rsid w:val="7C0069A8"/>
    <w:rsid w:val="7CC2467C"/>
    <w:rsid w:val="7F415E00"/>
    <w:rsid w:val="7FB37CC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t" stroke="t">
      <v:fill type="gradient" on="t" angle="90" focussize="0f,0f" focusposition="0f,0f">
        <o:fill type="gradientUnscaled" v:ext="backwardCompatible"/>
      </v:fill>
      <v:stroke weight="1.25pt" color="#739CC3"/>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1" w:semiHidden="0" w:name="Normal"/>
    <w:lsdException w:qFormat="1" w:unhideWhenUsed="0" w:uiPriority="0"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semiHidden="0" w:name="heading 6"/>
    <w:lsdException w:qFormat="1" w:uiPriority="9" w:semiHidden="0" w:name="heading 7"/>
    <w:lsdException w:qFormat="1" w:uiPriority="9" w:semiHidden="0" w:name="heading 8"/>
    <w:lsdException w:qFormat="1" w:uiPriority="9" w:semiHidden="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qFormat="1" w:unhideWhenUsed="0" w:uiPriority="99"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qFormat="1"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qFormat="1"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1"/>
    <w:pPr>
      <w:widowControl w:val="0"/>
      <w:autoSpaceDE w:val="0"/>
      <w:autoSpaceDN w:val="0"/>
    </w:pPr>
    <w:rPr>
      <w:rFonts w:ascii="宋体" w:hAnsi="宋体" w:eastAsia="宋体" w:cs="宋体"/>
      <w:sz w:val="22"/>
      <w:szCs w:val="22"/>
      <w:lang w:val="zh-CN" w:eastAsia="zh-CN" w:bidi="zh-CN"/>
    </w:rPr>
  </w:style>
  <w:style w:type="paragraph" w:styleId="2">
    <w:name w:val="heading 1"/>
    <w:basedOn w:val="1"/>
    <w:next w:val="1"/>
    <w:link w:val="43"/>
    <w:qFormat/>
    <w:uiPriority w:val="0"/>
    <w:pPr>
      <w:keepNext/>
      <w:keepLines/>
      <w:numPr>
        <w:ilvl w:val="0"/>
        <w:numId w:val="1"/>
      </w:numPr>
      <w:spacing w:line="360" w:lineRule="auto"/>
      <w:outlineLvl w:val="0"/>
    </w:pPr>
    <w:rPr>
      <w:rFonts w:ascii="黑体" w:hAnsi="黑体" w:eastAsia="黑体"/>
      <w:b/>
      <w:bCs/>
      <w:kern w:val="44"/>
      <w:sz w:val="21"/>
      <w:szCs w:val="44"/>
    </w:rPr>
  </w:style>
  <w:style w:type="paragraph" w:styleId="3">
    <w:name w:val="heading 2"/>
    <w:basedOn w:val="1"/>
    <w:next w:val="1"/>
    <w:link w:val="44"/>
    <w:unhideWhenUsed/>
    <w:qFormat/>
    <w:uiPriority w:val="9"/>
    <w:pPr>
      <w:keepNext/>
      <w:keepLines/>
      <w:numPr>
        <w:ilvl w:val="1"/>
        <w:numId w:val="1"/>
      </w:numPr>
      <w:spacing w:before="260" w:after="260" w:line="416" w:lineRule="auto"/>
      <w:outlineLvl w:val="1"/>
    </w:pPr>
    <w:rPr>
      <w:rFonts w:ascii="等线 Light" w:hAnsi="等线 Light" w:eastAsia="等线 Light" w:cs="黑体"/>
      <w:b/>
      <w:bCs/>
      <w:sz w:val="32"/>
      <w:szCs w:val="32"/>
    </w:rPr>
  </w:style>
  <w:style w:type="paragraph" w:styleId="4">
    <w:name w:val="heading 3"/>
    <w:basedOn w:val="1"/>
    <w:next w:val="1"/>
    <w:link w:val="52"/>
    <w:unhideWhenUsed/>
    <w:qFormat/>
    <w:uiPriority w:val="9"/>
    <w:pPr>
      <w:keepNext/>
      <w:keepLines/>
      <w:numPr>
        <w:ilvl w:val="2"/>
        <w:numId w:val="1"/>
      </w:numPr>
      <w:spacing w:before="260" w:after="260" w:line="416" w:lineRule="auto"/>
      <w:outlineLvl w:val="2"/>
    </w:pPr>
    <w:rPr>
      <w:b/>
      <w:bCs/>
      <w:sz w:val="32"/>
      <w:szCs w:val="32"/>
    </w:rPr>
  </w:style>
  <w:style w:type="paragraph" w:styleId="5">
    <w:name w:val="heading 4"/>
    <w:basedOn w:val="1"/>
    <w:next w:val="1"/>
    <w:link w:val="53"/>
    <w:unhideWhenUsed/>
    <w:qFormat/>
    <w:uiPriority w:val="9"/>
    <w:pPr>
      <w:keepNext/>
      <w:keepLines/>
      <w:numPr>
        <w:ilvl w:val="3"/>
        <w:numId w:val="1"/>
      </w:numPr>
      <w:spacing w:before="280" w:after="290" w:line="376" w:lineRule="auto"/>
      <w:outlineLvl w:val="3"/>
    </w:pPr>
    <w:rPr>
      <w:rFonts w:ascii="等线 Light" w:hAnsi="等线 Light" w:eastAsia="等线 Light" w:cs="黑体"/>
      <w:b/>
      <w:bCs/>
      <w:sz w:val="28"/>
      <w:szCs w:val="28"/>
    </w:rPr>
  </w:style>
  <w:style w:type="paragraph" w:styleId="6">
    <w:name w:val="heading 5"/>
    <w:basedOn w:val="1"/>
    <w:next w:val="1"/>
    <w:link w:val="54"/>
    <w:unhideWhenUsed/>
    <w:qFormat/>
    <w:uiPriority w:val="9"/>
    <w:pPr>
      <w:keepNext/>
      <w:keepLines/>
      <w:numPr>
        <w:ilvl w:val="4"/>
        <w:numId w:val="1"/>
      </w:numPr>
      <w:spacing w:before="280" w:after="290" w:line="376" w:lineRule="auto"/>
      <w:outlineLvl w:val="4"/>
    </w:pPr>
    <w:rPr>
      <w:b/>
      <w:bCs/>
      <w:sz w:val="28"/>
      <w:szCs w:val="28"/>
    </w:rPr>
  </w:style>
  <w:style w:type="paragraph" w:styleId="7">
    <w:name w:val="heading 6"/>
    <w:basedOn w:val="1"/>
    <w:next w:val="1"/>
    <w:link w:val="55"/>
    <w:unhideWhenUsed/>
    <w:qFormat/>
    <w:uiPriority w:val="9"/>
    <w:pPr>
      <w:keepNext/>
      <w:keepLines/>
      <w:numPr>
        <w:ilvl w:val="5"/>
        <w:numId w:val="1"/>
      </w:numPr>
      <w:spacing w:before="240" w:after="64" w:line="320" w:lineRule="auto"/>
      <w:outlineLvl w:val="5"/>
    </w:pPr>
    <w:rPr>
      <w:rFonts w:ascii="等线 Light" w:hAnsi="等线 Light" w:eastAsia="等线 Light" w:cs="黑体"/>
      <w:b/>
      <w:bCs/>
      <w:sz w:val="24"/>
      <w:szCs w:val="24"/>
    </w:rPr>
  </w:style>
  <w:style w:type="paragraph" w:styleId="8">
    <w:name w:val="heading 7"/>
    <w:basedOn w:val="1"/>
    <w:next w:val="1"/>
    <w:link w:val="56"/>
    <w:unhideWhenUsed/>
    <w:qFormat/>
    <w:uiPriority w:val="9"/>
    <w:pPr>
      <w:keepNext/>
      <w:keepLines/>
      <w:numPr>
        <w:ilvl w:val="6"/>
        <w:numId w:val="1"/>
      </w:numPr>
      <w:spacing w:before="240" w:after="64" w:line="320" w:lineRule="auto"/>
      <w:outlineLvl w:val="6"/>
    </w:pPr>
    <w:rPr>
      <w:b/>
      <w:bCs/>
      <w:sz w:val="24"/>
      <w:szCs w:val="24"/>
    </w:rPr>
  </w:style>
  <w:style w:type="paragraph" w:styleId="9">
    <w:name w:val="heading 8"/>
    <w:basedOn w:val="1"/>
    <w:next w:val="1"/>
    <w:link w:val="57"/>
    <w:unhideWhenUsed/>
    <w:qFormat/>
    <w:uiPriority w:val="9"/>
    <w:pPr>
      <w:keepNext/>
      <w:keepLines/>
      <w:numPr>
        <w:ilvl w:val="7"/>
        <w:numId w:val="1"/>
      </w:numPr>
      <w:spacing w:before="240" w:after="64" w:line="320" w:lineRule="auto"/>
      <w:outlineLvl w:val="7"/>
    </w:pPr>
    <w:rPr>
      <w:rFonts w:ascii="等线 Light" w:hAnsi="等线 Light" w:eastAsia="等线 Light" w:cs="黑体"/>
      <w:sz w:val="24"/>
      <w:szCs w:val="24"/>
    </w:rPr>
  </w:style>
  <w:style w:type="paragraph" w:styleId="10">
    <w:name w:val="heading 9"/>
    <w:basedOn w:val="1"/>
    <w:next w:val="1"/>
    <w:link w:val="58"/>
    <w:unhideWhenUsed/>
    <w:qFormat/>
    <w:uiPriority w:val="9"/>
    <w:pPr>
      <w:keepNext/>
      <w:keepLines/>
      <w:numPr>
        <w:ilvl w:val="8"/>
        <w:numId w:val="1"/>
      </w:numPr>
      <w:spacing w:before="240" w:after="64" w:line="320" w:lineRule="auto"/>
      <w:outlineLvl w:val="8"/>
    </w:pPr>
    <w:rPr>
      <w:rFonts w:ascii="等线 Light" w:hAnsi="等线 Light" w:eastAsia="等线 Light" w:cs="黑体"/>
      <w:sz w:val="21"/>
      <w:szCs w:val="21"/>
    </w:rPr>
  </w:style>
  <w:style w:type="character" w:default="1" w:styleId="20">
    <w:name w:val="Default Paragraph Font"/>
    <w:semiHidden/>
    <w:unhideWhenUsed/>
    <w:qFormat/>
    <w:uiPriority w:val="1"/>
  </w:style>
  <w:style w:type="table" w:default="1" w:styleId="18">
    <w:name w:val="Normal Table"/>
    <w:semiHidden/>
    <w:unhideWhenUsed/>
    <w:qFormat/>
    <w:uiPriority w:val="99"/>
    <w:tblPr>
      <w:tblLayout w:type="fixed"/>
      <w:tblCellMar>
        <w:top w:w="0" w:type="dxa"/>
        <w:left w:w="108" w:type="dxa"/>
        <w:bottom w:w="0" w:type="dxa"/>
        <w:right w:w="108" w:type="dxa"/>
      </w:tblCellMar>
    </w:tblPr>
  </w:style>
  <w:style w:type="paragraph" w:styleId="11">
    <w:name w:val="annotation text"/>
    <w:basedOn w:val="1"/>
    <w:link w:val="49"/>
    <w:qFormat/>
    <w:uiPriority w:val="0"/>
  </w:style>
  <w:style w:type="paragraph" w:styleId="12">
    <w:name w:val="Body Text"/>
    <w:basedOn w:val="1"/>
    <w:link w:val="45"/>
    <w:qFormat/>
    <w:uiPriority w:val="1"/>
    <w:rPr>
      <w:sz w:val="21"/>
      <w:szCs w:val="21"/>
    </w:rPr>
  </w:style>
  <w:style w:type="paragraph" w:styleId="13">
    <w:name w:val="Balloon Text"/>
    <w:basedOn w:val="1"/>
    <w:link w:val="46"/>
    <w:qFormat/>
    <w:uiPriority w:val="0"/>
    <w:rPr>
      <w:sz w:val="18"/>
      <w:szCs w:val="18"/>
    </w:rPr>
  </w:style>
  <w:style w:type="paragraph" w:styleId="14">
    <w:name w:val="footer"/>
    <w:basedOn w:val="1"/>
    <w:link w:val="47"/>
    <w:qFormat/>
    <w:uiPriority w:val="99"/>
    <w:pPr>
      <w:tabs>
        <w:tab w:val="center" w:pos="4153"/>
        <w:tab w:val="right" w:pos="8306"/>
      </w:tabs>
      <w:snapToGrid w:val="0"/>
    </w:pPr>
    <w:rPr>
      <w:sz w:val="18"/>
      <w:szCs w:val="18"/>
    </w:rPr>
  </w:style>
  <w:style w:type="paragraph" w:styleId="15">
    <w:name w:val="header"/>
    <w:basedOn w:val="1"/>
    <w:link w:val="48"/>
    <w:qFormat/>
    <w:uiPriority w:val="99"/>
    <w:pPr>
      <w:pBdr>
        <w:bottom w:val="single" w:color="auto" w:sz="6" w:space="1"/>
      </w:pBdr>
      <w:tabs>
        <w:tab w:val="center" w:pos="4153"/>
        <w:tab w:val="right" w:pos="8306"/>
      </w:tabs>
      <w:snapToGrid w:val="0"/>
      <w:jc w:val="center"/>
    </w:pPr>
    <w:rPr>
      <w:sz w:val="18"/>
      <w:szCs w:val="18"/>
    </w:rPr>
  </w:style>
  <w:style w:type="paragraph" w:styleId="16">
    <w:name w:val="toc 1"/>
    <w:basedOn w:val="1"/>
    <w:next w:val="1"/>
    <w:qFormat/>
    <w:uiPriority w:val="39"/>
  </w:style>
  <w:style w:type="paragraph" w:styleId="17">
    <w:name w:val="annotation subject"/>
    <w:basedOn w:val="11"/>
    <w:next w:val="11"/>
    <w:link w:val="50"/>
    <w:qFormat/>
    <w:uiPriority w:val="0"/>
    <w:rPr>
      <w:b/>
      <w:bCs/>
    </w:rPr>
  </w:style>
  <w:style w:type="table" w:styleId="19">
    <w:name w:val="Table Grid"/>
    <w:basedOn w:val="18"/>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styleId="21">
    <w:name w:val="Hyperlink"/>
    <w:unhideWhenUsed/>
    <w:qFormat/>
    <w:uiPriority w:val="99"/>
    <w:rPr>
      <w:color w:val="0563C1"/>
      <w:u w:val="single"/>
    </w:rPr>
  </w:style>
  <w:style w:type="character" w:styleId="22">
    <w:name w:val="annotation reference"/>
    <w:qFormat/>
    <w:uiPriority w:val="0"/>
    <w:rPr>
      <w:sz w:val="21"/>
      <w:szCs w:val="21"/>
    </w:rPr>
  </w:style>
  <w:style w:type="paragraph" w:customStyle="1" w:styleId="23">
    <w:name w:val="列出段落1"/>
    <w:basedOn w:val="1"/>
    <w:qFormat/>
    <w:uiPriority w:val="1"/>
    <w:pPr>
      <w:ind w:left="744" w:hanging="526"/>
    </w:pPr>
  </w:style>
  <w:style w:type="paragraph" w:customStyle="1" w:styleId="24">
    <w:name w:val="Table Paragraph"/>
    <w:basedOn w:val="1"/>
    <w:qFormat/>
    <w:uiPriority w:val="1"/>
    <w:pPr>
      <w:jc w:val="center"/>
    </w:pPr>
  </w:style>
  <w:style w:type="paragraph" w:customStyle="1" w:styleId="25">
    <w:name w:val="段"/>
    <w:link w:val="51"/>
    <w:qFormat/>
    <w:uiPriority w:val="0"/>
    <w:pPr>
      <w:tabs>
        <w:tab w:val="center" w:pos="4201"/>
        <w:tab w:val="right" w:leader="dot" w:pos="9298"/>
      </w:tabs>
      <w:autoSpaceDE w:val="0"/>
      <w:autoSpaceDN w:val="0"/>
      <w:ind w:firstLine="420" w:firstLineChars="200"/>
      <w:jc w:val="both"/>
    </w:pPr>
    <w:rPr>
      <w:rFonts w:ascii="宋体" w:hAnsi="Calibri" w:eastAsia="宋体" w:cs="Times New Roman"/>
      <w:lang w:val="en-US" w:eastAsia="zh-CN" w:bidi="ar-SA"/>
    </w:rPr>
  </w:style>
  <w:style w:type="paragraph" w:customStyle="1" w:styleId="26">
    <w:name w:val="TOC 标题1"/>
    <w:basedOn w:val="2"/>
    <w:next w:val="1"/>
    <w:unhideWhenUsed/>
    <w:qFormat/>
    <w:uiPriority w:val="39"/>
    <w:pPr>
      <w:widowControl/>
      <w:spacing w:before="480" w:line="276" w:lineRule="auto"/>
      <w:outlineLvl w:val="9"/>
    </w:pPr>
    <w:rPr>
      <w:rFonts w:ascii="等线 Light" w:hAnsi="等线 Light" w:eastAsia="等线 Light" w:cs="黑体"/>
      <w:color w:val="2D73B3"/>
      <w:kern w:val="0"/>
      <w:sz w:val="28"/>
      <w:szCs w:val="28"/>
      <w:lang w:val="en-US" w:bidi="ar-SA"/>
    </w:rPr>
  </w:style>
  <w:style w:type="paragraph" w:customStyle="1" w:styleId="27">
    <w:name w:val="文献分类号"/>
    <w:qFormat/>
    <w:uiPriority w:val="0"/>
    <w:pPr>
      <w:widowControl w:val="0"/>
      <w:textAlignment w:val="center"/>
    </w:pPr>
    <w:rPr>
      <w:rFonts w:ascii="黑体" w:hAnsi="Times New Roman" w:eastAsia="黑体" w:cs="Times New Roman"/>
      <w:sz w:val="21"/>
      <w:szCs w:val="21"/>
      <w:lang w:val="en-US" w:eastAsia="zh-CN" w:bidi="ar-SA"/>
    </w:rPr>
  </w:style>
  <w:style w:type="paragraph" w:customStyle="1" w:styleId="28">
    <w:name w:val="其他发布部门"/>
    <w:basedOn w:val="1"/>
    <w:qFormat/>
    <w:uiPriority w:val="0"/>
    <w:pPr>
      <w:framePr w:w="7938" w:h="1134" w:hRule="exact" w:hSpace="125" w:vSpace="181" w:wrap="around" w:vAnchor="page" w:hAnchor="page" w:x="2150" w:y="15310" w:anchorLock="1"/>
      <w:widowControl/>
      <w:spacing w:line="0" w:lineRule="atLeast"/>
      <w:jc w:val="center"/>
    </w:pPr>
    <w:rPr>
      <w:rFonts w:ascii="黑体" w:hAnsi="Times New Roman" w:eastAsia="黑体" w:cs="Times New Roman"/>
      <w:spacing w:val="20"/>
      <w:w w:val="135"/>
      <w:sz w:val="28"/>
      <w:szCs w:val="20"/>
      <w:lang w:val="en-US" w:bidi="ar-SA"/>
    </w:rPr>
  </w:style>
  <w:style w:type="paragraph" w:customStyle="1" w:styleId="29">
    <w:name w:val="标准书眉_奇数页"/>
    <w:next w:val="1"/>
    <w:qFormat/>
    <w:uiPriority w:val="0"/>
    <w:pPr>
      <w:tabs>
        <w:tab w:val="center" w:pos="4154"/>
        <w:tab w:val="right" w:pos="8306"/>
      </w:tabs>
      <w:spacing w:after="220"/>
      <w:jc w:val="right"/>
    </w:pPr>
    <w:rPr>
      <w:rFonts w:ascii="黑体" w:hAnsi="Times New Roman" w:eastAsia="黑体" w:cs="Times New Roman"/>
      <w:sz w:val="21"/>
      <w:szCs w:val="21"/>
      <w:lang w:val="en-US" w:eastAsia="zh-CN" w:bidi="ar-SA"/>
    </w:rPr>
  </w:style>
  <w:style w:type="paragraph" w:customStyle="1" w:styleId="30">
    <w:name w:val="封面标准号2"/>
    <w:qFormat/>
    <w:uiPriority w:val="0"/>
    <w:pPr>
      <w:spacing w:before="357" w:line="280" w:lineRule="exact"/>
      <w:jc w:val="right"/>
    </w:pPr>
    <w:rPr>
      <w:rFonts w:ascii="黑体" w:hAnsi="Times New Roman" w:eastAsia="黑体" w:cs="Times New Roman"/>
      <w:sz w:val="28"/>
      <w:szCs w:val="28"/>
      <w:lang w:val="en-US" w:eastAsia="zh-CN" w:bidi="ar-SA"/>
    </w:rPr>
  </w:style>
  <w:style w:type="paragraph" w:customStyle="1" w:styleId="31">
    <w:name w:val="标准称谓"/>
    <w:next w:val="1"/>
    <w:qFormat/>
    <w:uiPriority w:val="0"/>
    <w:pPr>
      <w:framePr w:w="9639" w:h="624" w:hRule="exact" w:hSpace="181" w:vSpace="181" w:wrap="around" w:vAnchor="page" w:hAnchor="page" w:x="1419" w:y="2286" w:anchorLock="1"/>
      <w:widowControl w:val="0"/>
      <w:kinsoku w:val="0"/>
      <w:overflowPunct w:val="0"/>
      <w:autoSpaceDE w:val="0"/>
      <w:autoSpaceDN w:val="0"/>
      <w:spacing w:line="0" w:lineRule="atLeast"/>
      <w:jc w:val="distribute"/>
    </w:pPr>
    <w:rPr>
      <w:rFonts w:ascii="宋体" w:hAnsi="Times New Roman" w:eastAsia="宋体" w:cs="Times New Roman"/>
      <w:b/>
      <w:bCs/>
      <w:spacing w:val="20"/>
      <w:w w:val="148"/>
      <w:sz w:val="48"/>
      <w:lang w:val="en-US" w:eastAsia="zh-CN" w:bidi="ar-SA"/>
    </w:rPr>
  </w:style>
  <w:style w:type="paragraph" w:customStyle="1" w:styleId="32">
    <w:name w:val="封面标准代替信息"/>
    <w:qFormat/>
    <w:uiPriority w:val="0"/>
    <w:pPr>
      <w:spacing w:before="57" w:line="280" w:lineRule="exact"/>
      <w:jc w:val="right"/>
    </w:pPr>
    <w:rPr>
      <w:rFonts w:ascii="宋体" w:hAnsi="Times New Roman" w:eastAsia="宋体" w:cs="Times New Roman"/>
      <w:sz w:val="21"/>
      <w:szCs w:val="21"/>
      <w:lang w:val="en-US" w:eastAsia="zh-CN" w:bidi="ar-SA"/>
    </w:rPr>
  </w:style>
  <w:style w:type="paragraph" w:customStyle="1" w:styleId="33">
    <w:name w:val="封面标准名称"/>
    <w:qFormat/>
    <w:uiPriority w:val="0"/>
    <w:pPr>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34">
    <w:name w:val="封面标准英文名称"/>
    <w:basedOn w:val="33"/>
    <w:qFormat/>
    <w:uiPriority w:val="0"/>
    <w:pPr>
      <w:framePr w:wrap="around" w:vAnchor="margin" w:hAnchor="text" w:y="1"/>
      <w:spacing w:before="370" w:line="400" w:lineRule="exact"/>
    </w:pPr>
    <w:rPr>
      <w:rFonts w:ascii="Times New Roman"/>
      <w:sz w:val="28"/>
      <w:szCs w:val="28"/>
    </w:rPr>
  </w:style>
  <w:style w:type="paragraph" w:customStyle="1" w:styleId="35">
    <w:name w:val="封面标准文稿编辑信息"/>
    <w:basedOn w:val="1"/>
    <w:qFormat/>
    <w:uiPriority w:val="0"/>
    <w:pPr>
      <w:framePr w:w="9639" w:h="6917" w:hRule="exact" w:wrap="around" w:vAnchor="page" w:hAnchor="page" w:xAlign="center" w:y="6408" w:anchorLock="1"/>
      <w:spacing w:before="180" w:after="160" w:line="180" w:lineRule="exact"/>
      <w:jc w:val="center"/>
      <w:textAlignment w:val="center"/>
    </w:pPr>
    <w:rPr>
      <w:rFonts w:hAnsi="Times New Roman" w:cs="Times New Roman"/>
      <w:sz w:val="21"/>
      <w:szCs w:val="28"/>
      <w:lang w:val="en-US" w:bidi="ar-SA"/>
    </w:rPr>
  </w:style>
  <w:style w:type="paragraph" w:customStyle="1" w:styleId="36">
    <w:name w:val="其他实施日期"/>
    <w:basedOn w:val="1"/>
    <w:qFormat/>
    <w:uiPriority w:val="0"/>
    <w:pPr>
      <w:framePr w:w="3997" w:h="471" w:hRule="exact" w:vSpace="181" w:wrap="around" w:vAnchor="page" w:hAnchor="page" w:x="7089" w:y="14097" w:anchorLock="1"/>
      <w:widowControl/>
      <w:jc w:val="right"/>
    </w:pPr>
    <w:rPr>
      <w:rFonts w:ascii="Times New Roman" w:hAnsi="Times New Roman" w:eastAsia="黑体" w:cs="Times New Roman"/>
      <w:sz w:val="28"/>
      <w:szCs w:val="20"/>
      <w:lang w:val="en-US" w:bidi="ar-SA"/>
    </w:rPr>
  </w:style>
  <w:style w:type="paragraph" w:customStyle="1" w:styleId="37">
    <w:name w:val="其他发布日期"/>
    <w:basedOn w:val="1"/>
    <w:qFormat/>
    <w:uiPriority w:val="0"/>
    <w:pPr>
      <w:framePr w:w="3997" w:h="471" w:hRule="exact" w:vSpace="181" w:wrap="around" w:vAnchor="page" w:hAnchor="page" w:x="1419" w:y="14097" w:anchorLock="1"/>
      <w:widowControl/>
    </w:pPr>
    <w:rPr>
      <w:rFonts w:ascii="Times New Roman" w:hAnsi="Times New Roman" w:eastAsia="黑体" w:cs="Times New Roman"/>
      <w:sz w:val="28"/>
      <w:szCs w:val="20"/>
      <w:lang w:val="en-US" w:bidi="ar-SA"/>
    </w:rPr>
  </w:style>
  <w:style w:type="paragraph" w:customStyle="1" w:styleId="38">
    <w:name w:val="前言、引言标题"/>
    <w:next w:val="25"/>
    <w:qFormat/>
    <w:uiPriority w:val="0"/>
    <w:pPr>
      <w:keepNext/>
      <w:pageBreakBefore/>
      <w:shd w:val="clear" w:color="FFFFFF" w:fill="FFFFFF"/>
      <w:spacing w:before="640" w:after="560"/>
      <w:jc w:val="center"/>
      <w:outlineLvl w:val="0"/>
    </w:pPr>
    <w:rPr>
      <w:rFonts w:ascii="黑体" w:hAnsi="Times New Roman" w:eastAsia="黑体" w:cs="Times New Roman"/>
      <w:sz w:val="32"/>
      <w:lang w:val="en-US" w:eastAsia="zh-CN" w:bidi="ar-SA"/>
    </w:rPr>
  </w:style>
  <w:style w:type="paragraph" w:customStyle="1" w:styleId="39">
    <w:name w:val="一级条标题"/>
    <w:next w:val="25"/>
    <w:qFormat/>
    <w:uiPriority w:val="0"/>
    <w:pPr>
      <w:spacing w:beforeLines="50" w:afterLines="50"/>
      <w:ind w:left="142"/>
      <w:outlineLvl w:val="2"/>
    </w:pPr>
    <w:rPr>
      <w:rFonts w:ascii="黑体" w:hAnsi="Times New Roman" w:eastAsia="黑体" w:cs="Times New Roman"/>
      <w:sz w:val="21"/>
      <w:szCs w:val="21"/>
      <w:lang w:val="en-US" w:eastAsia="zh-CN" w:bidi="ar-SA"/>
    </w:rPr>
  </w:style>
  <w:style w:type="paragraph" w:customStyle="1" w:styleId="40">
    <w:name w:val="二级无"/>
    <w:basedOn w:val="1"/>
    <w:qFormat/>
    <w:uiPriority w:val="0"/>
    <w:pPr>
      <w:widowControl/>
      <w:outlineLvl w:val="3"/>
    </w:pPr>
    <w:rPr>
      <w:rFonts w:hAnsi="Times New Roman" w:cs="Times New Roman"/>
      <w:sz w:val="21"/>
      <w:szCs w:val="21"/>
      <w:lang w:val="en-US" w:bidi="ar-SA"/>
    </w:rPr>
  </w:style>
  <w:style w:type="paragraph" w:customStyle="1" w:styleId="41">
    <w:name w:val="正文表标题"/>
    <w:next w:val="25"/>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42">
    <w:name w:val="正文图标题"/>
    <w:next w:val="25"/>
    <w:qFormat/>
    <w:uiPriority w:val="0"/>
    <w:pPr>
      <w:tabs>
        <w:tab w:val="left" w:pos="360"/>
      </w:tabs>
      <w:spacing w:beforeLines="50" w:afterLines="50"/>
      <w:jc w:val="center"/>
    </w:pPr>
    <w:rPr>
      <w:rFonts w:ascii="黑体" w:hAnsi="Times New Roman" w:eastAsia="黑体" w:cs="Times New Roman"/>
      <w:sz w:val="21"/>
      <w:lang w:val="en-US" w:eastAsia="zh-CN" w:bidi="ar-SA"/>
    </w:rPr>
  </w:style>
  <w:style w:type="character" w:customStyle="1" w:styleId="43">
    <w:name w:val="标题 1 字符"/>
    <w:link w:val="2"/>
    <w:qFormat/>
    <w:uiPriority w:val="0"/>
    <w:rPr>
      <w:rFonts w:ascii="黑体" w:hAnsi="黑体" w:eastAsia="黑体" w:cs="宋体"/>
      <w:b/>
      <w:bCs/>
      <w:kern w:val="44"/>
      <w:szCs w:val="44"/>
      <w:lang w:val="zh-CN" w:bidi="zh-CN"/>
    </w:rPr>
  </w:style>
  <w:style w:type="character" w:customStyle="1" w:styleId="44">
    <w:name w:val="标题 2 字符"/>
    <w:link w:val="3"/>
    <w:qFormat/>
    <w:uiPriority w:val="9"/>
    <w:rPr>
      <w:rFonts w:ascii="等线 Light" w:hAnsi="等线 Light" w:eastAsia="等线 Light" w:cs="黑体"/>
      <w:b/>
      <w:bCs/>
      <w:kern w:val="0"/>
      <w:sz w:val="32"/>
      <w:szCs w:val="32"/>
      <w:lang w:val="zh-CN" w:bidi="zh-CN"/>
    </w:rPr>
  </w:style>
  <w:style w:type="character" w:customStyle="1" w:styleId="45">
    <w:name w:val="正文文本 字符1"/>
    <w:link w:val="12"/>
    <w:qFormat/>
    <w:uiPriority w:val="1"/>
    <w:rPr>
      <w:rFonts w:ascii="宋体" w:hAnsi="宋体" w:eastAsia="宋体" w:cs="宋体"/>
      <w:kern w:val="0"/>
      <w:szCs w:val="21"/>
      <w:lang w:val="zh-CN" w:bidi="zh-CN"/>
    </w:rPr>
  </w:style>
  <w:style w:type="character" w:customStyle="1" w:styleId="46">
    <w:name w:val="批注框文本 字符"/>
    <w:link w:val="13"/>
    <w:qFormat/>
    <w:uiPriority w:val="0"/>
    <w:rPr>
      <w:rFonts w:ascii="宋体" w:hAnsi="宋体" w:eastAsia="宋体" w:cs="宋体"/>
      <w:kern w:val="0"/>
      <w:sz w:val="18"/>
      <w:szCs w:val="18"/>
      <w:lang w:val="zh-CN" w:bidi="zh-CN"/>
    </w:rPr>
  </w:style>
  <w:style w:type="character" w:customStyle="1" w:styleId="47">
    <w:name w:val="页脚 字符"/>
    <w:link w:val="14"/>
    <w:qFormat/>
    <w:uiPriority w:val="99"/>
    <w:rPr>
      <w:rFonts w:ascii="宋体" w:hAnsi="宋体" w:eastAsia="宋体" w:cs="宋体"/>
      <w:kern w:val="0"/>
      <w:sz w:val="18"/>
      <w:szCs w:val="18"/>
      <w:lang w:val="zh-CN" w:bidi="zh-CN"/>
    </w:rPr>
  </w:style>
  <w:style w:type="character" w:customStyle="1" w:styleId="48">
    <w:name w:val="页眉 字符"/>
    <w:link w:val="15"/>
    <w:qFormat/>
    <w:uiPriority w:val="99"/>
    <w:rPr>
      <w:rFonts w:ascii="宋体" w:hAnsi="宋体" w:eastAsia="宋体" w:cs="宋体"/>
      <w:kern w:val="0"/>
      <w:sz w:val="18"/>
      <w:szCs w:val="18"/>
      <w:lang w:val="zh-CN" w:bidi="zh-CN"/>
    </w:rPr>
  </w:style>
  <w:style w:type="character" w:customStyle="1" w:styleId="49">
    <w:name w:val="批注文字 字符"/>
    <w:link w:val="11"/>
    <w:qFormat/>
    <w:uiPriority w:val="0"/>
    <w:rPr>
      <w:rFonts w:ascii="宋体" w:hAnsi="宋体" w:eastAsia="宋体" w:cs="宋体"/>
      <w:kern w:val="0"/>
      <w:sz w:val="22"/>
      <w:lang w:val="zh-CN" w:bidi="zh-CN"/>
    </w:rPr>
  </w:style>
  <w:style w:type="character" w:customStyle="1" w:styleId="50">
    <w:name w:val="批注主题 字符"/>
    <w:link w:val="17"/>
    <w:qFormat/>
    <w:uiPriority w:val="0"/>
    <w:rPr>
      <w:rFonts w:ascii="宋体" w:hAnsi="宋体" w:eastAsia="宋体" w:cs="宋体"/>
      <w:b/>
      <w:bCs/>
      <w:kern w:val="0"/>
      <w:sz w:val="22"/>
      <w:lang w:val="zh-CN" w:bidi="zh-CN"/>
    </w:rPr>
  </w:style>
  <w:style w:type="character" w:customStyle="1" w:styleId="51">
    <w:name w:val="段 Char"/>
    <w:link w:val="25"/>
    <w:qFormat/>
    <w:uiPriority w:val="0"/>
    <w:rPr>
      <w:rFonts w:ascii="宋体" w:cs="Times New Roman"/>
      <w:lang w:val="en-US" w:eastAsia="zh-CN" w:bidi="ar-SA"/>
    </w:rPr>
  </w:style>
  <w:style w:type="character" w:customStyle="1" w:styleId="52">
    <w:name w:val="标题 3 字符"/>
    <w:link w:val="4"/>
    <w:qFormat/>
    <w:uiPriority w:val="9"/>
    <w:rPr>
      <w:rFonts w:ascii="宋体" w:hAnsi="宋体" w:eastAsia="宋体" w:cs="宋体"/>
      <w:b/>
      <w:bCs/>
      <w:kern w:val="0"/>
      <w:sz w:val="32"/>
      <w:szCs w:val="32"/>
      <w:lang w:val="zh-CN" w:bidi="zh-CN"/>
    </w:rPr>
  </w:style>
  <w:style w:type="character" w:customStyle="1" w:styleId="53">
    <w:name w:val="标题 4 字符"/>
    <w:link w:val="5"/>
    <w:qFormat/>
    <w:uiPriority w:val="9"/>
    <w:rPr>
      <w:rFonts w:ascii="等线 Light" w:hAnsi="等线 Light" w:eastAsia="等线 Light" w:cs="黑体"/>
      <w:b/>
      <w:bCs/>
      <w:kern w:val="0"/>
      <w:sz w:val="28"/>
      <w:szCs w:val="28"/>
      <w:lang w:val="zh-CN" w:bidi="zh-CN"/>
    </w:rPr>
  </w:style>
  <w:style w:type="character" w:customStyle="1" w:styleId="54">
    <w:name w:val="标题 5 字符"/>
    <w:link w:val="6"/>
    <w:semiHidden/>
    <w:qFormat/>
    <w:uiPriority w:val="9"/>
    <w:rPr>
      <w:rFonts w:ascii="宋体" w:hAnsi="宋体" w:eastAsia="宋体" w:cs="宋体"/>
      <w:b/>
      <w:bCs/>
      <w:kern w:val="0"/>
      <w:sz w:val="28"/>
      <w:szCs w:val="28"/>
      <w:lang w:val="zh-CN" w:bidi="zh-CN"/>
    </w:rPr>
  </w:style>
  <w:style w:type="character" w:customStyle="1" w:styleId="55">
    <w:name w:val="标题 6 字符"/>
    <w:link w:val="7"/>
    <w:semiHidden/>
    <w:qFormat/>
    <w:uiPriority w:val="9"/>
    <w:rPr>
      <w:rFonts w:ascii="等线 Light" w:hAnsi="等线 Light" w:eastAsia="等线 Light" w:cs="黑体"/>
      <w:b/>
      <w:bCs/>
      <w:kern w:val="0"/>
      <w:sz w:val="24"/>
      <w:szCs w:val="24"/>
      <w:lang w:val="zh-CN" w:bidi="zh-CN"/>
    </w:rPr>
  </w:style>
  <w:style w:type="character" w:customStyle="1" w:styleId="56">
    <w:name w:val="标题 7 字符"/>
    <w:link w:val="8"/>
    <w:semiHidden/>
    <w:qFormat/>
    <w:uiPriority w:val="9"/>
    <w:rPr>
      <w:rFonts w:ascii="宋体" w:hAnsi="宋体" w:eastAsia="宋体" w:cs="宋体"/>
      <w:b/>
      <w:bCs/>
      <w:kern w:val="0"/>
      <w:sz w:val="24"/>
      <w:szCs w:val="24"/>
      <w:lang w:val="zh-CN" w:bidi="zh-CN"/>
    </w:rPr>
  </w:style>
  <w:style w:type="character" w:customStyle="1" w:styleId="57">
    <w:name w:val="标题 8 字符"/>
    <w:link w:val="9"/>
    <w:semiHidden/>
    <w:qFormat/>
    <w:uiPriority w:val="9"/>
    <w:rPr>
      <w:rFonts w:ascii="等线 Light" w:hAnsi="等线 Light" w:eastAsia="等线 Light" w:cs="黑体"/>
      <w:kern w:val="0"/>
      <w:sz w:val="24"/>
      <w:szCs w:val="24"/>
      <w:lang w:val="zh-CN" w:bidi="zh-CN"/>
    </w:rPr>
  </w:style>
  <w:style w:type="character" w:customStyle="1" w:styleId="58">
    <w:name w:val="标题 9 字符"/>
    <w:link w:val="10"/>
    <w:semiHidden/>
    <w:qFormat/>
    <w:uiPriority w:val="9"/>
    <w:rPr>
      <w:rFonts w:ascii="等线 Light" w:hAnsi="等线 Light" w:eastAsia="等线 Light" w:cs="黑体"/>
      <w:kern w:val="0"/>
      <w:szCs w:val="21"/>
      <w:lang w:val="zh-CN" w:bidi="zh-CN"/>
    </w:rPr>
  </w:style>
  <w:style w:type="character" w:customStyle="1" w:styleId="59">
    <w:name w:val="正文文本 字符"/>
    <w:qFormat/>
    <w:uiPriority w:val="1"/>
    <w:rPr>
      <w:rFonts w:ascii="宋体" w:hAnsi="宋体" w:cs="宋体"/>
      <w:sz w:val="21"/>
      <w:szCs w:val="21"/>
      <w:lang w:val="zh-CN" w:bidi="zh-CN"/>
    </w:rPr>
  </w:style>
  <w:style w:type="table" w:customStyle="1" w:styleId="60">
    <w:name w:val="Table Normal"/>
    <w:unhideWhenUsed/>
    <w:qFormat/>
    <w:uiPriority w:val="2"/>
    <w:rPr>
      <w:rFonts w:ascii="Times New Roman" w:hAnsi="Times New Roman"/>
    </w:rPr>
    <w:tblPr>
      <w:tblLayout w:type="fixed"/>
      <w:tblCellMar>
        <w:top w:w="0" w:type="dxa"/>
        <w:left w:w="0" w:type="dxa"/>
        <w:bottom w:w="0" w:type="dxa"/>
        <w:right w:w="0"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6" Type="http://schemas.openxmlformats.org/officeDocument/2006/relationships/fontTable" Target="fontTable.xml"/><Relationship Id="rId25" Type="http://schemas.openxmlformats.org/officeDocument/2006/relationships/numbering" Target="numbering.xml"/><Relationship Id="rId24" Type="http://schemas.openxmlformats.org/officeDocument/2006/relationships/customXml" Target="../customXml/item1.xml"/><Relationship Id="rId23" Type="http://schemas.openxmlformats.org/officeDocument/2006/relationships/image" Target="media/image15.jpeg"/><Relationship Id="rId22" Type="http://schemas.openxmlformats.org/officeDocument/2006/relationships/image" Target="media/image14.jpeg"/><Relationship Id="rId21" Type="http://schemas.openxmlformats.org/officeDocument/2006/relationships/image" Target="media/image13.jpeg"/><Relationship Id="rId20" Type="http://schemas.openxmlformats.org/officeDocument/2006/relationships/image" Target="media/image12.jpeg"/><Relationship Id="rId2" Type="http://schemas.openxmlformats.org/officeDocument/2006/relationships/settings" Target="settings.xml"/><Relationship Id="rId19" Type="http://schemas.openxmlformats.org/officeDocument/2006/relationships/image" Target="media/image11.jpe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jpeg"/><Relationship Id="rId15" Type="http://schemas.openxmlformats.org/officeDocument/2006/relationships/image" Target="media/image7.jpeg"/><Relationship Id="rId14" Type="http://schemas.openxmlformats.org/officeDocument/2006/relationships/image" Target="media/image6.jpeg"/><Relationship Id="rId13" Type="http://schemas.openxmlformats.org/officeDocument/2006/relationships/image" Target="media/image5.jpeg"/><Relationship Id="rId12" Type="http://schemas.openxmlformats.org/officeDocument/2006/relationships/image" Target="media/image4.jpeg"/><Relationship Id="rId11" Type="http://schemas.openxmlformats.org/officeDocument/2006/relationships/image" Target="media/image3.jpeg"/><Relationship Id="rId10" Type="http://schemas.openxmlformats.org/officeDocument/2006/relationships/image" Target="media/image2.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dministrator\Desktop\11.24&#26381;&#35013;\11.24&#26381;&#35013;\01&#30007;&#24120;&#26381;&#65288;&#38656;&#35201;&#30830;&#35748;&#38468;&#24405;&#38024;&#21050;&#32466;&#20811;&#37325;&#21644;&#21402;&#24230;&#65292;&#19982;&#34920;3&#26377;&#20914;&#31361;&#65289;.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2052" textRotate="1"/>
    <customShpInfo spid="_x0000_s2053" textRotate="1"/>
    <customShpInfo spid="_x0000_s2054" textRotate="1"/>
    <customShpInfo spid="_x0000_s1042"/>
    <customShpInfo spid="_x0000_s1043"/>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01男常服（需要确认附录针刺绒克重和厚度，与表3有冲突）.dot</Template>
  <Pages>32</Pages>
  <Words>2559</Words>
  <Characters>14592</Characters>
  <Lines>121</Lines>
  <Paragraphs>34</Paragraphs>
  <TotalTime>0</TotalTime>
  <ScaleCrop>false</ScaleCrop>
  <LinksUpToDate>false</LinksUpToDate>
  <CharactersWithSpaces>17117</CharactersWithSpaces>
  <Application>WPS Office_11.8.2.8696_F1E327BC-269C-435d-A152-05C5408002CA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2020-11-27T05:08:00Z</dcterms:created>
  <dc:creator>周红伟</dc:creator>
  <cp:lastModifiedBy>MOC</cp:lastModifiedBy>
  <dcterms:modified xsi:type="dcterms:W3CDTF">2021-03-17T02:29:34Z</dcterms:modified>
  <dc:title>综合行政执法制式服装和标志技术规范</dc:title>
  <cp:revision>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2052-11.8.2.8696</vt:lpwstr>
  </property>
</Properties>
</file>