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85" w:rsidRDefault="00173A85" w:rsidP="00173A85">
      <w:pPr>
        <w:jc w:val="center"/>
        <w:rPr>
          <w:rFonts w:asciiTheme="minorEastAsia" w:hAnsiTheme="minorEastAsia"/>
          <w:b/>
          <w:sz w:val="44"/>
        </w:rPr>
      </w:pPr>
      <w:r w:rsidRPr="00173A85">
        <w:rPr>
          <w:rFonts w:asciiTheme="minorEastAsia" w:hAnsiTheme="minorEastAsia" w:hint="eastAsia"/>
          <w:b/>
          <w:sz w:val="44"/>
        </w:rPr>
        <w:t>江门市人力资源和社会保障局2022年</w:t>
      </w:r>
    </w:p>
    <w:p w:rsidR="009E0E88" w:rsidRDefault="00173A85">
      <w:pPr>
        <w:jc w:val="center"/>
        <w:rPr>
          <w:rFonts w:asciiTheme="minorEastAsia" w:hAnsiTheme="minorEastAsia"/>
          <w:b/>
          <w:sz w:val="44"/>
        </w:rPr>
      </w:pPr>
      <w:r w:rsidRPr="00173A85">
        <w:rPr>
          <w:rFonts w:asciiTheme="minorEastAsia" w:hAnsiTheme="minorEastAsia" w:hint="eastAsia"/>
          <w:b/>
          <w:sz w:val="44"/>
        </w:rPr>
        <w:t>干部职工素质提升培训班</w:t>
      </w:r>
      <w:r w:rsidR="00A13163">
        <w:rPr>
          <w:rFonts w:asciiTheme="minorEastAsia" w:hAnsiTheme="minorEastAsia" w:hint="eastAsia"/>
          <w:b/>
          <w:sz w:val="44"/>
        </w:rPr>
        <w:t>采购需求</w:t>
      </w:r>
    </w:p>
    <w:p w:rsidR="009E0E88" w:rsidRDefault="009E0E88">
      <w:pPr>
        <w:pStyle w:val="Style3"/>
        <w:ind w:firstLineChars="0" w:firstLine="640"/>
        <w:rPr>
          <w:rFonts w:ascii="仿宋_GB2312" w:eastAsia="仿宋_GB2312"/>
          <w:sz w:val="32"/>
        </w:rPr>
      </w:pPr>
    </w:p>
    <w:p w:rsidR="009E0E88" w:rsidRDefault="00A13163" w:rsidP="00674D12">
      <w:pPr>
        <w:pStyle w:val="Style3"/>
        <w:spacing w:line="520" w:lineRule="exact"/>
        <w:ind w:firstLine="640"/>
        <w:rPr>
          <w:rFonts w:ascii="仿宋_GB2312" w:eastAsia="仿宋_GB2312"/>
          <w:sz w:val="32"/>
        </w:rPr>
      </w:pPr>
      <w:r>
        <w:rPr>
          <w:rFonts w:ascii="黑体" w:eastAsia="黑体" w:hAnsi="黑体" w:hint="eastAsia"/>
          <w:sz w:val="32"/>
        </w:rPr>
        <w:t>一、项目名称：</w:t>
      </w:r>
      <w:r w:rsidR="00173A85" w:rsidRPr="00173A85">
        <w:rPr>
          <w:rFonts w:ascii="仿宋_GB2312" w:eastAsia="仿宋_GB2312" w:hint="eastAsia"/>
          <w:sz w:val="32"/>
        </w:rPr>
        <w:t>江门市人力资源和社会保障局2022年干部职工素质提升培训班</w:t>
      </w:r>
    </w:p>
    <w:p w:rsidR="009E0E88" w:rsidRDefault="00A13163" w:rsidP="00674D12">
      <w:pPr>
        <w:pStyle w:val="Style3"/>
        <w:spacing w:line="520" w:lineRule="exact"/>
        <w:ind w:firstLineChars="210" w:firstLine="672"/>
        <w:rPr>
          <w:rFonts w:ascii="仿宋_GB2312" w:eastAsia="仿宋_GB2312"/>
          <w:sz w:val="32"/>
        </w:rPr>
      </w:pPr>
      <w:r>
        <w:rPr>
          <w:rFonts w:ascii="黑体" w:eastAsia="黑体" w:hAnsi="黑体"/>
          <w:sz w:val="32"/>
        </w:rPr>
        <w:t>二、控制价格：</w:t>
      </w:r>
      <w:r w:rsidR="008E760E">
        <w:rPr>
          <w:rFonts w:eastAsia="仿宋_GB2312" w:hint="eastAsia"/>
          <w:sz w:val="32"/>
          <w:szCs w:val="32"/>
          <w:lang w:val="zh-CN"/>
        </w:rPr>
        <w:t>123</w:t>
      </w:r>
      <w:r w:rsidR="00173A85">
        <w:rPr>
          <w:rFonts w:eastAsia="仿宋_GB2312" w:hint="eastAsia"/>
          <w:sz w:val="32"/>
          <w:szCs w:val="32"/>
          <w:lang w:val="zh-CN"/>
        </w:rPr>
        <w:t>,</w:t>
      </w:r>
      <w:r w:rsidR="008E760E">
        <w:rPr>
          <w:rFonts w:eastAsia="仿宋_GB2312" w:hint="eastAsia"/>
          <w:sz w:val="32"/>
          <w:szCs w:val="32"/>
          <w:lang w:val="zh-CN"/>
        </w:rPr>
        <w:t>200</w:t>
      </w:r>
      <w:r w:rsidR="00173A85">
        <w:rPr>
          <w:rFonts w:eastAsia="仿宋_GB2312" w:hint="eastAsia"/>
          <w:sz w:val="32"/>
          <w:szCs w:val="32"/>
          <w:lang w:val="zh-CN"/>
        </w:rPr>
        <w:t>元（含税）</w:t>
      </w:r>
      <w:r w:rsidR="00173A85">
        <w:rPr>
          <w:rFonts w:ascii="仿宋_GB2312" w:eastAsia="仿宋_GB2312" w:hint="eastAsia"/>
          <w:sz w:val="32"/>
        </w:rPr>
        <w:t>，包含</w:t>
      </w:r>
      <w:r w:rsidR="00173A85">
        <w:rPr>
          <w:rFonts w:eastAsia="仿宋_GB2312" w:hint="eastAsia"/>
          <w:sz w:val="32"/>
          <w:szCs w:val="32"/>
        </w:rPr>
        <w:t>本次培训所邀请师资的课酬（含个人所得税）、课程研发费、教学管理和服务费、网络直播技术人员费用、直播场地租赁费用等</w:t>
      </w:r>
      <w:r w:rsidR="0059765C">
        <w:rPr>
          <w:rFonts w:eastAsia="仿宋_GB2312" w:hint="eastAsia"/>
          <w:sz w:val="32"/>
          <w:szCs w:val="32"/>
        </w:rPr>
        <w:t>所有</w:t>
      </w:r>
      <w:r w:rsidR="00173A85">
        <w:rPr>
          <w:rFonts w:eastAsia="仿宋_GB2312" w:hint="eastAsia"/>
          <w:sz w:val="32"/>
          <w:szCs w:val="32"/>
        </w:rPr>
        <w:t>费用。</w:t>
      </w:r>
    </w:p>
    <w:p w:rsidR="009E0E88" w:rsidRDefault="00A13163" w:rsidP="00674D12">
      <w:pPr>
        <w:pStyle w:val="Style3"/>
        <w:spacing w:line="520" w:lineRule="exact"/>
        <w:ind w:firstLineChars="210" w:firstLine="672"/>
        <w:rPr>
          <w:rFonts w:ascii="仿宋_GB2312" w:eastAsia="仿宋_GB2312"/>
          <w:sz w:val="32"/>
        </w:rPr>
      </w:pPr>
      <w:r>
        <w:rPr>
          <w:rFonts w:ascii="黑体" w:eastAsia="黑体" w:hAnsi="黑体"/>
          <w:sz w:val="32"/>
        </w:rPr>
        <w:t>三、项目概况：</w:t>
      </w:r>
      <w:r w:rsidR="00173A85" w:rsidRPr="00173A85">
        <w:rPr>
          <w:rFonts w:eastAsia="仿宋_GB2312" w:hint="eastAsia"/>
          <w:sz w:val="32"/>
          <w:szCs w:val="32"/>
        </w:rPr>
        <w:t>围绕提升党性修养、增强综合素养、强化专业理论三大主题，设置提升党建工作能力、增强行政管理能力、提升干部处事和应变能力、了解国家重要战略和宏观政策、了解宏观经济形势和就业形势、学习先进地区人才工作经验、增强舆情应对能力、提升干部材料写作水平、增强干部职工遵纪守法意识和廉洁从政意识、提高自我调适能力共</w:t>
      </w:r>
      <w:r w:rsidR="00173A85" w:rsidRPr="00173A85">
        <w:rPr>
          <w:rFonts w:eastAsia="仿宋_GB2312" w:hint="eastAsia"/>
          <w:sz w:val="32"/>
          <w:szCs w:val="32"/>
        </w:rPr>
        <w:t>10</w:t>
      </w:r>
      <w:r w:rsidR="00173A85" w:rsidRPr="00173A85">
        <w:rPr>
          <w:rFonts w:eastAsia="仿宋_GB2312" w:hint="eastAsia"/>
          <w:sz w:val="32"/>
          <w:szCs w:val="32"/>
        </w:rPr>
        <w:t>个专题课程</w:t>
      </w:r>
      <w:r w:rsidR="00173A85">
        <w:rPr>
          <w:rFonts w:eastAsia="仿宋_GB2312" w:hint="eastAsia"/>
          <w:sz w:val="32"/>
          <w:szCs w:val="32"/>
        </w:rPr>
        <w:t>，不断提升党员干部职工党性修养、专业水平、履职能力，</w:t>
      </w:r>
      <w:r>
        <w:rPr>
          <w:rFonts w:ascii="仿宋_GB2312" w:eastAsia="仿宋_GB2312" w:hint="eastAsia"/>
          <w:sz w:val="32"/>
        </w:rPr>
        <w:t>培训</w:t>
      </w:r>
      <w:r w:rsidR="00173A85">
        <w:rPr>
          <w:rFonts w:ascii="仿宋_GB2312" w:eastAsia="仿宋_GB2312" w:hint="eastAsia"/>
          <w:sz w:val="32"/>
        </w:rPr>
        <w:t>采取网络直播方式</w:t>
      </w:r>
      <w:r>
        <w:rPr>
          <w:rFonts w:ascii="仿宋_GB2312" w:eastAsia="仿宋_GB2312" w:hint="eastAsia"/>
          <w:sz w:val="32"/>
        </w:rPr>
        <w:t>开展。</w:t>
      </w:r>
    </w:p>
    <w:p w:rsidR="009E0E88" w:rsidRDefault="00A13163">
      <w:pPr>
        <w:pStyle w:val="Style3"/>
        <w:ind w:firstLineChars="0" w:firstLine="640"/>
        <w:rPr>
          <w:rFonts w:ascii="黑体" w:eastAsia="黑体" w:hAnsi="黑体"/>
          <w:sz w:val="32"/>
        </w:rPr>
      </w:pPr>
      <w:r>
        <w:rPr>
          <w:rFonts w:ascii="黑体" w:eastAsia="黑体" w:hAnsi="黑体"/>
          <w:sz w:val="32"/>
        </w:rPr>
        <w:t>四、</w:t>
      </w:r>
      <w:r w:rsidR="00173A85">
        <w:rPr>
          <w:rFonts w:ascii="黑体" w:eastAsia="黑体" w:hAnsi="黑体" w:hint="eastAsia"/>
          <w:sz w:val="32"/>
        </w:rPr>
        <w:t>培训课程需求</w:t>
      </w:r>
      <w:r>
        <w:rPr>
          <w:rFonts w:ascii="黑体" w:eastAsia="黑体" w:hAnsi="黑体"/>
          <w:sz w:val="32"/>
        </w:rPr>
        <w:t>：</w:t>
      </w:r>
    </w:p>
    <w:tbl>
      <w:tblPr>
        <w:tblStyle w:val="a6"/>
        <w:tblW w:w="8252" w:type="dxa"/>
        <w:tblLayout w:type="fixed"/>
        <w:tblLook w:val="04A0" w:firstRow="1" w:lastRow="0" w:firstColumn="1" w:lastColumn="0" w:noHBand="0" w:noVBand="1"/>
      </w:tblPr>
      <w:tblGrid>
        <w:gridCol w:w="959"/>
        <w:gridCol w:w="3607"/>
        <w:gridCol w:w="3686"/>
      </w:tblGrid>
      <w:tr w:rsidR="00173A85" w:rsidTr="00674D12">
        <w:tc>
          <w:tcPr>
            <w:tcW w:w="959" w:type="dxa"/>
          </w:tcPr>
          <w:p w:rsidR="00173A85" w:rsidRDefault="00173A85" w:rsidP="00DC22A9">
            <w:pPr>
              <w:spacing w:line="520" w:lineRule="exact"/>
              <w:jc w:val="center"/>
              <w:rPr>
                <w:rFonts w:ascii="楷体_GB2312" w:eastAsia="楷体_GB2312"/>
                <w:b/>
                <w:sz w:val="32"/>
                <w:szCs w:val="32"/>
              </w:rPr>
            </w:pPr>
            <w:r>
              <w:rPr>
                <w:rFonts w:ascii="楷体_GB2312" w:eastAsia="楷体_GB2312" w:hint="eastAsia"/>
                <w:b/>
                <w:sz w:val="32"/>
                <w:szCs w:val="32"/>
              </w:rPr>
              <w:t>序号</w:t>
            </w:r>
          </w:p>
        </w:tc>
        <w:tc>
          <w:tcPr>
            <w:tcW w:w="3607" w:type="dxa"/>
          </w:tcPr>
          <w:p w:rsidR="00173A85" w:rsidRDefault="00173A85" w:rsidP="00DC22A9">
            <w:pPr>
              <w:spacing w:line="520" w:lineRule="exact"/>
              <w:jc w:val="center"/>
              <w:rPr>
                <w:rFonts w:ascii="楷体_GB2312" w:eastAsia="楷体_GB2312"/>
                <w:b/>
                <w:sz w:val="32"/>
                <w:szCs w:val="32"/>
              </w:rPr>
            </w:pPr>
            <w:r>
              <w:rPr>
                <w:rFonts w:ascii="楷体_GB2312" w:eastAsia="楷体_GB2312" w:hint="eastAsia"/>
                <w:b/>
                <w:sz w:val="32"/>
                <w:szCs w:val="32"/>
              </w:rPr>
              <w:t>授课主题</w:t>
            </w:r>
          </w:p>
        </w:tc>
        <w:tc>
          <w:tcPr>
            <w:tcW w:w="3686" w:type="dxa"/>
          </w:tcPr>
          <w:p w:rsidR="00173A85" w:rsidRDefault="00173A85" w:rsidP="00DC22A9">
            <w:pPr>
              <w:spacing w:line="520" w:lineRule="exact"/>
              <w:jc w:val="center"/>
              <w:rPr>
                <w:rFonts w:ascii="楷体_GB2312" w:eastAsia="楷体_GB2312"/>
                <w:b/>
                <w:sz w:val="32"/>
                <w:szCs w:val="32"/>
              </w:rPr>
            </w:pPr>
            <w:r>
              <w:rPr>
                <w:rFonts w:ascii="楷体_GB2312" w:eastAsia="楷体_GB2312" w:hint="eastAsia"/>
                <w:b/>
                <w:sz w:val="32"/>
                <w:szCs w:val="32"/>
              </w:rPr>
              <w:t>培训目的</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01</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新时代人社干部队伍建设：提高七种能力担负时代重任</w:t>
            </w:r>
          </w:p>
        </w:tc>
        <w:tc>
          <w:tcPr>
            <w:tcW w:w="3686" w:type="dxa"/>
          </w:tcPr>
          <w:p w:rsidR="00173A85" w:rsidRDefault="00173A85" w:rsidP="00DC22A9">
            <w:pPr>
              <w:spacing w:line="360" w:lineRule="exact"/>
              <w:rPr>
                <w:rFonts w:eastAsia="仿宋_GB2312"/>
                <w:sz w:val="24"/>
              </w:rPr>
            </w:pPr>
            <w:r>
              <w:rPr>
                <w:rFonts w:eastAsia="仿宋_GB2312" w:hint="eastAsia"/>
                <w:sz w:val="24"/>
              </w:rPr>
              <w:t>增强人社干部职工能力提升意识和危机意识，提高解决实际问题的能力，使自己的能力与担任的职责相匹配。</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02</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强化执行力，培育领导力，做智慧管理者</w:t>
            </w:r>
          </w:p>
        </w:tc>
        <w:tc>
          <w:tcPr>
            <w:tcW w:w="3686" w:type="dxa"/>
          </w:tcPr>
          <w:p w:rsidR="00173A85" w:rsidRDefault="00173A85" w:rsidP="00DC22A9">
            <w:pPr>
              <w:spacing w:line="360" w:lineRule="exact"/>
              <w:rPr>
                <w:rFonts w:eastAsia="仿宋_GB2312"/>
                <w:sz w:val="24"/>
              </w:rPr>
            </w:pPr>
            <w:r>
              <w:rPr>
                <w:rFonts w:eastAsia="仿宋_GB2312" w:hint="eastAsia"/>
                <w:sz w:val="24"/>
              </w:rPr>
              <w:t>增强人社干部职工行政管理能力，进一步提升领导力和执行力。</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03</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当前就业形势分析与就业政策走向</w:t>
            </w:r>
          </w:p>
        </w:tc>
        <w:tc>
          <w:tcPr>
            <w:tcW w:w="3686" w:type="dxa"/>
          </w:tcPr>
          <w:p w:rsidR="00173A85" w:rsidRDefault="00173A85" w:rsidP="00DC22A9">
            <w:pPr>
              <w:spacing w:line="360" w:lineRule="exact"/>
              <w:rPr>
                <w:rFonts w:eastAsia="仿宋_GB2312"/>
                <w:sz w:val="24"/>
              </w:rPr>
            </w:pPr>
            <w:r>
              <w:rPr>
                <w:rFonts w:eastAsia="仿宋_GB2312" w:hint="eastAsia"/>
                <w:sz w:val="24"/>
              </w:rPr>
              <w:t>促进人社干部职工对疫情防控常态下的宏观就业形势认识和拓宽相关对策工作思路。</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04</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学习习近平新时代中国特色社会主义思想，注重实际提升群众工作能力——基层党建与群众工作创新</w:t>
            </w:r>
          </w:p>
        </w:tc>
        <w:tc>
          <w:tcPr>
            <w:tcW w:w="3686" w:type="dxa"/>
            <w:vAlign w:val="center"/>
          </w:tcPr>
          <w:p w:rsidR="00173A85" w:rsidRDefault="00173A85" w:rsidP="00DC22A9">
            <w:pPr>
              <w:spacing w:line="360" w:lineRule="exact"/>
              <w:rPr>
                <w:rFonts w:eastAsia="仿宋_GB2312"/>
                <w:sz w:val="24"/>
              </w:rPr>
            </w:pPr>
            <w:r>
              <w:rPr>
                <w:rFonts w:eastAsia="仿宋_GB2312" w:hint="eastAsia"/>
                <w:sz w:val="24"/>
              </w:rPr>
              <w:t>提升人社党员干部职工党性修养和为群众服务意识，增强党建融合业务的工作能力。</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05</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认识和把握意识形态安全问题以及互联网时代下的舆情应对策略</w:t>
            </w:r>
          </w:p>
        </w:tc>
        <w:tc>
          <w:tcPr>
            <w:tcW w:w="3686" w:type="dxa"/>
          </w:tcPr>
          <w:p w:rsidR="00173A85" w:rsidRDefault="00173A85" w:rsidP="00DC22A9">
            <w:pPr>
              <w:spacing w:line="360" w:lineRule="exact"/>
              <w:rPr>
                <w:rFonts w:eastAsia="仿宋_GB2312"/>
                <w:sz w:val="24"/>
              </w:rPr>
            </w:pPr>
            <w:r>
              <w:rPr>
                <w:rFonts w:eastAsia="仿宋_GB2312" w:hint="eastAsia"/>
                <w:sz w:val="24"/>
              </w:rPr>
              <w:t>增强人社干部职工做好意识形态工作和舆情应对能力。</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06</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结合广东省人才体制机制改革解如何打造良好人才生态或新时代推动人才成长和事业进步的关键要素</w:t>
            </w:r>
          </w:p>
        </w:tc>
        <w:tc>
          <w:tcPr>
            <w:tcW w:w="3686" w:type="dxa"/>
            <w:vAlign w:val="center"/>
          </w:tcPr>
          <w:p w:rsidR="00173A85" w:rsidRDefault="00173A85" w:rsidP="00DC22A9">
            <w:pPr>
              <w:spacing w:line="360" w:lineRule="exact"/>
              <w:rPr>
                <w:rFonts w:eastAsia="仿宋_GB2312"/>
                <w:sz w:val="24"/>
              </w:rPr>
            </w:pPr>
            <w:r>
              <w:rPr>
                <w:rFonts w:eastAsia="仿宋_GB2312" w:hint="eastAsia"/>
                <w:sz w:val="24"/>
              </w:rPr>
              <w:t>为人社干部职工进一步做好人才工作学习先进经验、拓宽工作思路。</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07</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机关文字工作的理念思路和方法</w:t>
            </w:r>
          </w:p>
        </w:tc>
        <w:tc>
          <w:tcPr>
            <w:tcW w:w="3686" w:type="dxa"/>
            <w:vAlign w:val="center"/>
          </w:tcPr>
          <w:p w:rsidR="00173A85" w:rsidRDefault="00173A85" w:rsidP="00DC22A9">
            <w:pPr>
              <w:spacing w:line="360" w:lineRule="exact"/>
              <w:rPr>
                <w:rFonts w:eastAsia="仿宋_GB2312"/>
                <w:sz w:val="24"/>
              </w:rPr>
            </w:pPr>
            <w:r>
              <w:rPr>
                <w:rFonts w:eastAsia="仿宋_GB2312" w:hint="eastAsia"/>
                <w:sz w:val="24"/>
              </w:rPr>
              <w:t>提升人社干部职工总结性材料写作水平。</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08</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协同创新、增长创新与高质量发展－两个合作区战略与机遇</w:t>
            </w:r>
          </w:p>
        </w:tc>
        <w:tc>
          <w:tcPr>
            <w:tcW w:w="3686" w:type="dxa"/>
          </w:tcPr>
          <w:p w:rsidR="00173A85" w:rsidRDefault="00173A85" w:rsidP="00DC22A9">
            <w:pPr>
              <w:spacing w:line="360" w:lineRule="exact"/>
              <w:rPr>
                <w:rFonts w:eastAsia="仿宋_GB2312"/>
                <w:sz w:val="24"/>
              </w:rPr>
            </w:pPr>
            <w:r>
              <w:rPr>
                <w:rFonts w:eastAsia="仿宋_GB2312" w:hint="eastAsia"/>
                <w:sz w:val="24"/>
              </w:rPr>
              <w:t>增强人社干部职工对国家战略和宏观政策的认识和理解。</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09</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严守规矩、不逾底线－公职人员的法律风险与防范</w:t>
            </w:r>
          </w:p>
        </w:tc>
        <w:tc>
          <w:tcPr>
            <w:tcW w:w="3686" w:type="dxa"/>
          </w:tcPr>
          <w:p w:rsidR="00173A85" w:rsidRDefault="00173A85" w:rsidP="00DC22A9">
            <w:pPr>
              <w:spacing w:line="360" w:lineRule="exact"/>
              <w:rPr>
                <w:rFonts w:eastAsia="仿宋_GB2312"/>
                <w:sz w:val="24"/>
              </w:rPr>
            </w:pPr>
            <w:r>
              <w:rPr>
                <w:rFonts w:eastAsia="仿宋_GB2312" w:hint="eastAsia"/>
                <w:sz w:val="24"/>
              </w:rPr>
              <w:t>进一步增强人社干部职工遵纪守法意识和廉洁从政意识。</w:t>
            </w:r>
          </w:p>
        </w:tc>
      </w:tr>
      <w:tr w:rsidR="00173A85" w:rsidTr="00674D12">
        <w:tc>
          <w:tcPr>
            <w:tcW w:w="959" w:type="dxa"/>
            <w:vAlign w:val="center"/>
          </w:tcPr>
          <w:p w:rsidR="00173A85" w:rsidRDefault="00173A85" w:rsidP="00DC22A9">
            <w:pPr>
              <w:spacing w:line="520" w:lineRule="exact"/>
              <w:jc w:val="center"/>
              <w:rPr>
                <w:rFonts w:ascii="楷体_GB2312" w:eastAsia="楷体_GB2312"/>
                <w:sz w:val="32"/>
                <w:szCs w:val="32"/>
              </w:rPr>
            </w:pPr>
            <w:r>
              <w:rPr>
                <w:rFonts w:ascii="楷体_GB2312" w:eastAsia="楷体_GB2312" w:hint="eastAsia"/>
                <w:sz w:val="32"/>
                <w:szCs w:val="32"/>
              </w:rPr>
              <w:t>10</w:t>
            </w:r>
          </w:p>
        </w:tc>
        <w:tc>
          <w:tcPr>
            <w:tcW w:w="3607" w:type="dxa"/>
            <w:vAlign w:val="center"/>
          </w:tcPr>
          <w:p w:rsidR="00173A85" w:rsidRDefault="00173A85" w:rsidP="00DC22A9">
            <w:pPr>
              <w:spacing w:line="360" w:lineRule="exact"/>
              <w:rPr>
                <w:rFonts w:eastAsia="仿宋_GB2312"/>
                <w:sz w:val="24"/>
              </w:rPr>
            </w:pPr>
            <w:r>
              <w:rPr>
                <w:rFonts w:eastAsia="仿宋_GB2312" w:hint="eastAsia"/>
                <w:sz w:val="24"/>
              </w:rPr>
              <w:t>人社干部心理健康与压力调适</w:t>
            </w:r>
          </w:p>
        </w:tc>
        <w:tc>
          <w:tcPr>
            <w:tcW w:w="3686" w:type="dxa"/>
          </w:tcPr>
          <w:p w:rsidR="00173A85" w:rsidRDefault="00173A85" w:rsidP="00DC22A9">
            <w:pPr>
              <w:spacing w:line="360" w:lineRule="exact"/>
              <w:rPr>
                <w:rFonts w:eastAsia="仿宋_GB2312"/>
                <w:sz w:val="24"/>
              </w:rPr>
            </w:pPr>
            <w:r>
              <w:rPr>
                <w:rFonts w:eastAsia="仿宋_GB2312" w:hint="eastAsia"/>
                <w:sz w:val="24"/>
              </w:rPr>
              <w:t>促进人社干部职工提高自我调适能力，增强职业获得感、幸福感，塑造积极、阳光、健康的心态。</w:t>
            </w:r>
          </w:p>
        </w:tc>
      </w:tr>
    </w:tbl>
    <w:p w:rsidR="005437ED" w:rsidRDefault="005437ED" w:rsidP="00674D12">
      <w:pPr>
        <w:pStyle w:val="Style3"/>
        <w:spacing w:line="520" w:lineRule="exact"/>
        <w:ind w:firstLineChars="210" w:firstLine="672"/>
        <w:rPr>
          <w:rFonts w:ascii="黑体" w:eastAsia="黑体" w:hAnsi="黑体"/>
          <w:sz w:val="32"/>
          <w:szCs w:val="32"/>
        </w:rPr>
      </w:pPr>
      <w:r w:rsidRPr="00674D12">
        <w:rPr>
          <w:rFonts w:eastAsia="仿宋_GB2312" w:hint="eastAsia"/>
          <w:sz w:val="32"/>
          <w:szCs w:val="32"/>
        </w:rPr>
        <w:t>相关课程需求</w:t>
      </w:r>
      <w:r>
        <w:rPr>
          <w:rFonts w:eastAsia="仿宋_GB2312" w:hint="eastAsia"/>
          <w:sz w:val="32"/>
          <w:szCs w:val="32"/>
        </w:rPr>
        <w:t>可根据我局需求作临时调整，在我局提前通知的情况下调整相应匹配的师资资源。</w:t>
      </w:r>
    </w:p>
    <w:p w:rsidR="00173A85" w:rsidRPr="00674D12" w:rsidRDefault="00173A85" w:rsidP="00674D12">
      <w:pPr>
        <w:pStyle w:val="Style3"/>
        <w:spacing w:line="520" w:lineRule="exact"/>
        <w:ind w:firstLineChars="210" w:firstLine="672"/>
        <w:rPr>
          <w:rFonts w:ascii="黑体" w:eastAsia="黑体" w:hAnsi="黑体"/>
          <w:sz w:val="32"/>
          <w:szCs w:val="32"/>
        </w:rPr>
      </w:pPr>
      <w:r w:rsidRPr="00674D12">
        <w:rPr>
          <w:rFonts w:ascii="黑体" w:eastAsia="黑体" w:hAnsi="黑体" w:hint="eastAsia"/>
          <w:sz w:val="32"/>
          <w:szCs w:val="32"/>
        </w:rPr>
        <w:t>五、</w:t>
      </w:r>
      <w:r w:rsidR="005437ED">
        <w:rPr>
          <w:rFonts w:ascii="黑体" w:eastAsia="黑体" w:hAnsi="黑体" w:hint="eastAsia"/>
          <w:sz w:val="32"/>
          <w:szCs w:val="32"/>
        </w:rPr>
        <w:t>师资条件及</w:t>
      </w:r>
      <w:r w:rsidRPr="00674D12">
        <w:rPr>
          <w:rFonts w:ascii="黑体" w:eastAsia="黑体" w:hAnsi="黑体" w:hint="eastAsia"/>
          <w:sz w:val="32"/>
          <w:szCs w:val="32"/>
        </w:rPr>
        <w:t>培训具体需求</w:t>
      </w:r>
    </w:p>
    <w:p w:rsidR="00173A85" w:rsidRDefault="00173A85" w:rsidP="00674D12">
      <w:pPr>
        <w:pStyle w:val="Style3"/>
        <w:spacing w:line="520" w:lineRule="exact"/>
        <w:ind w:firstLineChars="210" w:firstLine="672"/>
        <w:rPr>
          <w:rFonts w:ascii="仿宋_GB2312" w:eastAsia="仿宋_GB2312" w:hAnsi="仿宋"/>
          <w:sz w:val="32"/>
          <w:szCs w:val="32"/>
        </w:rPr>
      </w:pPr>
      <w:r>
        <w:rPr>
          <w:rFonts w:eastAsia="仿宋_GB2312" w:hint="eastAsia"/>
          <w:sz w:val="32"/>
          <w:szCs w:val="32"/>
        </w:rPr>
        <w:t>培训供应商应保证邀请不少于</w:t>
      </w:r>
      <w:r>
        <w:rPr>
          <w:rFonts w:eastAsia="仿宋_GB2312" w:hint="eastAsia"/>
          <w:sz w:val="32"/>
          <w:szCs w:val="32"/>
        </w:rPr>
        <w:t>6</w:t>
      </w:r>
      <w:r>
        <w:rPr>
          <w:rFonts w:eastAsia="仿宋_GB2312" w:hint="eastAsia"/>
          <w:sz w:val="32"/>
          <w:szCs w:val="32"/>
        </w:rPr>
        <w:t>名师资来自“双一流”建设高校的教授</w:t>
      </w:r>
      <w:r w:rsidR="005437ED">
        <w:rPr>
          <w:rFonts w:eastAsia="仿宋_GB2312" w:hint="eastAsia"/>
          <w:sz w:val="32"/>
          <w:szCs w:val="32"/>
        </w:rPr>
        <w:t>级别</w:t>
      </w:r>
      <w:r>
        <w:rPr>
          <w:rFonts w:eastAsia="仿宋_GB2312" w:hint="eastAsia"/>
          <w:sz w:val="32"/>
          <w:szCs w:val="32"/>
        </w:rPr>
        <w:t>以上人员，所有师资均需取得正高级技术职称证书或全国知名专家，所有课题均需结合人社部门职能特点、培训需求进行量身定制培训课程，</w:t>
      </w:r>
      <w:r>
        <w:rPr>
          <w:rFonts w:ascii="仿宋_GB2312" w:eastAsia="仿宋_GB2312" w:hAnsi="仿宋" w:hint="eastAsia"/>
          <w:sz w:val="32"/>
          <w:szCs w:val="32"/>
        </w:rPr>
        <w:t>确保教学质量</w:t>
      </w:r>
      <w:r w:rsidR="005437ED">
        <w:rPr>
          <w:rFonts w:ascii="仿宋_GB2312" w:eastAsia="仿宋_GB2312" w:hAnsi="仿宋" w:hint="eastAsia"/>
          <w:sz w:val="32"/>
          <w:szCs w:val="32"/>
        </w:rPr>
        <w:t>满足我局上述</w:t>
      </w:r>
      <w:r w:rsidR="005437ED" w:rsidRPr="00674D12">
        <w:rPr>
          <w:rFonts w:ascii="仿宋_GB2312" w:eastAsia="仿宋_GB2312" w:hAnsi="仿宋" w:hint="eastAsia"/>
          <w:sz w:val="32"/>
          <w:szCs w:val="32"/>
          <w:u w:val="single"/>
        </w:rPr>
        <w:t>培训目的</w:t>
      </w:r>
      <w:r>
        <w:rPr>
          <w:rFonts w:ascii="仿宋_GB2312" w:eastAsia="仿宋_GB2312" w:hAnsi="仿宋" w:hint="eastAsia"/>
          <w:sz w:val="32"/>
          <w:szCs w:val="32"/>
        </w:rPr>
        <w:t>。</w:t>
      </w:r>
      <w:r w:rsidR="005437ED">
        <w:rPr>
          <w:rFonts w:ascii="仿宋_GB2312" w:eastAsia="仿宋_GB2312" w:hAnsi="仿宋" w:hint="eastAsia"/>
          <w:sz w:val="32"/>
          <w:szCs w:val="32"/>
        </w:rPr>
        <w:t>每次专题培训授课时长不少于4学时。</w:t>
      </w:r>
    </w:p>
    <w:p w:rsidR="005437ED" w:rsidRPr="00674D12" w:rsidRDefault="005437ED" w:rsidP="00674D12">
      <w:pPr>
        <w:pStyle w:val="Style3"/>
        <w:spacing w:line="520" w:lineRule="exact"/>
        <w:ind w:firstLineChars="210" w:firstLine="672"/>
        <w:rPr>
          <w:rFonts w:ascii="黑体" w:eastAsia="黑体" w:hAnsi="黑体"/>
          <w:sz w:val="32"/>
          <w:szCs w:val="32"/>
        </w:rPr>
      </w:pPr>
      <w:r w:rsidRPr="00674D12">
        <w:rPr>
          <w:rFonts w:ascii="黑体" w:eastAsia="黑体" w:hAnsi="黑体" w:hint="eastAsia"/>
          <w:sz w:val="32"/>
          <w:szCs w:val="32"/>
        </w:rPr>
        <w:t>六、培训时间</w:t>
      </w:r>
      <w:r>
        <w:rPr>
          <w:rFonts w:ascii="黑体" w:eastAsia="黑体" w:hAnsi="黑体" w:hint="eastAsia"/>
          <w:sz w:val="32"/>
          <w:szCs w:val="32"/>
        </w:rPr>
        <w:t>期限</w:t>
      </w:r>
    </w:p>
    <w:p w:rsidR="005437ED" w:rsidRPr="00674D12" w:rsidRDefault="005437ED" w:rsidP="00674D12">
      <w:pPr>
        <w:pStyle w:val="Style3"/>
        <w:spacing w:line="520" w:lineRule="exact"/>
        <w:ind w:firstLineChars="210" w:firstLine="672"/>
        <w:rPr>
          <w:rFonts w:eastAsia="仿宋_GB2312"/>
          <w:sz w:val="32"/>
          <w:szCs w:val="32"/>
        </w:rPr>
      </w:pPr>
      <w:r>
        <w:rPr>
          <w:rFonts w:eastAsia="仿宋_GB2312" w:hint="eastAsia"/>
          <w:sz w:val="32"/>
          <w:szCs w:val="32"/>
        </w:rPr>
        <w:t>培训时间自合同签订后四个月内完成，每月开展</w:t>
      </w:r>
      <w:r>
        <w:rPr>
          <w:rFonts w:eastAsia="仿宋_GB2312" w:hint="eastAsia"/>
          <w:sz w:val="32"/>
          <w:szCs w:val="32"/>
        </w:rPr>
        <w:t>2-4</w:t>
      </w:r>
      <w:r>
        <w:rPr>
          <w:rFonts w:eastAsia="仿宋_GB2312" w:hint="eastAsia"/>
          <w:sz w:val="32"/>
          <w:szCs w:val="32"/>
        </w:rPr>
        <w:t>次网络培训，具体时间由我局与培训供应商商定。若因我局工作需要，可适当延迟整体培训项目的完成时间。</w:t>
      </w:r>
    </w:p>
    <w:p w:rsidR="00173A85" w:rsidRPr="00674D12" w:rsidRDefault="005437ED" w:rsidP="00674D12">
      <w:pPr>
        <w:pStyle w:val="Style3"/>
        <w:spacing w:line="520" w:lineRule="exact"/>
        <w:ind w:firstLineChars="210" w:firstLine="672"/>
        <w:rPr>
          <w:rFonts w:ascii="黑体" w:eastAsia="黑体" w:hAnsi="黑体"/>
          <w:sz w:val="32"/>
          <w:szCs w:val="32"/>
        </w:rPr>
      </w:pPr>
      <w:r>
        <w:rPr>
          <w:rFonts w:ascii="黑体" w:eastAsia="黑体" w:hAnsi="黑体" w:hint="eastAsia"/>
          <w:sz w:val="32"/>
          <w:szCs w:val="32"/>
        </w:rPr>
        <w:t>七</w:t>
      </w:r>
      <w:r w:rsidR="00173A85" w:rsidRPr="00674D12">
        <w:rPr>
          <w:rFonts w:ascii="黑体" w:eastAsia="黑体" w:hAnsi="黑体" w:hint="eastAsia"/>
          <w:sz w:val="32"/>
          <w:szCs w:val="32"/>
        </w:rPr>
        <w:t>、培训网络直播需求</w:t>
      </w:r>
    </w:p>
    <w:p w:rsidR="00173A85" w:rsidRDefault="00173A85" w:rsidP="00674D12">
      <w:pPr>
        <w:pStyle w:val="Style3"/>
        <w:spacing w:line="520" w:lineRule="exact"/>
        <w:ind w:firstLineChars="210" w:firstLine="672"/>
        <w:rPr>
          <w:rFonts w:eastAsia="仿宋_GB2312"/>
          <w:sz w:val="32"/>
          <w:szCs w:val="32"/>
        </w:rPr>
      </w:pPr>
      <w:r>
        <w:rPr>
          <w:rFonts w:eastAsia="仿宋_GB2312" w:hint="eastAsia"/>
          <w:sz w:val="32"/>
          <w:szCs w:val="32"/>
        </w:rPr>
        <w:t>培训供应商应为网络直播提供高清晰度、网络稳定的直播平台和设备，满足</w:t>
      </w:r>
      <w:r>
        <w:rPr>
          <w:rFonts w:eastAsia="仿宋_GB2312" w:hint="eastAsia"/>
          <w:sz w:val="32"/>
          <w:szCs w:val="32"/>
        </w:rPr>
        <w:t>300</w:t>
      </w:r>
      <w:r>
        <w:rPr>
          <w:rFonts w:eastAsia="仿宋_GB2312" w:hint="eastAsia"/>
          <w:sz w:val="32"/>
          <w:szCs w:val="32"/>
        </w:rPr>
        <w:t>人以上学员同时观看直播，并可通过直播系统后台统计</w:t>
      </w:r>
      <w:r w:rsidR="005437ED">
        <w:rPr>
          <w:rFonts w:eastAsia="仿宋_GB2312" w:hint="eastAsia"/>
          <w:sz w:val="32"/>
          <w:szCs w:val="32"/>
        </w:rPr>
        <w:t>学员在线收看情况（时长）。学员可通过网络直播平台留言与授课人员互动，授课人员应适时对学员提问进行回应解答。</w:t>
      </w:r>
    </w:p>
    <w:p w:rsidR="00173A85" w:rsidRPr="00674D12" w:rsidRDefault="00173A85" w:rsidP="00674D12">
      <w:pPr>
        <w:pStyle w:val="Style3"/>
        <w:spacing w:line="520" w:lineRule="exact"/>
        <w:ind w:firstLineChars="210" w:firstLine="672"/>
        <w:rPr>
          <w:rFonts w:ascii="黑体" w:eastAsia="黑体" w:hAnsi="黑体"/>
          <w:sz w:val="32"/>
          <w:szCs w:val="32"/>
        </w:rPr>
      </w:pPr>
      <w:r>
        <w:rPr>
          <w:rFonts w:ascii="黑体" w:eastAsia="黑体" w:hAnsi="黑体" w:hint="eastAsia"/>
          <w:sz w:val="32"/>
          <w:szCs w:val="32"/>
        </w:rPr>
        <w:t>七</w:t>
      </w:r>
      <w:r w:rsidRPr="00674D12">
        <w:rPr>
          <w:rFonts w:ascii="黑体" w:eastAsia="黑体" w:hAnsi="黑体" w:hint="eastAsia"/>
          <w:sz w:val="32"/>
          <w:szCs w:val="32"/>
        </w:rPr>
        <w:t>、其他</w:t>
      </w:r>
    </w:p>
    <w:p w:rsidR="00173A85" w:rsidRPr="00674D12" w:rsidRDefault="00173A85" w:rsidP="00674D12">
      <w:pPr>
        <w:pStyle w:val="Style3"/>
        <w:spacing w:line="520" w:lineRule="exact"/>
        <w:ind w:firstLineChars="210" w:firstLine="672"/>
        <w:rPr>
          <w:rFonts w:eastAsia="仿宋_GB2312"/>
          <w:sz w:val="32"/>
          <w:szCs w:val="32"/>
        </w:rPr>
      </w:pPr>
      <w:r>
        <w:rPr>
          <w:rFonts w:eastAsia="仿宋_GB2312" w:hint="eastAsia"/>
          <w:sz w:val="32"/>
          <w:szCs w:val="32"/>
        </w:rPr>
        <w:t>培训供应商应在</w:t>
      </w:r>
      <w:r w:rsidRPr="00674D12">
        <w:rPr>
          <w:rFonts w:eastAsia="仿宋_GB2312" w:hint="eastAsia"/>
          <w:sz w:val="32"/>
          <w:szCs w:val="32"/>
        </w:rPr>
        <w:t>培训期间及结束后</w:t>
      </w:r>
      <w:r w:rsidR="005437ED">
        <w:rPr>
          <w:rFonts w:eastAsia="仿宋_GB2312" w:hint="eastAsia"/>
          <w:sz w:val="32"/>
          <w:szCs w:val="32"/>
        </w:rPr>
        <w:t>为</w:t>
      </w:r>
      <w:r>
        <w:rPr>
          <w:rFonts w:eastAsia="仿宋_GB2312" w:hint="eastAsia"/>
          <w:sz w:val="32"/>
          <w:szCs w:val="32"/>
        </w:rPr>
        <w:t>我局</w:t>
      </w:r>
      <w:r w:rsidRPr="00674D12">
        <w:rPr>
          <w:rFonts w:eastAsia="仿宋_GB2312" w:hint="eastAsia"/>
          <w:sz w:val="32"/>
          <w:szCs w:val="32"/>
        </w:rPr>
        <w:t>开展学员签到、</w:t>
      </w:r>
      <w:r w:rsidR="005437ED">
        <w:rPr>
          <w:rFonts w:eastAsia="仿宋_GB2312" w:hint="eastAsia"/>
          <w:sz w:val="32"/>
          <w:szCs w:val="32"/>
        </w:rPr>
        <w:t>在线学时统计、</w:t>
      </w:r>
      <w:r w:rsidRPr="00674D12">
        <w:rPr>
          <w:rFonts w:eastAsia="仿宋_GB2312" w:hint="eastAsia"/>
          <w:sz w:val="32"/>
          <w:szCs w:val="32"/>
        </w:rPr>
        <w:t>培训质量评估，撰写培训总结材料。</w:t>
      </w:r>
    </w:p>
    <w:p w:rsidR="009E0E88" w:rsidRDefault="005437ED" w:rsidP="00674D12">
      <w:pPr>
        <w:pStyle w:val="Style3"/>
        <w:spacing w:line="520" w:lineRule="exact"/>
        <w:ind w:firstLineChars="210" w:firstLine="672"/>
        <w:rPr>
          <w:rFonts w:ascii="黑体" w:eastAsia="黑体" w:hAnsi="黑体"/>
          <w:sz w:val="32"/>
          <w:szCs w:val="32"/>
        </w:rPr>
      </w:pPr>
      <w:r w:rsidRPr="00674D12">
        <w:rPr>
          <w:rFonts w:ascii="黑体" w:eastAsia="黑体" w:hAnsi="黑体" w:hint="eastAsia"/>
          <w:sz w:val="32"/>
          <w:szCs w:val="32"/>
        </w:rPr>
        <w:t>八</w:t>
      </w:r>
      <w:r w:rsidR="00A13163">
        <w:rPr>
          <w:rFonts w:ascii="黑体" w:eastAsia="黑体" w:hAnsi="黑体" w:hint="eastAsia"/>
          <w:sz w:val="32"/>
          <w:szCs w:val="32"/>
        </w:rPr>
        <w:t>、付款方式</w:t>
      </w:r>
    </w:p>
    <w:p w:rsidR="009E0E88" w:rsidRDefault="00A13163">
      <w:pPr>
        <w:pStyle w:val="Style3"/>
        <w:ind w:firstLine="640"/>
        <w:rPr>
          <w:rFonts w:ascii="仿宋_GB2312" w:eastAsia="仿宋_GB2312"/>
          <w:sz w:val="32"/>
          <w:szCs w:val="32"/>
        </w:rPr>
      </w:pPr>
      <w:r>
        <w:rPr>
          <w:rFonts w:ascii="仿宋_GB2312" w:eastAsia="仿宋_GB2312" w:hint="eastAsia"/>
          <w:sz w:val="32"/>
          <w:szCs w:val="32"/>
        </w:rPr>
        <w:t>由采购人和供应商在签订合同时约定。</w:t>
      </w:r>
    </w:p>
    <w:sectPr w:rsidR="009E0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8A" w:rsidRDefault="0034698A" w:rsidP="00173A85">
      <w:r>
        <w:separator/>
      </w:r>
    </w:p>
  </w:endnote>
  <w:endnote w:type="continuationSeparator" w:id="0">
    <w:p w:rsidR="0034698A" w:rsidRDefault="0034698A" w:rsidP="0017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8A" w:rsidRDefault="0034698A" w:rsidP="00173A85">
      <w:r>
        <w:separator/>
      </w:r>
    </w:p>
  </w:footnote>
  <w:footnote w:type="continuationSeparator" w:id="0">
    <w:p w:rsidR="0034698A" w:rsidRDefault="0034698A" w:rsidP="0017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6C"/>
    <w:rsid w:val="000033B4"/>
    <w:rsid w:val="0015017A"/>
    <w:rsid w:val="00173A85"/>
    <w:rsid w:val="001D0E81"/>
    <w:rsid w:val="001E796C"/>
    <w:rsid w:val="00206F14"/>
    <w:rsid w:val="00272834"/>
    <w:rsid w:val="00273CB5"/>
    <w:rsid w:val="0028163F"/>
    <w:rsid w:val="0034698A"/>
    <w:rsid w:val="00355D13"/>
    <w:rsid w:val="003C6652"/>
    <w:rsid w:val="003E7451"/>
    <w:rsid w:val="004D765C"/>
    <w:rsid w:val="005437ED"/>
    <w:rsid w:val="0059765C"/>
    <w:rsid w:val="005B4747"/>
    <w:rsid w:val="00674D12"/>
    <w:rsid w:val="00676284"/>
    <w:rsid w:val="008E760E"/>
    <w:rsid w:val="00900DC4"/>
    <w:rsid w:val="009E0E88"/>
    <w:rsid w:val="00A13163"/>
    <w:rsid w:val="00AA6255"/>
    <w:rsid w:val="00C56675"/>
    <w:rsid w:val="00CC03A0"/>
    <w:rsid w:val="00EA51ED"/>
    <w:rsid w:val="73F34E8C"/>
    <w:rsid w:val="7872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qFormat/>
    <w:pPr>
      <w:ind w:firstLineChars="200" w:firstLine="420"/>
    </w:pPr>
  </w:style>
  <w:style w:type="table" w:styleId="a6">
    <w:name w:val="Table Grid"/>
    <w:basedOn w:val="a1"/>
    <w:uiPriority w:val="59"/>
    <w:qFormat/>
    <w:rsid w:val="00173A8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74D12"/>
    <w:rPr>
      <w:sz w:val="18"/>
      <w:szCs w:val="18"/>
    </w:rPr>
  </w:style>
  <w:style w:type="character" w:customStyle="1" w:styleId="Char1">
    <w:name w:val="批注框文本 Char"/>
    <w:basedOn w:val="a0"/>
    <w:link w:val="a7"/>
    <w:uiPriority w:val="99"/>
    <w:semiHidden/>
    <w:rsid w:val="00674D1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qFormat/>
    <w:pPr>
      <w:ind w:firstLineChars="200" w:firstLine="420"/>
    </w:pPr>
  </w:style>
  <w:style w:type="table" w:styleId="a6">
    <w:name w:val="Table Grid"/>
    <w:basedOn w:val="a1"/>
    <w:uiPriority w:val="59"/>
    <w:qFormat/>
    <w:rsid w:val="00173A8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74D12"/>
    <w:rPr>
      <w:sz w:val="18"/>
      <w:szCs w:val="18"/>
    </w:rPr>
  </w:style>
  <w:style w:type="character" w:customStyle="1" w:styleId="Char1">
    <w:name w:val="批注框文本 Char"/>
    <w:basedOn w:val="a0"/>
    <w:link w:val="a7"/>
    <w:uiPriority w:val="99"/>
    <w:semiHidden/>
    <w:rsid w:val="00674D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220</Words>
  <Characters>1260</Characters>
  <Application>Microsoft Office Word</Application>
  <DocSecurity>0</DocSecurity>
  <Lines>10</Lines>
  <Paragraphs>2</Paragraphs>
  <ScaleCrop>false</ScaleCrop>
  <Company>HP Inc.</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马伟东</dc:creator>
  <cp:lastModifiedBy>李东明</cp:lastModifiedBy>
  <cp:revision>11</cp:revision>
  <cp:lastPrinted>2022-05-20T08:28:00Z</cp:lastPrinted>
  <dcterms:created xsi:type="dcterms:W3CDTF">2021-05-07T06:45:00Z</dcterms:created>
  <dcterms:modified xsi:type="dcterms:W3CDTF">2022-05-20T10:43:00Z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