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C0" w:rsidRDefault="00C958F5">
      <w:pPr>
        <w:snapToGrid w:val="0"/>
        <w:spacing w:line="560" w:lineRule="exact"/>
        <w:jc w:val="center"/>
        <w:outlineLvl w:val="0"/>
        <w:rPr>
          <w:rFonts w:ascii="方正小标宋简体" w:eastAsia="方正小标宋简体" w:hAnsi="仿宋" w:cs="方正仿宋简体"/>
          <w:bCs/>
          <w:color w:val="000000"/>
          <w:sz w:val="32"/>
          <w:szCs w:val="32"/>
        </w:rPr>
      </w:pPr>
      <w:r>
        <w:rPr>
          <w:rFonts w:ascii="方正小标宋简体" w:eastAsia="方正小标宋简体" w:hAnsi="仿宋" w:cs="方正仿宋简体" w:hint="eastAsia"/>
          <w:color w:val="000000"/>
          <w:sz w:val="32"/>
          <w:szCs w:val="32"/>
        </w:rPr>
        <w:t>江门市工业和商用电热食品加工设备</w:t>
      </w:r>
      <w:r>
        <w:rPr>
          <w:rFonts w:ascii="方正小标宋简体" w:eastAsia="方正小标宋简体" w:hAnsi="仿宋" w:cs="方正仿宋简体" w:hint="eastAsia"/>
          <w:bCs/>
          <w:color w:val="000000"/>
          <w:sz w:val="32"/>
          <w:szCs w:val="32"/>
        </w:rPr>
        <w:t>质量安全</w:t>
      </w:r>
    </w:p>
    <w:p w:rsidR="00E869C0" w:rsidRDefault="00C958F5">
      <w:pPr>
        <w:snapToGrid w:val="0"/>
        <w:spacing w:line="560" w:lineRule="exact"/>
        <w:jc w:val="center"/>
        <w:outlineLvl w:val="0"/>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bCs/>
          <w:color w:val="000000"/>
          <w:sz w:val="32"/>
          <w:szCs w:val="32"/>
        </w:rPr>
        <w:t>监督抽查</w:t>
      </w:r>
      <w:r>
        <w:rPr>
          <w:rFonts w:ascii="方正小标宋简体" w:eastAsia="方正小标宋简体" w:hAnsi="仿宋" w:cs="方正仿宋简体" w:hint="eastAsia"/>
          <w:color w:val="000000"/>
          <w:sz w:val="32"/>
          <w:szCs w:val="32"/>
        </w:rPr>
        <w:t>实施细则</w:t>
      </w:r>
    </w:p>
    <w:p w:rsidR="00E869C0" w:rsidRDefault="00C958F5">
      <w:pPr>
        <w:spacing w:line="360" w:lineRule="auto"/>
        <w:ind w:firstLineChars="200" w:firstLine="420"/>
        <w:rPr>
          <w:rFonts w:ascii="仿宋_GB2312" w:eastAsia="仿宋_GB2312" w:hAnsi="仿宋_GB2312" w:cs="仿宋_GB2312"/>
          <w:color w:val="000000"/>
          <w:sz w:val="28"/>
          <w:szCs w:val="28"/>
        </w:rPr>
      </w:pPr>
      <w:r>
        <w:rPr>
          <w:rFonts w:ascii="宋体" w:hAnsi="宋体" w:hint="eastAsia"/>
          <w:color w:val="000000"/>
          <w:szCs w:val="21"/>
        </w:rPr>
        <w:t>本细则适用于江门市生产环节中工业和商用电热食品加工设备产品的市级监督抽查。</w:t>
      </w:r>
    </w:p>
    <w:p w:rsidR="00E869C0" w:rsidRDefault="00C958F5">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E869C0" w:rsidRDefault="00C958F5">
      <w:pPr>
        <w:snapToGrid w:val="0"/>
        <w:spacing w:line="360" w:lineRule="auto"/>
        <w:ind w:firstLineChars="200" w:firstLine="420"/>
        <w:rPr>
          <w:color w:val="000000"/>
          <w:szCs w:val="21"/>
        </w:rPr>
      </w:pPr>
      <w:r>
        <w:rPr>
          <w:rFonts w:hint="eastAsia"/>
          <w:color w:val="000000"/>
          <w:szCs w:val="21"/>
        </w:rPr>
        <w:t>以随机抽样的方式在被抽样生产者的待销产品中抽取。</w:t>
      </w:r>
      <w:bookmarkStart w:id="0" w:name="_GoBack"/>
      <w:bookmarkEnd w:id="0"/>
    </w:p>
    <w:p w:rsidR="00E869C0" w:rsidRDefault="00C958F5">
      <w:pPr>
        <w:snapToGrid w:val="0"/>
        <w:spacing w:line="360" w:lineRule="auto"/>
        <w:ind w:firstLineChars="200" w:firstLine="420"/>
        <w:rPr>
          <w:color w:val="000000"/>
          <w:szCs w:val="21"/>
        </w:rPr>
      </w:pPr>
      <w:r>
        <w:rPr>
          <w:rFonts w:hint="eastAsia"/>
          <w:color w:val="000000"/>
          <w:szCs w:val="21"/>
        </w:rPr>
        <w:t>随机数一般可使用随机数表等方法产生。</w:t>
      </w:r>
    </w:p>
    <w:p w:rsidR="00E869C0" w:rsidRDefault="00C958F5">
      <w:pPr>
        <w:snapToGrid w:val="0"/>
        <w:spacing w:line="360" w:lineRule="auto"/>
        <w:ind w:firstLineChars="200" w:firstLine="420"/>
        <w:rPr>
          <w:rFonts w:cs="宋体"/>
          <w:color w:val="000000"/>
        </w:rPr>
      </w:pPr>
      <w:r>
        <w:rPr>
          <w:rFonts w:cs="宋体" w:hint="eastAsia"/>
          <w:color w:val="000000"/>
        </w:rPr>
        <w:t>整机：</w:t>
      </w:r>
      <w:r>
        <w:rPr>
          <w:color w:val="000000"/>
          <w:szCs w:val="21"/>
        </w:rPr>
        <w:t>每批次产品抽取样品</w:t>
      </w:r>
      <w:r>
        <w:rPr>
          <w:rFonts w:cs="宋体" w:hint="eastAsia"/>
          <w:color w:val="000000"/>
        </w:rPr>
        <w:t>2</w:t>
      </w:r>
      <w:r>
        <w:rPr>
          <w:rFonts w:cs="宋体" w:hint="eastAsia"/>
          <w:color w:val="000000"/>
        </w:rPr>
        <w:t>台，其中</w:t>
      </w:r>
      <w:r>
        <w:rPr>
          <w:rFonts w:cs="宋体" w:hint="eastAsia"/>
          <w:color w:val="000000"/>
        </w:rPr>
        <w:t>1</w:t>
      </w:r>
      <w:r>
        <w:rPr>
          <w:rFonts w:cs="宋体" w:hint="eastAsia"/>
          <w:color w:val="000000"/>
        </w:rPr>
        <w:t>台作为检验样品，</w:t>
      </w:r>
      <w:r>
        <w:rPr>
          <w:rFonts w:cs="宋体" w:hint="eastAsia"/>
          <w:color w:val="000000"/>
        </w:rPr>
        <w:t>1</w:t>
      </w:r>
      <w:r>
        <w:rPr>
          <w:rFonts w:cs="宋体" w:hint="eastAsia"/>
          <w:color w:val="000000"/>
        </w:rPr>
        <w:t>台作为备用样品。</w:t>
      </w:r>
    </w:p>
    <w:p w:rsidR="00E869C0" w:rsidRDefault="00C958F5">
      <w:pPr>
        <w:snapToGrid w:val="0"/>
        <w:spacing w:line="360" w:lineRule="auto"/>
        <w:ind w:firstLineChars="200" w:firstLine="420"/>
        <w:rPr>
          <w:rFonts w:cs="宋体"/>
          <w:color w:val="000000"/>
        </w:rPr>
      </w:pPr>
      <w:r>
        <w:rPr>
          <w:rFonts w:cs="宋体" w:hint="eastAsia"/>
          <w:color w:val="000000"/>
        </w:rPr>
        <w:t>材料样块：抽取金属材料，但带涂（镀）层的金属材料除外。</w:t>
      </w:r>
      <w:proofErr w:type="gramStart"/>
      <w:r>
        <w:rPr>
          <w:rFonts w:cs="宋体" w:hint="eastAsia"/>
          <w:color w:val="000000"/>
        </w:rPr>
        <w:t>材料样块在</w:t>
      </w:r>
      <w:proofErr w:type="gramEnd"/>
      <w:r>
        <w:rPr>
          <w:rFonts w:cs="宋体" w:hint="eastAsia"/>
          <w:color w:val="000000"/>
        </w:rPr>
        <w:t>直接接触食品的部件上或在与其部件材料牌号、材质、生产商相同的原材料上截取。每批次产品</w:t>
      </w:r>
      <w:proofErr w:type="gramStart"/>
      <w:r>
        <w:rPr>
          <w:rFonts w:cs="宋体" w:hint="eastAsia"/>
          <w:color w:val="000000"/>
        </w:rPr>
        <w:t>截取样块</w:t>
      </w:r>
      <w:r>
        <w:rPr>
          <w:rFonts w:cs="宋体" w:hint="eastAsia"/>
          <w:color w:val="000000"/>
        </w:rPr>
        <w:t>6</w:t>
      </w:r>
      <w:r>
        <w:rPr>
          <w:rFonts w:cs="宋体" w:hint="eastAsia"/>
          <w:color w:val="000000"/>
        </w:rPr>
        <w:t>组</w:t>
      </w:r>
      <w:proofErr w:type="gramEnd"/>
      <w:r>
        <w:rPr>
          <w:rFonts w:cs="宋体" w:hint="eastAsia"/>
          <w:color w:val="000000"/>
        </w:rPr>
        <w:t>，</w:t>
      </w:r>
      <w:proofErr w:type="gramStart"/>
      <w:r>
        <w:rPr>
          <w:rFonts w:cs="宋体" w:hint="eastAsia"/>
          <w:color w:val="000000"/>
        </w:rPr>
        <w:t>每组样块应</w:t>
      </w:r>
      <w:proofErr w:type="gramEnd"/>
      <w:r>
        <w:rPr>
          <w:rFonts w:cs="宋体" w:hint="eastAsia"/>
          <w:color w:val="000000"/>
        </w:rPr>
        <w:t>满足表面积≥</w:t>
      </w:r>
      <w:r>
        <w:rPr>
          <w:rFonts w:cs="宋体" w:hint="eastAsia"/>
          <w:color w:val="000000"/>
        </w:rPr>
        <w:t>50cm</w:t>
      </w:r>
      <w:r>
        <w:rPr>
          <w:rFonts w:cs="宋体" w:hint="eastAsia"/>
          <w:color w:val="000000"/>
          <w:vertAlign w:val="superscript"/>
        </w:rPr>
        <w:t>2</w:t>
      </w:r>
      <w:r>
        <w:rPr>
          <w:rFonts w:cs="宋体" w:hint="eastAsia"/>
          <w:color w:val="000000"/>
        </w:rPr>
        <w:t>，其中</w:t>
      </w:r>
      <w:r>
        <w:rPr>
          <w:rFonts w:cs="宋体" w:hint="eastAsia"/>
          <w:color w:val="000000"/>
        </w:rPr>
        <w:t>4</w:t>
      </w:r>
      <w:r>
        <w:rPr>
          <w:rFonts w:cs="宋体" w:hint="eastAsia"/>
          <w:color w:val="000000"/>
        </w:rPr>
        <w:t>组作为检验样品，</w:t>
      </w:r>
      <w:r>
        <w:rPr>
          <w:rFonts w:cs="宋体" w:hint="eastAsia"/>
          <w:color w:val="000000"/>
        </w:rPr>
        <w:t>2</w:t>
      </w:r>
      <w:r>
        <w:rPr>
          <w:rFonts w:cs="宋体" w:hint="eastAsia"/>
          <w:color w:val="000000"/>
        </w:rPr>
        <w:t>组作为备用样品。</w:t>
      </w:r>
    </w:p>
    <w:p w:rsidR="00E869C0" w:rsidRDefault="00C958F5">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E869C0" w:rsidRDefault="00C958F5">
      <w:pPr>
        <w:snapToGrid w:val="0"/>
        <w:spacing w:line="360" w:lineRule="auto"/>
        <w:jc w:val="center"/>
        <w:rPr>
          <w:b/>
          <w:color w:val="000000"/>
          <w:sz w:val="24"/>
        </w:rPr>
      </w:pPr>
      <w:r>
        <w:rPr>
          <w:rFonts w:cs="宋体" w:hint="eastAsia"/>
          <w:color w:val="000000"/>
        </w:rPr>
        <w:t>表</w:t>
      </w:r>
      <w:r>
        <w:rPr>
          <w:rFonts w:cs="宋体" w:hint="eastAsia"/>
          <w:color w:val="000000"/>
        </w:rPr>
        <w:t xml:space="preserve">1 </w:t>
      </w:r>
      <w:r>
        <w:rPr>
          <w:rFonts w:cs="宋体" w:hint="eastAsia"/>
          <w:color w:val="000000"/>
        </w:rPr>
        <w:t>工业和商用电热食品加工设备（与食品接触部分）检验项目</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87"/>
        <w:gridCol w:w="2126"/>
        <w:gridCol w:w="2835"/>
        <w:gridCol w:w="2121"/>
      </w:tblGrid>
      <w:tr w:rsidR="00E869C0">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序号</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检验项目</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检验依据</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检验方法</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备注</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1</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感官</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2</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浸泡液</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3</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砷（</w:t>
            </w:r>
            <w:r>
              <w:rPr>
                <w:rFonts w:cs="宋体" w:hint="eastAsia"/>
                <w:szCs w:val="21"/>
              </w:rPr>
              <w:t>As</w:t>
            </w:r>
            <w:r>
              <w:rPr>
                <w:rFonts w:cs="宋体"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w:t>
            </w:r>
            <w:r>
              <w:rPr>
                <w:rFonts w:cs="宋体" w:hint="eastAsia"/>
                <w:szCs w:val="21"/>
              </w:rPr>
              <w:t>第二部分</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4</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adjustRightInd w:val="0"/>
              <w:snapToGrid w:val="0"/>
              <w:ind w:left="-105" w:right="-105"/>
              <w:jc w:val="center"/>
              <w:rPr>
                <w:rFonts w:cs="宋体"/>
                <w:szCs w:val="21"/>
              </w:rPr>
            </w:pPr>
            <w:r>
              <w:rPr>
                <w:rFonts w:cs="宋体" w:hint="eastAsia"/>
                <w:szCs w:val="21"/>
              </w:rPr>
              <w:t>GB 31604.24</w:t>
            </w:r>
          </w:p>
          <w:p w:rsidR="00E869C0" w:rsidRDefault="00C958F5" w:rsidP="00C958F5">
            <w:pPr>
              <w:adjustRightInd w:val="0"/>
              <w:snapToGrid w:val="0"/>
              <w:ind w:left="-105" w:right="-105"/>
              <w:jc w:val="center"/>
              <w:rPr>
                <w:rFonts w:cs="宋体"/>
                <w:szCs w:val="21"/>
              </w:rPr>
            </w:pPr>
            <w:r>
              <w:rPr>
                <w:rFonts w:cs="宋体" w:hint="eastAsia"/>
                <w:szCs w:val="21"/>
              </w:rPr>
              <w:t>或</w:t>
            </w:r>
            <w:r>
              <w:rPr>
                <w:rFonts w:cs="宋体" w:hint="eastAsia"/>
                <w:szCs w:val="21"/>
              </w:rPr>
              <w:t>GB 31604.49</w:t>
            </w:r>
            <w:r>
              <w:rPr>
                <w:rFonts w:cs="宋体" w:hint="eastAsia"/>
                <w:szCs w:val="21"/>
              </w:rPr>
              <w:t>第二部分</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5</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rsidP="00C958F5">
            <w:pPr>
              <w:adjustRightInd w:val="0"/>
              <w:snapToGrid w:val="0"/>
              <w:ind w:left="-105" w:right="-105"/>
              <w:jc w:val="center"/>
              <w:rPr>
                <w:rFonts w:cs="宋体"/>
                <w:szCs w:val="21"/>
              </w:rPr>
            </w:pPr>
            <w:r>
              <w:rPr>
                <w:rFonts w:cs="宋体" w:hint="eastAsia"/>
                <w:szCs w:val="21"/>
              </w:rPr>
              <w:t>GB 31604.34</w:t>
            </w:r>
            <w:r>
              <w:rPr>
                <w:rFonts w:cs="宋体" w:hint="eastAsia"/>
                <w:szCs w:val="21"/>
              </w:rPr>
              <w:t>第二部分或</w:t>
            </w:r>
            <w:r>
              <w:rPr>
                <w:rFonts w:cs="宋体" w:hint="eastAsia"/>
                <w:szCs w:val="21"/>
              </w:rPr>
              <w:t>GB 31604.49</w:t>
            </w:r>
            <w:r>
              <w:rPr>
                <w:rFonts w:cs="宋体" w:hint="eastAsia"/>
                <w:szCs w:val="21"/>
              </w:rPr>
              <w:t>第二部分</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6</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铬（</w:t>
            </w:r>
            <w:r>
              <w:rPr>
                <w:rFonts w:cs="宋体" w:hint="eastAsia"/>
                <w:szCs w:val="21"/>
              </w:rPr>
              <w:t>Cr</w:t>
            </w:r>
            <w:r>
              <w:rPr>
                <w:rFonts w:cs="宋体"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adjustRightInd w:val="0"/>
              <w:snapToGrid w:val="0"/>
              <w:ind w:left="-105" w:right="-105"/>
              <w:jc w:val="center"/>
              <w:rPr>
                <w:rFonts w:cs="宋体"/>
                <w:szCs w:val="21"/>
              </w:rPr>
            </w:pPr>
            <w:r>
              <w:rPr>
                <w:rFonts w:cs="宋体" w:hint="eastAsia"/>
                <w:szCs w:val="21"/>
              </w:rPr>
              <w:t>GB31604.25</w:t>
            </w:r>
          </w:p>
          <w:p w:rsidR="00E869C0" w:rsidRDefault="00C958F5" w:rsidP="00C958F5">
            <w:pPr>
              <w:adjustRightInd w:val="0"/>
              <w:snapToGrid w:val="0"/>
              <w:ind w:left="-105" w:right="-105"/>
              <w:jc w:val="center"/>
              <w:rPr>
                <w:rFonts w:cs="宋体"/>
                <w:szCs w:val="21"/>
              </w:rPr>
            </w:pPr>
            <w:r>
              <w:rPr>
                <w:rFonts w:cs="宋体" w:hint="eastAsia"/>
                <w:szCs w:val="21"/>
              </w:rPr>
              <w:t>或</w:t>
            </w:r>
            <w:r>
              <w:rPr>
                <w:rFonts w:cs="宋体" w:hint="eastAsia"/>
                <w:szCs w:val="21"/>
              </w:rPr>
              <w:t>GB 31604.49</w:t>
            </w:r>
            <w:r>
              <w:rPr>
                <w:rFonts w:cs="宋体" w:hint="eastAsia"/>
                <w:szCs w:val="21"/>
              </w:rPr>
              <w:t>第二部分</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cs="宋体"/>
                <w:szCs w:val="21"/>
              </w:rPr>
            </w:pPr>
            <w:r>
              <w:rPr>
                <w:rFonts w:cs="宋体" w:hint="eastAsia"/>
                <w:szCs w:val="21"/>
              </w:rPr>
              <w:t>（与食品直接接触的其他金属材料及制品不检测；</w:t>
            </w:r>
            <w:r>
              <w:rPr>
                <w:rFonts w:ascii="宋体" w:hAnsi="宋体" w:cs="仿宋" w:hint="eastAsia"/>
                <w:szCs w:val="21"/>
              </w:rPr>
              <w:t>马氏体型不锈钢材料及制品不检测该指标。</w:t>
            </w:r>
            <w:r>
              <w:rPr>
                <w:rFonts w:cs="宋体" w:hint="eastAsia"/>
                <w:szCs w:val="21"/>
              </w:rPr>
              <w:t>）</w:t>
            </w:r>
          </w:p>
        </w:tc>
      </w:tr>
      <w:tr w:rsidR="00E869C0">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outlineLvl w:val="0"/>
              <w:rPr>
                <w:rFonts w:cs="宋体"/>
                <w:szCs w:val="21"/>
              </w:rPr>
            </w:pPr>
            <w:r>
              <w:rPr>
                <w:rFonts w:cs="宋体" w:hint="eastAsia"/>
                <w:szCs w:val="21"/>
              </w:rPr>
              <w:t>7</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镍（</w:t>
            </w:r>
            <w:r>
              <w:rPr>
                <w:rFonts w:cs="宋体" w:hint="eastAsia"/>
                <w:szCs w:val="21"/>
              </w:rPr>
              <w:t>Ni</w:t>
            </w:r>
            <w:r>
              <w:rPr>
                <w:rFonts w:cs="宋体"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spacing w:line="360" w:lineRule="auto"/>
              <w:jc w:val="center"/>
              <w:textAlignment w:val="center"/>
              <w:rPr>
                <w:rFonts w:cs="宋体"/>
                <w:szCs w:val="21"/>
              </w:rPr>
            </w:pPr>
            <w:r>
              <w:rPr>
                <w:rFonts w:cs="宋体" w:hint="eastAsia"/>
                <w:szCs w:val="21"/>
              </w:rPr>
              <w:t>GB 4806.9</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adjustRightInd w:val="0"/>
              <w:snapToGrid w:val="0"/>
              <w:ind w:left="-105" w:right="-105"/>
              <w:jc w:val="center"/>
              <w:rPr>
                <w:rFonts w:cs="宋体"/>
                <w:szCs w:val="21"/>
              </w:rPr>
            </w:pPr>
            <w:r>
              <w:rPr>
                <w:rFonts w:cs="宋体" w:hint="eastAsia"/>
                <w:szCs w:val="21"/>
              </w:rPr>
              <w:t>GB31604.33</w:t>
            </w:r>
          </w:p>
          <w:p w:rsidR="00E869C0" w:rsidRDefault="00C958F5" w:rsidP="00C958F5">
            <w:pPr>
              <w:adjustRightInd w:val="0"/>
              <w:snapToGrid w:val="0"/>
              <w:ind w:left="-105" w:right="-105"/>
              <w:jc w:val="center"/>
              <w:rPr>
                <w:rFonts w:cs="宋体"/>
                <w:szCs w:val="21"/>
              </w:rPr>
            </w:pPr>
            <w:r>
              <w:rPr>
                <w:rFonts w:cs="宋体" w:hint="eastAsia"/>
                <w:szCs w:val="21"/>
              </w:rPr>
              <w:t>或</w:t>
            </w:r>
            <w:r>
              <w:rPr>
                <w:rFonts w:cs="宋体" w:hint="eastAsia"/>
                <w:szCs w:val="21"/>
              </w:rPr>
              <w:t>GB 31604.49</w:t>
            </w:r>
            <w:r>
              <w:rPr>
                <w:rFonts w:cs="宋体" w:hint="eastAsia"/>
                <w:szCs w:val="21"/>
              </w:rPr>
              <w:t>第二部分</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cs="宋体"/>
                <w:szCs w:val="21"/>
              </w:rPr>
            </w:pPr>
            <w:r>
              <w:rPr>
                <w:rFonts w:cs="宋体" w:hint="eastAsia"/>
                <w:szCs w:val="21"/>
              </w:rPr>
              <w:t>（与食品直接接触的其他金属材料及制品不检测）</w:t>
            </w:r>
          </w:p>
        </w:tc>
      </w:tr>
    </w:tbl>
    <w:p w:rsidR="00E869C0" w:rsidRDefault="00C958F5">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E869C0" w:rsidRDefault="00C958F5">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E869C0" w:rsidRDefault="00C958F5">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E869C0" w:rsidRDefault="00C958F5">
      <w:pPr>
        <w:snapToGrid w:val="0"/>
        <w:spacing w:line="360" w:lineRule="auto"/>
        <w:rPr>
          <w:rFonts w:ascii="宋体" w:hAnsi="宋体"/>
          <w:color w:val="000000"/>
          <w:szCs w:val="21"/>
        </w:rPr>
      </w:pPr>
      <w:r>
        <w:rPr>
          <w:rFonts w:ascii="宋体" w:hAnsi="宋体" w:hint="eastAsia"/>
          <w:color w:val="000000"/>
          <w:szCs w:val="21"/>
        </w:rPr>
        <w:t>3.1 依据标准</w:t>
      </w:r>
    </w:p>
    <w:p w:rsidR="00E869C0" w:rsidRDefault="00C958F5">
      <w:pPr>
        <w:spacing w:line="360" w:lineRule="auto"/>
        <w:ind w:firstLineChars="200" w:firstLine="420"/>
        <w:rPr>
          <w:rFonts w:ascii="宋体" w:hAnsi="宋体"/>
          <w:color w:val="000000"/>
          <w:szCs w:val="21"/>
        </w:rPr>
      </w:pPr>
      <w:r>
        <w:rPr>
          <w:rFonts w:ascii="宋体" w:hAnsi="宋体" w:hint="eastAsia"/>
          <w:color w:val="000000"/>
          <w:szCs w:val="21"/>
        </w:rPr>
        <w:t>GB 4806.9-2016《食品安全国家标准 食品接触用金属材料及制品》</w:t>
      </w:r>
    </w:p>
    <w:p w:rsidR="00E869C0" w:rsidRDefault="00C958F5">
      <w:pPr>
        <w:adjustRightInd w:val="0"/>
        <w:snapToGrid w:val="0"/>
        <w:spacing w:line="360" w:lineRule="auto"/>
        <w:ind w:firstLineChars="200" w:firstLine="420"/>
        <w:rPr>
          <w:rFonts w:ascii="宋体" w:hAnsi="宋体"/>
          <w:szCs w:val="21"/>
        </w:rPr>
      </w:pPr>
      <w:r>
        <w:rPr>
          <w:rFonts w:ascii="宋体" w:hAnsi="宋体" w:hint="eastAsia"/>
          <w:color w:val="000000"/>
          <w:szCs w:val="21"/>
        </w:rPr>
        <w:lastRenderedPageBreak/>
        <w:t>现行有效的企业标准、团体标准、地方标准及产品明示质量要求</w:t>
      </w:r>
    </w:p>
    <w:p w:rsidR="00E869C0" w:rsidRDefault="00C958F5">
      <w:pPr>
        <w:snapToGrid w:val="0"/>
        <w:spacing w:line="440" w:lineRule="exact"/>
        <w:outlineLvl w:val="0"/>
        <w:rPr>
          <w:rFonts w:ascii="宋体" w:hAnsi="宋体"/>
          <w:color w:val="000000"/>
          <w:szCs w:val="21"/>
        </w:rPr>
      </w:pPr>
      <w:r>
        <w:rPr>
          <w:rFonts w:ascii="宋体" w:hAnsi="宋体" w:hint="eastAsia"/>
          <w:color w:val="000000"/>
          <w:szCs w:val="21"/>
        </w:rPr>
        <w:t>3.2判定原则</w:t>
      </w:r>
    </w:p>
    <w:p w:rsidR="00DD7279" w:rsidRDefault="00DD7279" w:rsidP="00DD7279">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DD7279" w:rsidRDefault="00DD7279" w:rsidP="00DD7279">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DD7279" w:rsidRDefault="00DD7279" w:rsidP="00DD7279">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DD7279" w:rsidRDefault="00DD7279" w:rsidP="00DD7279">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DD7279" w:rsidRDefault="00DD7279" w:rsidP="00DD7279">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DD7279" w:rsidRDefault="00DD7279" w:rsidP="00DD7279">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DD7279" w:rsidRDefault="00DD7279" w:rsidP="00DD7279">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DD7279" w:rsidRDefault="00DD7279" w:rsidP="00DD7279">
      <w:pPr>
        <w:snapToGrid w:val="0"/>
        <w:spacing w:line="440" w:lineRule="exact"/>
        <w:ind w:firstLineChars="200" w:firstLine="420"/>
        <w:rPr>
          <w:rFonts w:ascii="宋体" w:hAnsi="宋体"/>
        </w:rPr>
      </w:pPr>
      <w:r>
        <w:rPr>
          <w:rFonts w:ascii="宋体" w:hAnsi="宋体" w:hint="eastAsia"/>
        </w:rPr>
        <w:t>按照产品质量相关法律法规的规定判定。</w:t>
      </w:r>
    </w:p>
    <w:p w:rsidR="00E869C0" w:rsidRPr="002A408E" w:rsidRDefault="00DD7279" w:rsidP="002A408E">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r w:rsidR="00C958F5" w:rsidRPr="002A408E">
        <w:rPr>
          <w:rFonts w:ascii="宋体" w:hAnsi="宋体" w:hint="eastAsia"/>
        </w:rPr>
        <w:t>。</w:t>
      </w:r>
    </w:p>
    <w:p w:rsidR="00E869C0" w:rsidRDefault="00E869C0"/>
    <w:sectPr w:rsidR="00E869C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B9F" w:rsidRDefault="00C958F5">
      <w:r>
        <w:separator/>
      </w:r>
    </w:p>
  </w:endnote>
  <w:endnote w:type="continuationSeparator" w:id="0">
    <w:p w:rsidR="00587B9F" w:rsidRDefault="00C9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97487"/>
    </w:sdtPr>
    <w:sdtEndPr/>
    <w:sdtContent>
      <w:p w:rsidR="00E869C0" w:rsidRDefault="00C958F5">
        <w:pPr>
          <w:pStyle w:val="a3"/>
          <w:jc w:val="right"/>
        </w:pPr>
        <w:r>
          <w:fldChar w:fldCharType="begin"/>
        </w:r>
        <w:r>
          <w:instrText>PAGE   \* MERGEFORMAT</w:instrText>
        </w:r>
        <w:r>
          <w:fldChar w:fldCharType="separate"/>
        </w:r>
        <w:r w:rsidR="009E51D1" w:rsidRPr="009E51D1">
          <w:rPr>
            <w:noProof/>
            <w:lang w:val="zh-CN"/>
          </w:rPr>
          <w:t>1</w:t>
        </w:r>
        <w:r>
          <w:fldChar w:fldCharType="end"/>
        </w:r>
      </w:p>
    </w:sdtContent>
  </w:sdt>
  <w:p w:rsidR="00E869C0" w:rsidRDefault="00E869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B9F" w:rsidRDefault="00C958F5">
      <w:r>
        <w:separator/>
      </w:r>
    </w:p>
  </w:footnote>
  <w:footnote w:type="continuationSeparator" w:id="0">
    <w:p w:rsidR="00587B9F" w:rsidRDefault="00C95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3F50"/>
    <w:rsid w:val="00144ECD"/>
    <w:rsid w:val="002A408E"/>
    <w:rsid w:val="003013E1"/>
    <w:rsid w:val="00312B7C"/>
    <w:rsid w:val="003B3F50"/>
    <w:rsid w:val="004D2989"/>
    <w:rsid w:val="004E4E4A"/>
    <w:rsid w:val="00587B9F"/>
    <w:rsid w:val="005C4FD3"/>
    <w:rsid w:val="006C3ED9"/>
    <w:rsid w:val="00814007"/>
    <w:rsid w:val="00984E76"/>
    <w:rsid w:val="009A5092"/>
    <w:rsid w:val="009E51D1"/>
    <w:rsid w:val="00A866B3"/>
    <w:rsid w:val="00C958F5"/>
    <w:rsid w:val="00DD4CC6"/>
    <w:rsid w:val="00DD7279"/>
    <w:rsid w:val="00E17100"/>
    <w:rsid w:val="00E869C0"/>
    <w:rsid w:val="129C606F"/>
    <w:rsid w:val="44CC59E5"/>
    <w:rsid w:val="68D8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D7279"/>
    <w:rPr>
      <w:sz w:val="18"/>
      <w:szCs w:val="18"/>
    </w:rPr>
  </w:style>
  <w:style w:type="character" w:customStyle="1" w:styleId="Char1">
    <w:name w:val="批注框文本 Char"/>
    <w:basedOn w:val="a0"/>
    <w:link w:val="a5"/>
    <w:uiPriority w:val="99"/>
    <w:semiHidden/>
    <w:rsid w:val="00DD727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2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211</Words>
  <Characters>1203</Characters>
  <Application>Microsoft Office Word</Application>
  <DocSecurity>0</DocSecurity>
  <Lines>10</Lines>
  <Paragraphs>2</Paragraphs>
  <ScaleCrop>false</ScaleCrop>
  <Company>Microsoft</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10</cp:revision>
  <dcterms:created xsi:type="dcterms:W3CDTF">2019-07-12T00:26:00Z</dcterms:created>
  <dcterms:modified xsi:type="dcterms:W3CDTF">2022-04-11T06:32:00Z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