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0"/>
          <w:sz w:val="44"/>
          <w:szCs w:val="44"/>
          <w:lang w:val="en-US" w:eastAsia="zh-CN"/>
        </w:rPr>
      </w:pPr>
      <w:r>
        <w:rPr>
          <w:rFonts w:hint="eastAsia" w:ascii="Times New Roman" w:hAnsi="Times New Roman" w:eastAsia="方正小标宋简体" w:cs="方正小标宋简体"/>
          <w:b w:val="0"/>
          <w:bCs w:val="0"/>
          <w:color w:val="auto"/>
          <w:spacing w:val="0"/>
          <w:sz w:val="44"/>
          <w:szCs w:val="44"/>
          <w:lang w:val="en-US" w:eastAsia="zh-CN"/>
        </w:rPr>
        <w:t>广东省政府质量奖评选表彰委员会秘书处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0"/>
          <w:sz w:val="44"/>
          <w:szCs w:val="44"/>
          <w:lang w:val="en-US" w:eastAsia="zh-CN"/>
        </w:rPr>
      </w:pPr>
      <w:bookmarkStart w:id="0" w:name="_GoBack"/>
      <w:r>
        <w:rPr>
          <w:rFonts w:hint="eastAsia" w:ascii="Times New Roman" w:hAnsi="Times New Roman" w:eastAsia="方正小标宋简体" w:cs="方正小标宋简体"/>
          <w:b w:val="0"/>
          <w:bCs w:val="0"/>
          <w:color w:val="auto"/>
          <w:spacing w:val="0"/>
          <w:sz w:val="44"/>
          <w:szCs w:val="44"/>
          <w:lang w:val="en-US" w:eastAsia="zh-CN"/>
        </w:rPr>
        <w:t>关于印发广东省政府质量奖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b/>
          <w:bCs/>
          <w:color w:val="auto"/>
          <w:spacing w:val="0"/>
          <w:sz w:val="44"/>
          <w:szCs w:val="44"/>
          <w:lang w:val="en-US" w:eastAsia="zh-CN"/>
        </w:rPr>
      </w:pPr>
      <w:r>
        <w:rPr>
          <w:rFonts w:hint="eastAsia" w:ascii="Times New Roman" w:hAnsi="Times New Roman" w:eastAsia="方正小标宋简体" w:cs="方正小标宋简体"/>
          <w:b w:val="0"/>
          <w:bCs w:val="0"/>
          <w:color w:val="000000"/>
          <w:spacing w:val="0"/>
          <w:sz w:val="44"/>
          <w:szCs w:val="44"/>
          <w:lang w:val="en-US" w:eastAsia="zh-CN"/>
        </w:rPr>
        <w:t>评审准则</w:t>
      </w:r>
      <w:r>
        <w:rPr>
          <w:rFonts w:hint="eastAsia" w:ascii="Times New Roman" w:hAnsi="Times New Roman" w:eastAsia="方正小标宋简体" w:cs="方正小标宋简体"/>
          <w:b w:val="0"/>
          <w:bCs w:val="0"/>
          <w:color w:val="auto"/>
          <w:spacing w:val="0"/>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省政府质量奖评审委员会各成员单位，各地级以上市市场监管局，各有关单位：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现将《广东省政府质量奖（组织）评审准则》《广东省政府质量奖（个人）评审准则》印发给你们，请遵照执行。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val="en-US" w:eastAsia="zh-CN"/>
        </w:rPr>
        <w:t xml:space="preserve">      广东省政府质量奖评选表彰委员会秘书处（代章）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476" w:firstLineChars="1399"/>
        <w:jc w:val="lef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2022年</w:t>
      </w:r>
      <w:r>
        <w:rPr>
          <w:rFonts w:hint="eastAsia" w:ascii="Times New Roman" w:hAnsi="Times New Roman" w:cs="仿宋_GB2312"/>
          <w:color w:val="000000"/>
          <w:sz w:val="32"/>
          <w:szCs w:val="32"/>
          <w:lang w:val="en-US" w:eastAsia="zh-CN"/>
        </w:rPr>
        <w:t>2</w:t>
      </w:r>
      <w:r>
        <w:rPr>
          <w:rFonts w:hint="eastAsia" w:ascii="Times New Roman" w:hAnsi="Times New Roman" w:eastAsia="仿宋_GB2312" w:cs="仿宋_GB2312"/>
          <w:color w:val="000000"/>
          <w:sz w:val="32"/>
          <w:szCs w:val="32"/>
          <w:lang w:val="en-US" w:eastAsia="zh-CN"/>
        </w:rPr>
        <w:t>月</w:t>
      </w:r>
      <w:r>
        <w:rPr>
          <w:rFonts w:hint="eastAsia" w:ascii="Times New Roman" w:hAnsi="Times New Roman" w:cs="仿宋_GB2312"/>
          <w:color w:val="000000"/>
          <w:sz w:val="32"/>
          <w:szCs w:val="32"/>
          <w:lang w:val="en-US" w:eastAsia="zh-CN"/>
        </w:rPr>
        <w:t>14</w:t>
      </w:r>
      <w:r>
        <w:rPr>
          <w:rFonts w:hint="eastAsia" w:ascii="Times New Roman" w:hAnsi="Times New Roman" w:eastAsia="仿宋_GB2312" w:cs="仿宋_GB2312"/>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pStyle w:val="2"/>
        <w:rPr>
          <w:rFonts w:hint="eastAsia" w:ascii="Times New Roman" w:hAnsi="Times New Roman" w:eastAsia="方正小标宋简体" w:cs="方正小标宋简体"/>
          <w:b w:val="0"/>
          <w:bCs w:val="0"/>
          <w:color w:val="auto"/>
          <w:spacing w:val="6"/>
          <w:sz w:val="44"/>
          <w:szCs w:val="44"/>
          <w:lang w:val="en-US" w:eastAsia="zh-CN"/>
        </w:rPr>
      </w:pPr>
    </w:p>
    <w:p>
      <w:pPr>
        <w:pStyle w:val="2"/>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r>
        <w:rPr>
          <w:rFonts w:hint="eastAsia" w:ascii="Times New Roman" w:hAnsi="Times New Roman" w:eastAsia="方正小标宋简体" w:cs="方正小标宋简体"/>
          <w:b w:val="0"/>
          <w:bCs w:val="0"/>
          <w:color w:val="auto"/>
          <w:spacing w:val="6"/>
          <w:sz w:val="44"/>
          <w:szCs w:val="44"/>
          <w:lang w:val="en-US" w:eastAsia="zh-CN"/>
        </w:rPr>
        <w:t>广东省政府质量奖（组织）评审准则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宋体"/>
          <w:b/>
          <w:bCs/>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
        </w:rPr>
      </w:pPr>
      <w:r>
        <w:rPr>
          <w:rFonts w:hint="eastAsia" w:ascii="Times New Roman" w:hAnsi="Times New Roman" w:eastAsia="仿宋_GB2312" w:cs="仿宋_GB2312"/>
          <w:color w:val="000000"/>
          <w:sz w:val="32"/>
          <w:szCs w:val="32"/>
        </w:rPr>
        <w:t>根据《</w:t>
      </w:r>
      <w:r>
        <w:rPr>
          <w:rFonts w:hint="eastAsia" w:ascii="Times New Roman" w:hAnsi="Times New Roman" w:eastAsia="仿宋_GB2312" w:cs="仿宋_GB2312"/>
          <w:color w:val="000000"/>
          <w:sz w:val="32"/>
          <w:szCs w:val="32"/>
          <w:lang w:val="en-US" w:eastAsia="zh-CN"/>
        </w:rPr>
        <w:t>广东省政府质量奖管理办法</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粤府办</w:t>
      </w:r>
      <w:r>
        <w:rPr>
          <w:rFonts w:hint="default" w:ascii="Times New Roman" w:hAnsi="Times New Roman" w:eastAsia="仿宋_GB2312" w:cs="仿宋_GB2312"/>
          <w:color w:val="000000"/>
          <w:sz w:val="32"/>
          <w:szCs w:val="32"/>
          <w:lang w:eastAsia="zh-CN"/>
        </w:rPr>
        <w:t>〔202</w:t>
      </w:r>
      <w:r>
        <w:rPr>
          <w:rFonts w:hint="eastAsia" w:ascii="Times New Roman" w:hAnsi="Times New Roman" w:eastAsia="仿宋_GB2312" w:cs="仿宋_GB2312"/>
          <w:color w:val="000000"/>
          <w:sz w:val="32"/>
          <w:szCs w:val="32"/>
          <w:lang w:val="en-US" w:eastAsia="zh-CN"/>
        </w:rPr>
        <w:t>1</w:t>
      </w:r>
      <w:r>
        <w:rPr>
          <w:rFonts w:hint="default"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55号</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lang w:eastAsia="zh-CN"/>
        </w:rPr>
        <w:t>以下简称《办法》）</w:t>
      </w:r>
      <w:r>
        <w:rPr>
          <w:rFonts w:hint="eastAsia" w:ascii="Times New Roman" w:hAnsi="Times New Roman" w:eastAsia="仿宋_GB2312" w:cs="仿宋_GB2312"/>
          <w:color w:val="000000"/>
          <w:sz w:val="32"/>
          <w:szCs w:val="32"/>
        </w:rPr>
        <w:t>规定，</w:t>
      </w:r>
      <w:r>
        <w:rPr>
          <w:rFonts w:hint="eastAsia" w:ascii="Times New Roman" w:hAnsi="Times New Roman" w:eastAsia="仿宋_GB2312" w:cs="仿宋_GB2312"/>
          <w:color w:val="000000"/>
          <w:sz w:val="32"/>
          <w:szCs w:val="32"/>
          <w:lang w:val="en-US" w:eastAsia="zh-CN"/>
        </w:rPr>
        <w:t>参照《中国质量奖评审要点》、</w:t>
      </w:r>
      <w:r>
        <w:rPr>
          <w:rFonts w:hint="default" w:ascii="Times New Roman" w:hAnsi="Times New Roman" w:eastAsia="仿宋_GB2312" w:cs="仿宋_GB2312"/>
          <w:color w:val="000000"/>
          <w:sz w:val="32"/>
          <w:szCs w:val="32"/>
          <w:lang w:eastAsia="zh-CN"/>
        </w:rPr>
        <w:t>GB</w:t>
      </w:r>
      <w:r>
        <w:rPr>
          <w:rFonts w:hint="default"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eastAsia="zh-CN"/>
        </w:rPr>
        <w:t>T 19580《卓越绩效评价准则》</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制订广东省政府质量奖（</w:t>
      </w:r>
      <w:r>
        <w:rPr>
          <w:rFonts w:hint="eastAsia" w:ascii="Times New Roman" w:hAnsi="Times New Roman" w:eastAsia="仿宋_GB2312" w:cs="仿宋_GB2312"/>
          <w:color w:val="000000"/>
          <w:sz w:val="32"/>
          <w:szCs w:val="32"/>
          <w:lang w:val="en-US" w:eastAsia="zh-CN"/>
        </w:rPr>
        <w:t>组织</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
        </w:rPr>
        <w:t>评审内容如下：</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一、指标</w:t>
      </w:r>
      <w:r>
        <w:rPr>
          <w:rFonts w:hint="eastAsia" w:ascii="Times New Roman" w:hAnsi="Times New Roman" w:eastAsia="黑体" w:cs="黑体"/>
          <w:color w:val="000000"/>
          <w:sz w:val="32"/>
          <w:szCs w:val="32"/>
          <w:lang w:eastAsia="zh-CN"/>
        </w:rPr>
        <w:t>设置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广东省政府质量奖（组织）的评审领域具体设置为制造业、服务业、工程建设业、医疗机构（医院科室、专项医疗团队和社区医疗机构）、教育机构（义务教育阶段</w:t>
      </w:r>
      <w:r>
        <w:rPr>
          <w:rFonts w:hint="default" w:ascii="Times New Roman" w:hAnsi="Times New Roman" w:eastAsia="仿宋_GB2312" w:cs="仿宋_GB2312"/>
          <w:color w:val="000000"/>
          <w:sz w:val="32"/>
          <w:szCs w:val="32"/>
        </w:rPr>
        <w:t>小学、初中</w:t>
      </w:r>
      <w:r>
        <w:rPr>
          <w:rFonts w:hint="eastAsia" w:ascii="Times New Roman" w:hAnsi="Times New Roman" w:eastAsia="仿宋_GB2312" w:cs="仿宋_GB2312"/>
          <w:color w:val="000000"/>
          <w:sz w:val="32"/>
          <w:szCs w:val="32"/>
        </w:rPr>
        <w:t>学校和职业院校）及一线班组</w:t>
      </w:r>
      <w:r>
        <w:rPr>
          <w:rFonts w:hint="eastAsia" w:ascii="Times New Roman" w:hAnsi="Times New Roman" w:eastAsia="仿宋_GB2312" w:cs="仿宋_GB2312"/>
          <w:color w:val="000000"/>
          <w:sz w:val="32"/>
          <w:szCs w:val="32"/>
          <w:lang w:val="en-US" w:eastAsia="zh-CN"/>
        </w:rPr>
        <w:t>等</w:t>
      </w:r>
      <w:r>
        <w:rPr>
          <w:rFonts w:hint="eastAsia" w:ascii="Times New Roman" w:hAnsi="Times New Roman"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大类组织</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评审准则包括</w:t>
      </w:r>
      <w:r>
        <w:rPr>
          <w:rFonts w:hint="eastAsia" w:ascii="Times New Roman" w:hAnsi="Times New Roman" w:eastAsia="仿宋_GB2312" w:cs="仿宋_GB2312"/>
          <w:color w:val="000000"/>
          <w:sz w:val="32"/>
          <w:szCs w:val="32"/>
        </w:rPr>
        <w:t>领导、质量、创新、品牌和效益等5</w:t>
      </w:r>
      <w:r>
        <w:rPr>
          <w:rFonts w:hint="eastAsia" w:ascii="Times New Roman" w:hAnsi="Times New Roman" w:eastAsia="仿宋_GB2312" w:cs="仿宋_GB2312"/>
          <w:color w:val="000000"/>
          <w:sz w:val="32"/>
          <w:szCs w:val="32"/>
          <w:lang w:val="en-US" w:eastAsia="zh-CN"/>
        </w:rPr>
        <w:t>大部分</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由</w:t>
      </w:r>
      <w:r>
        <w:rPr>
          <w:rFonts w:hint="eastAsia" w:ascii="Times New Roman" w:hAnsi="Times New Roman" w:eastAsia="仿宋_GB2312" w:cs="仿宋_GB2312"/>
          <w:color w:val="000000"/>
          <w:sz w:val="32"/>
          <w:szCs w:val="32"/>
        </w:rPr>
        <w:t>一级评价</w:t>
      </w:r>
      <w:r>
        <w:rPr>
          <w:rFonts w:hint="eastAsia" w:ascii="Times New Roman" w:hAnsi="Times New Roman" w:eastAsia="仿宋_GB2312" w:cs="仿宋_GB2312"/>
          <w:color w:val="000000"/>
          <w:sz w:val="32"/>
          <w:szCs w:val="32"/>
          <w:lang w:eastAsia="zh-CN"/>
        </w:rPr>
        <w:t>指标</w:t>
      </w:r>
      <w:r>
        <w:rPr>
          <w:rFonts w:hint="eastAsia" w:ascii="Times New Roman" w:hAnsi="Times New Roman" w:eastAsia="仿宋_GB2312" w:cs="仿宋_GB2312"/>
          <w:color w:val="000000"/>
          <w:sz w:val="32"/>
          <w:szCs w:val="32"/>
        </w:rPr>
        <w:t>、二级评价</w:t>
      </w:r>
      <w:r>
        <w:rPr>
          <w:rFonts w:hint="eastAsia" w:ascii="Times New Roman" w:hAnsi="Times New Roman" w:eastAsia="仿宋_GB2312" w:cs="仿宋_GB2312"/>
          <w:color w:val="000000"/>
          <w:sz w:val="32"/>
          <w:szCs w:val="32"/>
          <w:lang w:eastAsia="zh-CN"/>
        </w:rPr>
        <w:t>指标</w:t>
      </w:r>
      <w:r>
        <w:rPr>
          <w:rFonts w:hint="eastAsia" w:ascii="Times New Roman" w:hAnsi="Times New Roman" w:eastAsia="仿宋_GB2312" w:cs="仿宋_GB2312"/>
          <w:color w:val="000000"/>
          <w:sz w:val="32"/>
          <w:szCs w:val="32"/>
        </w:rPr>
        <w:t>和评</w:t>
      </w:r>
      <w:r>
        <w:rPr>
          <w:rFonts w:hint="eastAsia" w:ascii="Times New Roman" w:hAnsi="Times New Roman" w:eastAsia="仿宋_GB2312" w:cs="仿宋_GB2312"/>
          <w:color w:val="000000"/>
          <w:sz w:val="32"/>
          <w:szCs w:val="32"/>
          <w:lang w:val="en-US" w:eastAsia="zh-CN"/>
        </w:rPr>
        <w:t>分</w:t>
      </w:r>
      <w:r>
        <w:rPr>
          <w:rFonts w:hint="eastAsia" w:ascii="Times New Roman" w:hAnsi="Times New Roman" w:eastAsia="仿宋_GB2312" w:cs="仿宋_GB2312"/>
          <w:color w:val="000000"/>
          <w:sz w:val="32"/>
          <w:szCs w:val="32"/>
        </w:rPr>
        <w:t>要点三部分</w:t>
      </w:r>
      <w:r>
        <w:rPr>
          <w:rFonts w:hint="eastAsia" w:ascii="Times New Roman" w:hAnsi="Times New Roman" w:eastAsia="仿宋_GB2312" w:cs="仿宋_GB2312"/>
          <w:color w:val="000000"/>
          <w:sz w:val="32"/>
          <w:szCs w:val="32"/>
          <w:lang w:val="en-US" w:eastAsia="zh-CN"/>
        </w:rPr>
        <w:t>组成</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评审准则在中国质量奖评审要点的基础上增加了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领导</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旨在强调领导在弘扬企业家精神、加强组织文化建设、强化全员质量意识、营造创新环境、履行社会责任和追求卓越效益等过程中的地位和作用</w:t>
      </w:r>
      <w:r>
        <w:rPr>
          <w:rFonts w:hint="eastAsia" w:ascii="Times New Roman" w:hAnsi="Times New Roman" w:eastAsia="仿宋_GB2312" w:cs="仿宋_GB2312"/>
          <w:color w:val="00000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制造业、服务业、工程建设业</w:t>
      </w:r>
      <w:r>
        <w:rPr>
          <w:rFonts w:hint="eastAsia" w:ascii="Times New Roman" w:hAnsi="Times New Roman" w:eastAsia="仿宋_GB2312" w:cs="仿宋_GB2312"/>
          <w:color w:val="000000"/>
          <w:sz w:val="32"/>
          <w:szCs w:val="32"/>
          <w:lang w:val="en-US" w:eastAsia="zh-CN"/>
        </w:rPr>
        <w:t>组织评价</w:t>
      </w:r>
      <w:r>
        <w:rPr>
          <w:rFonts w:hint="eastAsia" w:ascii="Times New Roman" w:hAnsi="Times New Roman" w:eastAsia="仿宋_GB2312" w:cs="仿宋_GB2312"/>
          <w:color w:val="000000"/>
          <w:sz w:val="32"/>
          <w:szCs w:val="32"/>
        </w:rPr>
        <w:t>指标</w:t>
      </w:r>
      <w:r>
        <w:rPr>
          <w:rFonts w:hint="eastAsia" w:ascii="Times New Roman" w:hAnsi="Times New Roman" w:eastAsia="仿宋_GB2312" w:cs="仿宋_GB2312"/>
          <w:color w:val="000000"/>
          <w:sz w:val="32"/>
          <w:szCs w:val="32"/>
          <w:lang w:val="en-US" w:eastAsia="zh-CN"/>
        </w:rPr>
        <w:t>及</w:t>
      </w:r>
      <w:r>
        <w:rPr>
          <w:rFonts w:hint="eastAsia" w:ascii="Times New Roman" w:hAnsi="Times New Roman" w:eastAsia="仿宋_GB2312" w:cs="仿宋_GB2312"/>
          <w:color w:val="000000"/>
          <w:sz w:val="32"/>
          <w:szCs w:val="32"/>
        </w:rPr>
        <w:t>分值分布如表1所示。</w:t>
      </w:r>
    </w:p>
    <w:p>
      <w:pPr>
        <w:pStyle w:val="7"/>
        <w:shd w:val="clear" w:color="auto" w:fill="FFFFFF"/>
        <w:spacing w:before="0" w:beforeAutospacing="0" w:after="0" w:afterAutospacing="0" w:line="26" w:lineRule="atLeast"/>
        <w:jc w:val="center"/>
        <w:rPr>
          <w:rFonts w:hint="eastAsia" w:ascii="Times New Roman" w:hAnsi="Times New Roman" w:eastAsia="仿宋_GB2312" w:cs="仿宋_GB2312"/>
          <w:color w:val="000000"/>
        </w:rPr>
      </w:pPr>
    </w:p>
    <w:p>
      <w:pPr>
        <w:pStyle w:val="7"/>
        <w:shd w:val="clear" w:color="auto" w:fill="FFFFFF"/>
        <w:spacing w:before="0" w:beforeAutospacing="0" w:after="0" w:afterAutospacing="0" w:line="26" w:lineRule="atLeast"/>
        <w:jc w:val="center"/>
        <w:rPr>
          <w:rFonts w:ascii="Times New Roman" w:hAnsi="Times New Roman" w:eastAsia="仿宋" w:cs="仿宋_GB2312"/>
          <w:color w:val="000000"/>
          <w:sz w:val="28"/>
          <w:szCs w:val="28"/>
        </w:rPr>
      </w:pPr>
      <w:r>
        <w:rPr>
          <w:rFonts w:hint="eastAsia" w:ascii="Times New Roman" w:hAnsi="Times New Roman" w:eastAsia="仿宋_GB2312" w:cs="仿宋_GB2312"/>
          <w:color w:val="000000"/>
          <w:sz w:val="28"/>
          <w:szCs w:val="28"/>
        </w:rPr>
        <w:t xml:space="preserve">表1 </w:t>
      </w:r>
      <w:r>
        <w:rPr>
          <w:rFonts w:hint="eastAsia" w:ascii="Times New Roman" w:hAnsi="Times New Roman" w:cs="仿宋_GB2312"/>
          <w:color w:val="000000"/>
          <w:sz w:val="28"/>
          <w:szCs w:val="28"/>
          <w:lang w:val="en-US" w:eastAsia="zh-CN"/>
        </w:rPr>
        <w:t xml:space="preserve"> </w:t>
      </w:r>
      <w:r>
        <w:rPr>
          <w:rFonts w:hint="eastAsia" w:ascii="Times New Roman" w:hAnsi="Times New Roman" w:eastAsia="仿宋_GB2312" w:cs="仿宋_GB2312"/>
          <w:color w:val="000000"/>
          <w:sz w:val="28"/>
          <w:szCs w:val="28"/>
        </w:rPr>
        <w:t>广东省政府质量奖制造业、服务业、工程建设业评</w:t>
      </w:r>
      <w:r>
        <w:rPr>
          <w:rFonts w:hint="eastAsia" w:ascii="Times New Roman" w:hAnsi="Times New Roman" w:eastAsia="仿宋_GB2312" w:cs="仿宋_GB2312"/>
          <w:color w:val="000000"/>
          <w:sz w:val="28"/>
          <w:szCs w:val="28"/>
          <w:lang w:val="en-US"/>
        </w:rPr>
        <w:t>价</w:t>
      </w:r>
      <w:r>
        <w:rPr>
          <w:rFonts w:hint="eastAsia" w:ascii="Times New Roman" w:hAnsi="Times New Roman" w:eastAsia="仿宋_GB2312" w:cs="仿宋_GB2312"/>
          <w:color w:val="000000"/>
          <w:sz w:val="28"/>
          <w:szCs w:val="28"/>
        </w:rPr>
        <w:t>指标</w:t>
      </w:r>
    </w:p>
    <w:tbl>
      <w:tblPr>
        <w:tblStyle w:val="11"/>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一级评价指标</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w:t>
            </w:r>
            <w:r>
              <w:rPr>
                <w:rFonts w:hint="default" w:ascii="Times New Roman" w:hAnsi="Times New Roman" w:eastAsia="宋体" w:cs="Times New Roman"/>
                <w:color w:val="000000"/>
                <w:spacing w:val="0"/>
                <w:w w:val="100"/>
                <w:sz w:val="24"/>
                <w:szCs w:val="24"/>
                <w:lang w:val="en-US" w:eastAsia="zh-CN"/>
              </w:rPr>
              <w:t>企业家精神（30分）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1.2组织文化（</w:t>
            </w: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1.3战略管理（</w:t>
            </w: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1.4组织治理（30分）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1.5</w:t>
            </w:r>
            <w:r>
              <w:rPr>
                <w:rFonts w:hint="default" w:ascii="Times New Roman" w:hAnsi="Times New Roman" w:eastAsia="宋体" w:cs="Times New Roman"/>
                <w:color w:val="000000"/>
                <w:spacing w:val="0"/>
                <w:w w:val="100"/>
                <w:sz w:val="24"/>
                <w:szCs w:val="24"/>
              </w:rPr>
              <w:t>社会责任（30分）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w:t>
            </w:r>
            <w:r>
              <w:rPr>
                <w:rFonts w:hint="default" w:ascii="Times New Roman" w:hAnsi="Times New Roman" w:eastAsia="宋体" w:cs="Times New Roman"/>
                <w:color w:val="000000"/>
                <w:spacing w:val="0"/>
                <w:w w:val="100"/>
                <w:sz w:val="24"/>
                <w:szCs w:val="24"/>
                <w:lang w:val="en-US" w:eastAsia="zh-CN"/>
              </w:rPr>
              <w:t>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.1管理体系</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.2顾客需求</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.3质量协同</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.4质量基础</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.5教育培训</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.6</w:t>
            </w:r>
            <w:r>
              <w:rPr>
                <w:rFonts w:hint="default" w:ascii="Times New Roman" w:hAnsi="Times New Roman" w:eastAsia="宋体" w:cs="Times New Roman"/>
                <w:spacing w:val="0"/>
                <w:w w:val="100"/>
                <w:sz w:val="24"/>
                <w:szCs w:val="24"/>
                <w:lang w:val="en-US" w:eastAsia="zh-CN"/>
              </w:rPr>
              <w:t>工匠精神（40分）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2.7</w:t>
            </w:r>
            <w:r>
              <w:rPr>
                <w:rFonts w:hint="default" w:ascii="Times New Roman" w:hAnsi="Times New Roman" w:eastAsia="宋体" w:cs="Times New Roman"/>
                <w:spacing w:val="0"/>
                <w:w w:val="100"/>
                <w:sz w:val="24"/>
                <w:szCs w:val="24"/>
              </w:rPr>
              <w:t>质量</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w:t>
            </w:r>
            <w:r>
              <w:rPr>
                <w:rFonts w:hint="default"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w:t>
            </w:r>
            <w:r>
              <w:rPr>
                <w:rFonts w:hint="default" w:ascii="Times New Roman" w:hAnsi="Times New Roman" w:eastAsia="宋体" w:cs="Times New Roman"/>
                <w:color w:val="000000"/>
                <w:spacing w:val="0"/>
                <w:w w:val="100"/>
                <w:sz w:val="24"/>
                <w:szCs w:val="24"/>
                <w:lang w:val="en-US" w:eastAsia="zh-CN"/>
              </w:rPr>
              <w:t>动力变革</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.2创新能力（80分）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.3管理创新（45分）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.4技术创新（45分）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4.品牌（</w:t>
            </w:r>
            <w:r>
              <w:rPr>
                <w:rFonts w:hint="default" w:ascii="Times New Roman" w:hAnsi="Times New Roman" w:eastAsia="宋体" w:cs="Times New Roman"/>
                <w:color w:val="000000"/>
                <w:spacing w:val="0"/>
                <w:w w:val="100"/>
                <w:sz w:val="24"/>
                <w:szCs w:val="24"/>
                <w:lang w:val="en-US" w:eastAsia="zh-CN"/>
              </w:rPr>
              <w:t>100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4.1品牌规划</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4.2品牌管理</w:t>
            </w:r>
            <w:r>
              <w:rPr>
                <w:rFonts w:hint="default" w:ascii="Times New Roman" w:hAnsi="Times New Roman" w:eastAsia="宋体" w:cs="Times New Roman"/>
                <w:color w:val="000000"/>
                <w:spacing w:val="0"/>
                <w:w w:val="100"/>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4.3品牌保护</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default" w:ascii="Times New Roman" w:hAnsi="Times New Roman" w:eastAsia="宋体" w:cs="Times New Roman"/>
                <w:color w:val="000000"/>
                <w:spacing w:val="0"/>
                <w:w w:val="100"/>
                <w:sz w:val="24"/>
                <w:szCs w:val="24"/>
                <w:lang w:val="en-US" w:eastAsia="zh-CN"/>
              </w:rPr>
              <w:t>250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5.1</w:t>
            </w:r>
            <w:r>
              <w:rPr>
                <w:rFonts w:hint="default" w:ascii="Times New Roman" w:hAnsi="Times New Roman" w:eastAsia="宋体" w:cs="Times New Roman"/>
                <w:spacing w:val="0"/>
                <w:w w:val="100"/>
                <w:sz w:val="24"/>
                <w:szCs w:val="24"/>
              </w:rPr>
              <w:t>质量水平（</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5.2</w:t>
            </w:r>
            <w:r>
              <w:rPr>
                <w:rFonts w:hint="default" w:ascii="Times New Roman" w:hAnsi="Times New Roman" w:eastAsia="宋体" w:cs="Times New Roman"/>
                <w:spacing w:val="0"/>
                <w:w w:val="100"/>
                <w:sz w:val="24"/>
                <w:szCs w:val="24"/>
              </w:rPr>
              <w:t>创新价值（</w:t>
            </w:r>
            <w:r>
              <w:rPr>
                <w:rFonts w:hint="default" w:ascii="Times New Roman" w:hAnsi="Times New Roman" w:eastAsia="宋体" w:cs="Times New Roman"/>
                <w:spacing w:val="0"/>
                <w:w w:val="100"/>
                <w:sz w:val="24"/>
                <w:szCs w:val="24"/>
                <w:lang w:val="en-US" w:eastAsia="zh-CN"/>
              </w:rPr>
              <w:t>3</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5.3</w:t>
            </w:r>
            <w:r>
              <w:rPr>
                <w:rFonts w:hint="default" w:ascii="Times New Roman" w:hAnsi="Times New Roman" w:eastAsia="宋体" w:cs="Times New Roman"/>
                <w:spacing w:val="0"/>
                <w:w w:val="100"/>
                <w:sz w:val="24"/>
                <w:szCs w:val="24"/>
              </w:rPr>
              <w:t>品牌影响（30分）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绿色成效（</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5</w:t>
            </w:r>
            <w:r>
              <w:rPr>
                <w:rFonts w:hint="default" w:ascii="Times New Roman" w:hAnsi="Times New Roman" w:eastAsia="宋体" w:cs="Times New Roman"/>
                <w:spacing w:val="0"/>
                <w:w w:val="100"/>
                <w:sz w:val="24"/>
                <w:szCs w:val="24"/>
              </w:rPr>
              <w:t>效率</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spacing w:val="0"/>
                <w:w w:val="100"/>
                <w:sz w:val="24"/>
                <w:szCs w:val="24"/>
              </w:rPr>
              <w:t>（</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6</w:t>
            </w:r>
            <w:r>
              <w:rPr>
                <w:rFonts w:hint="default" w:ascii="Times New Roman" w:hAnsi="Times New Roman" w:eastAsia="宋体" w:cs="Times New Roman"/>
                <w:spacing w:val="0"/>
                <w:w w:val="100"/>
                <w:sz w:val="24"/>
                <w:szCs w:val="24"/>
              </w:rPr>
              <w:t>经济效益（</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880" w:type="dxa"/>
            <w:vMerge w:val="continue"/>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7</w:t>
            </w:r>
            <w:r>
              <w:rPr>
                <w:rFonts w:hint="default" w:ascii="Times New Roman" w:hAnsi="Times New Roman" w:eastAsia="宋体" w:cs="Times New Roman"/>
                <w:spacing w:val="0"/>
                <w:w w:val="100"/>
                <w:sz w:val="24"/>
                <w:szCs w:val="24"/>
              </w:rPr>
              <w:t>社会效益（30分）</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pacing w:val="0"/>
          <w:w w:val="100"/>
          <w:sz w:val="32"/>
          <w:szCs w:val="32"/>
        </w:rPr>
        <w:t>医疗机构（医院科室、专项医疗团队和社区医疗机构）</w:t>
      </w:r>
      <w:r>
        <w:rPr>
          <w:rFonts w:hint="default" w:ascii="Times New Roman" w:hAnsi="Times New Roman" w:eastAsia="仿宋_GB2312" w:cs="仿宋_GB2312"/>
          <w:color w:val="000000"/>
          <w:spacing w:val="0"/>
          <w:w w:val="100"/>
          <w:sz w:val="32"/>
          <w:szCs w:val="32"/>
          <w:lang w:val="en-US" w:eastAsia="zh-CN"/>
        </w:rPr>
        <w:t>组织</w:t>
      </w:r>
      <w:r>
        <w:rPr>
          <w:rFonts w:hint="default" w:ascii="Times New Roman" w:hAnsi="Times New Roman" w:eastAsia="仿宋_GB2312" w:cs="仿宋_GB2312"/>
          <w:color w:val="000000"/>
          <w:sz w:val="32"/>
          <w:szCs w:val="32"/>
          <w:lang w:val="en-US" w:eastAsia="zh-CN"/>
        </w:rPr>
        <w:t>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分值分布如表2所示。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仿宋_GB2312"/>
          <w:color w:val="000000"/>
          <w:sz w:val="28"/>
          <w:szCs w:val="28"/>
        </w:rPr>
      </w:pPr>
      <w:r>
        <w:rPr>
          <w:rFonts w:hint="default" w:ascii="Times New Roman" w:hAnsi="Times New Roman" w:eastAsia="仿宋_GB2312" w:cs="仿宋_GB2312"/>
          <w:color w:val="000000"/>
          <w:sz w:val="28"/>
          <w:szCs w:val="28"/>
        </w:rPr>
        <w:t xml:space="preserve">表2 </w:t>
      </w:r>
      <w:r>
        <w:rPr>
          <w:rFonts w:hint="eastAsia" w:ascii="Times New Roman" w:hAnsi="Times New Roman" w:eastAsia="仿宋_GB2312" w:cs="仿宋_GB2312"/>
          <w:color w:val="000000"/>
          <w:sz w:val="28"/>
          <w:szCs w:val="28"/>
          <w:lang w:val="en-US" w:eastAsia="zh-CN"/>
        </w:rPr>
        <w:t xml:space="preserve"> </w:t>
      </w:r>
      <w:r>
        <w:rPr>
          <w:rFonts w:hint="default" w:ascii="Times New Roman" w:hAnsi="Times New Roman" w:eastAsia="仿宋_GB2312" w:cs="仿宋_GB2312"/>
          <w:color w:val="000000"/>
          <w:sz w:val="28"/>
          <w:szCs w:val="28"/>
        </w:rPr>
        <w:t>广东省政府质量奖医疗机构评</w:t>
      </w:r>
      <w:r>
        <w:rPr>
          <w:rFonts w:hint="default" w:ascii="Times New Roman" w:hAnsi="Times New Roman" w:eastAsia="仿宋_GB2312" w:cs="仿宋_GB2312"/>
          <w:color w:val="000000"/>
          <w:sz w:val="28"/>
          <w:szCs w:val="28"/>
          <w:lang w:val="en-US"/>
        </w:rPr>
        <w:t>价</w:t>
      </w:r>
      <w:r>
        <w:rPr>
          <w:rFonts w:hint="default" w:ascii="Times New Roman" w:hAnsi="Times New Roman" w:eastAsia="仿宋_GB2312" w:cs="仿宋_GB2312"/>
          <w:color w:val="000000"/>
          <w:sz w:val="28"/>
          <w:szCs w:val="28"/>
        </w:rPr>
        <w:t>指标</w:t>
      </w:r>
    </w:p>
    <w:tbl>
      <w:tblPr>
        <w:tblStyle w:val="11"/>
        <w:tblW w:w="9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1.1团队建设（50分）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1.2文化理念（50分）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1.3社会责任（50分）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w:t>
            </w:r>
            <w:r>
              <w:rPr>
                <w:rFonts w:hint="eastAsia" w:ascii="Times New Roman" w:hAnsi="Times New Roman" w:eastAsia="宋体" w:cs="Times New Roman"/>
                <w:color w:val="000000"/>
                <w:spacing w:val="0"/>
                <w:w w:val="100"/>
                <w:sz w:val="24"/>
                <w:szCs w:val="24"/>
                <w:lang w:val="en-US" w:eastAsia="zh-CN"/>
              </w:rPr>
              <w:t>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.1质量管理（60分）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.2质量安全（70分）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.3医防协同（50分）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.4教育培训（65分）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.5持续改进（55分）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w:t>
            </w:r>
            <w:r>
              <w:rPr>
                <w:rFonts w:hint="eastAsia"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.1创新能力（80分）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.2服务创新（60分）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w:t>
            </w:r>
            <w:r>
              <w:rPr>
                <w:rFonts w:hint="default" w:ascii="Times New Roman" w:hAnsi="Times New Roman" w:eastAsia="宋体" w:cs="Times New Roman"/>
                <w:color w:val="000000"/>
                <w:spacing w:val="0"/>
                <w:w w:val="100"/>
                <w:sz w:val="24"/>
                <w:szCs w:val="24"/>
                <w:lang w:eastAsia="zh-CN"/>
              </w:rPr>
              <w:t>品牌</w:t>
            </w:r>
            <w:r>
              <w:rPr>
                <w:rFonts w:hint="default" w:ascii="Times New Roman" w:hAnsi="Times New Roman" w:eastAsia="宋体" w:cs="Times New Roman"/>
                <w:color w:val="000000"/>
                <w:spacing w:val="0"/>
                <w:w w:val="100"/>
                <w:sz w:val="24"/>
                <w:szCs w:val="24"/>
              </w:rPr>
              <w:t>（150分）</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4.1医患关系（75分）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4.2医务保护（75分）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eastAsia"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质量水平（50分）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eastAsia" w:ascii="Times New Roman" w:hAnsi="Times New Roman" w:eastAsia="宋体" w:cs="Times New Roman"/>
                <w:color w:val="000000"/>
                <w:spacing w:val="0"/>
                <w:w w:val="100"/>
                <w:sz w:val="24"/>
                <w:szCs w:val="24"/>
                <w:lang w:val="en-US" w:eastAsia="zh-CN"/>
              </w:rPr>
              <w:t>5.3</w:t>
            </w:r>
            <w:r>
              <w:rPr>
                <w:rFonts w:hint="default" w:ascii="Times New Roman" w:hAnsi="Times New Roman" w:eastAsia="宋体" w:cs="Times New Roman"/>
                <w:color w:val="000000"/>
                <w:spacing w:val="0"/>
                <w:w w:val="100"/>
                <w:sz w:val="24"/>
                <w:szCs w:val="24"/>
              </w:rPr>
              <w:t>运营绩效（50分）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89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社会评价（50分）</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教育机构（义务教育阶段小学、初中学校和职业院校）</w:t>
      </w:r>
      <w:r>
        <w:rPr>
          <w:rFonts w:hint="default" w:ascii="Times New Roman" w:hAnsi="Times New Roman" w:eastAsia="仿宋_GB2312" w:cs="仿宋_GB2312"/>
          <w:color w:val="000000"/>
          <w:sz w:val="32"/>
          <w:szCs w:val="32"/>
          <w:lang w:val="en-US" w:eastAsia="zh-CN"/>
        </w:rPr>
        <w:t>组织评价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分值分布如表3所示。</w:t>
      </w:r>
    </w:p>
    <w:p>
      <w:pPr>
        <w:pStyle w:val="7"/>
        <w:shd w:val="clear" w:color="auto" w:fill="FFFFFF"/>
        <w:spacing w:before="0" w:beforeAutospacing="0" w:after="0" w:afterAutospacing="0" w:line="26" w:lineRule="atLeas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表3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广东省政府质量奖教育机构评价指标</w:t>
      </w:r>
    </w:p>
    <w:tbl>
      <w:tblPr>
        <w:tblStyle w:val="11"/>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301"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1.1文化理念（30分）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1.2办学方向（50分）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1.3学校管理（40分）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1.4社会责任（30分）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2.质量（300分）</w:t>
            </w: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.1管理体系（60分）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.2教学质量（60分）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.3质量安全（60分）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.4师资素养（60分）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.5质量改进（60分）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3.创新（200分）</w:t>
            </w: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.1创新平台（80分）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.2管理创新（60分）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w:t>
            </w:r>
            <w:r>
              <w:rPr>
                <w:rFonts w:hint="default" w:ascii="Times New Roman" w:hAnsi="Times New Roman" w:eastAsia="宋体" w:cs="Times New Roman"/>
                <w:color w:val="000000"/>
                <w:spacing w:val="0"/>
                <w:w w:val="100"/>
                <w:sz w:val="24"/>
                <w:szCs w:val="24"/>
                <w:lang w:eastAsia="zh-CN"/>
              </w:rPr>
              <w:t>品牌</w:t>
            </w:r>
            <w:r>
              <w:rPr>
                <w:rFonts w:hint="default" w:ascii="Times New Roman" w:hAnsi="Times New Roman" w:eastAsia="宋体" w:cs="Times New Roman"/>
                <w:color w:val="000000"/>
                <w:spacing w:val="0"/>
                <w:w w:val="100"/>
                <w:sz w:val="24"/>
                <w:szCs w:val="24"/>
              </w:rPr>
              <w:t>（150分）</w:t>
            </w: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4.1学校条件（50分）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4.2沟通反馈（50分）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4.3办学评价（50分）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5.效益（200分）</w:t>
            </w: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教学水平（50分）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社会认可（50分）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09"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社会效益（50分）</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一线班组</w:t>
      </w:r>
      <w:r>
        <w:rPr>
          <w:rFonts w:hint="default" w:ascii="Times New Roman" w:hAnsi="Times New Roman" w:eastAsia="仿宋_GB2312" w:cs="仿宋_GB2312"/>
          <w:color w:val="000000"/>
          <w:sz w:val="32"/>
          <w:szCs w:val="32"/>
          <w:lang w:val="en-US" w:eastAsia="zh-CN"/>
        </w:rPr>
        <w:t>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w:t>
      </w:r>
      <w:r>
        <w:rPr>
          <w:rFonts w:hint="eastAsia" w:ascii="Times New Roman" w:hAnsi="Times New Roman" w:cs="仿宋_GB2312"/>
          <w:color w:val="000000"/>
          <w:sz w:val="32"/>
          <w:szCs w:val="32"/>
          <w:lang w:val="en-US" w:eastAsia="zh-CN"/>
        </w:rPr>
        <w:t>4</w:t>
      </w:r>
      <w:r>
        <w:rPr>
          <w:rFonts w:hint="default" w:ascii="Times New Roman" w:hAnsi="Times New Roman" w:eastAsia="仿宋_GB2312" w:cs="仿宋_GB2312"/>
          <w:color w:val="000000"/>
          <w:sz w:val="32"/>
          <w:szCs w:val="32"/>
        </w:rPr>
        <w:t>所示。</w:t>
      </w:r>
    </w:p>
    <w:p>
      <w:pPr>
        <w:pStyle w:val="7"/>
        <w:shd w:val="clear" w:color="auto" w:fill="FFFFFF"/>
        <w:spacing w:before="0" w:beforeAutospacing="0" w:after="0" w:afterAutospacing="0" w:line="26" w:lineRule="atLeas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表</w:t>
      </w:r>
      <w:r>
        <w:rPr>
          <w:rFonts w:hint="eastAsia" w:ascii="Times New Roman" w:hAnsi="Times New Roman" w:eastAsia="仿宋_GB2312" w:cs="Times New Roman"/>
          <w:color w:val="000000"/>
          <w:sz w:val="28"/>
          <w:szCs w:val="28"/>
          <w:lang w:val="en-US" w:eastAsia="zh-CN"/>
        </w:rPr>
        <w:t xml:space="preserve">4  </w:t>
      </w:r>
      <w:r>
        <w:rPr>
          <w:rFonts w:hint="default" w:ascii="Times New Roman" w:hAnsi="Times New Roman" w:eastAsia="仿宋_GB2312" w:cs="Times New Roman"/>
          <w:color w:val="000000"/>
          <w:sz w:val="28"/>
          <w:szCs w:val="28"/>
        </w:rPr>
        <w:t>广东省政府质量奖一线班组评价指标</w:t>
      </w:r>
    </w:p>
    <w:tbl>
      <w:tblPr>
        <w:tblStyle w:val="11"/>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181"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1.1组织机构（50分）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1.2文化理念（50分）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1.3基础管理（50分）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.质量（3</w:t>
            </w:r>
            <w:r>
              <w:rPr>
                <w:rFonts w:hint="eastAsia" w:ascii="Times New Roman" w:hAnsi="Times New Roman" w:eastAsia="宋体" w:cs="Times New Roman"/>
                <w:color w:val="000000"/>
                <w:spacing w:val="0"/>
                <w:w w:val="100"/>
                <w:sz w:val="24"/>
                <w:szCs w:val="24"/>
                <w:lang w:val="en-US" w:eastAsia="zh-CN"/>
              </w:rPr>
              <w:t>5</w:t>
            </w:r>
            <w:r>
              <w:rPr>
                <w:rFonts w:hint="default" w:ascii="Times New Roman" w:hAnsi="Times New Roman" w:eastAsia="宋体" w:cs="Times New Roman"/>
                <w:color w:val="000000"/>
                <w:spacing w:val="0"/>
                <w:w w:val="100"/>
                <w:sz w:val="24"/>
                <w:szCs w:val="24"/>
              </w:rPr>
              <w:t>0分）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.1质量安全（90分）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.2质量管理（85分）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.3教育培训（85分）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.4质量改进（90分）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.创新（2</w:t>
            </w:r>
            <w:r>
              <w:rPr>
                <w:rFonts w:hint="eastAsia" w:ascii="Times New Roman" w:hAnsi="Times New Roman" w:eastAsia="宋体" w:cs="Times New Roman"/>
                <w:color w:val="000000"/>
                <w:spacing w:val="0"/>
                <w:w w:val="100"/>
                <w:sz w:val="24"/>
                <w:szCs w:val="24"/>
                <w:lang w:val="en-US" w:eastAsia="zh-CN"/>
              </w:rPr>
              <w:t>50</w:t>
            </w:r>
            <w:r>
              <w:rPr>
                <w:rFonts w:hint="default" w:ascii="Times New Roman" w:hAnsi="Times New Roman" w:eastAsia="宋体" w:cs="Times New Roman"/>
                <w:color w:val="000000"/>
                <w:spacing w:val="0"/>
                <w:w w:val="100"/>
                <w:sz w:val="24"/>
                <w:szCs w:val="24"/>
              </w:rPr>
              <w:t>分）</w:t>
            </w: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.1创新能力（90分）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.2管理创新（80分）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4.品牌（100分）</w:t>
            </w: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4.1品牌规划（50分）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4.2品牌管理（50分）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eastAsia" w:ascii="Times New Roman" w:hAnsi="Times New Roman" w:eastAsia="宋体" w:cs="Times New Roman"/>
                <w:color w:val="000000"/>
                <w:spacing w:val="0"/>
                <w:w w:val="100"/>
                <w:sz w:val="24"/>
                <w:szCs w:val="24"/>
                <w:lang w:val="en-US" w:eastAsia="zh-CN"/>
              </w:rPr>
              <w:t>150</w:t>
            </w:r>
            <w:r>
              <w:rPr>
                <w:rFonts w:hint="default" w:ascii="Times New Roman" w:hAnsi="Times New Roman" w:eastAsia="宋体" w:cs="Times New Roman"/>
                <w:color w:val="000000"/>
                <w:spacing w:val="0"/>
                <w:w w:val="100"/>
                <w:sz w:val="24"/>
                <w:szCs w:val="24"/>
              </w:rPr>
              <w:t>分）</w:t>
            </w: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质量水平（40分）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3</w:t>
            </w:r>
            <w:r>
              <w:rPr>
                <w:rFonts w:hint="eastAsia" w:ascii="Times New Roman" w:hAnsi="Times New Roman" w:eastAsia="宋体" w:cs="Times New Roman"/>
                <w:color w:val="000000"/>
                <w:spacing w:val="0"/>
                <w:w w:val="100"/>
                <w:sz w:val="24"/>
                <w:szCs w:val="24"/>
                <w:lang w:eastAsia="zh-CN"/>
              </w:rPr>
              <w:t>效率变革</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经济效益（25分）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28" w:type="dxa"/>
            <w:vMerge w:val="continue"/>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5</w:t>
            </w:r>
            <w:r>
              <w:rPr>
                <w:rFonts w:hint="default" w:ascii="Times New Roman" w:hAnsi="Times New Roman" w:eastAsia="宋体" w:cs="Times New Roman"/>
                <w:color w:val="000000"/>
                <w:spacing w:val="0"/>
                <w:w w:val="100"/>
                <w:sz w:val="24"/>
                <w:szCs w:val="24"/>
              </w:rPr>
              <w:t>社会效益（15分）</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二、核心指标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lang w:eastAsia="zh-CN"/>
        </w:rPr>
        <w:t>（一）</w:t>
      </w:r>
      <w:r>
        <w:rPr>
          <w:rFonts w:hint="eastAsia" w:ascii="Times New Roman" w:hAnsi="Times New Roman" w:eastAsia="楷体_GB2312" w:cs="楷体_GB2312"/>
          <w:color w:val="000000"/>
          <w:sz w:val="32"/>
          <w:szCs w:val="32"/>
        </w:rPr>
        <w:t>领导</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弘扬</w:t>
      </w:r>
      <w:r>
        <w:rPr>
          <w:rFonts w:hint="eastAsia" w:ascii="Times New Roman" w:hAnsi="Times New Roman" w:eastAsia="仿宋_GB2312" w:cs="仿宋_GB2312"/>
          <w:color w:val="000000"/>
          <w:sz w:val="32"/>
          <w:szCs w:val="32"/>
          <w:lang w:val="en-US" w:eastAsia="zh-CN"/>
        </w:rPr>
        <w:t>企业家</w:t>
      </w:r>
      <w:r>
        <w:rPr>
          <w:rFonts w:hint="default" w:ascii="Times New Roman" w:hAnsi="Times New Roman" w:eastAsia="仿宋_GB2312" w:cs="仿宋_GB2312"/>
          <w:color w:val="000000"/>
          <w:sz w:val="32"/>
          <w:szCs w:val="32"/>
          <w:lang w:val="en-US" w:eastAsia="zh-CN"/>
        </w:rPr>
        <w:t>精神，在</w:t>
      </w:r>
      <w:r>
        <w:rPr>
          <w:rFonts w:hint="eastAsia" w:ascii="Times New Roman" w:hAnsi="Times New Roman" w:eastAsia="仿宋_GB2312" w:cs="仿宋_GB2312"/>
          <w:color w:val="000000"/>
          <w:sz w:val="32"/>
          <w:szCs w:val="32"/>
          <w:lang w:val="en-US" w:eastAsia="zh-CN"/>
        </w:rPr>
        <w:t>增强</w:t>
      </w:r>
      <w:r>
        <w:rPr>
          <w:rFonts w:hint="default" w:ascii="Times New Roman" w:hAnsi="Times New Roman" w:eastAsia="仿宋_GB2312" w:cs="仿宋_GB2312"/>
          <w:color w:val="000000"/>
          <w:sz w:val="32"/>
          <w:szCs w:val="32"/>
          <w:lang w:val="en-US" w:eastAsia="zh-CN"/>
        </w:rPr>
        <w:t>爱国</w:t>
      </w:r>
      <w:r>
        <w:rPr>
          <w:rFonts w:hint="eastAsia" w:ascii="Times New Roman" w:hAnsi="Times New Roman" w:eastAsia="仿宋_GB2312" w:cs="仿宋_GB2312"/>
          <w:color w:val="000000"/>
          <w:sz w:val="32"/>
          <w:szCs w:val="32"/>
          <w:lang w:val="en-US" w:eastAsia="zh-CN"/>
        </w:rPr>
        <w:t>情怀</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勇于</w:t>
      </w:r>
      <w:r>
        <w:rPr>
          <w:rFonts w:hint="default" w:ascii="Times New Roman" w:hAnsi="Times New Roman" w:eastAsia="仿宋_GB2312" w:cs="仿宋_GB2312"/>
          <w:color w:val="000000"/>
          <w:sz w:val="32"/>
          <w:szCs w:val="32"/>
          <w:lang w:val="en-US" w:eastAsia="zh-CN"/>
        </w:rPr>
        <w:t>创新、诚信</w:t>
      </w:r>
      <w:r>
        <w:rPr>
          <w:rFonts w:hint="eastAsia" w:ascii="Times New Roman" w:hAnsi="Times New Roman" w:eastAsia="仿宋_GB2312" w:cs="仿宋_GB2312"/>
          <w:color w:val="000000"/>
          <w:sz w:val="32"/>
          <w:szCs w:val="32"/>
          <w:lang w:val="en-US" w:eastAsia="zh-CN"/>
        </w:rPr>
        <w:t>守法</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承担</w:t>
      </w:r>
      <w:r>
        <w:rPr>
          <w:rFonts w:hint="default" w:ascii="Times New Roman" w:hAnsi="Times New Roman" w:eastAsia="仿宋_GB2312" w:cs="仿宋_GB2312"/>
          <w:color w:val="000000"/>
          <w:sz w:val="32"/>
          <w:szCs w:val="32"/>
          <w:lang w:val="en-US" w:eastAsia="zh-CN"/>
        </w:rPr>
        <w:t>社会责任和</w:t>
      </w:r>
      <w:r>
        <w:rPr>
          <w:rFonts w:hint="eastAsia" w:ascii="Times New Roman" w:hAnsi="Times New Roman" w:eastAsia="仿宋_GB2312" w:cs="仿宋_GB2312"/>
          <w:color w:val="000000"/>
          <w:sz w:val="32"/>
          <w:szCs w:val="32"/>
          <w:lang w:val="en-US" w:eastAsia="zh-CN"/>
        </w:rPr>
        <w:t>拓展</w:t>
      </w:r>
      <w:r>
        <w:rPr>
          <w:rFonts w:hint="default" w:ascii="Times New Roman" w:hAnsi="Times New Roman" w:eastAsia="仿宋_GB2312" w:cs="仿宋_GB2312"/>
          <w:color w:val="000000"/>
          <w:sz w:val="32"/>
          <w:szCs w:val="32"/>
          <w:lang w:val="en-US" w:eastAsia="zh-CN"/>
        </w:rPr>
        <w:t>国际视野等方面不断提升，成为新时代推动高质量发展的生力军。</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rPr>
        <w:t>建立组织统一的宗旨和方向，加强组织文化建设，</w:t>
      </w:r>
      <w:r>
        <w:rPr>
          <w:rFonts w:hint="eastAsia" w:ascii="Times New Roman" w:hAnsi="Times New Roman" w:eastAsia="仿宋_GB2312" w:cs="仿宋_GB2312"/>
          <w:color w:val="000000"/>
          <w:sz w:val="32"/>
          <w:szCs w:val="32"/>
          <w:lang w:val="en-US" w:eastAsia="zh-CN"/>
        </w:rPr>
        <w:t>构建和谐劳资关系，</w:t>
      </w:r>
      <w:r>
        <w:rPr>
          <w:rFonts w:hint="default" w:ascii="Times New Roman" w:hAnsi="Times New Roman" w:eastAsia="仿宋_GB2312" w:cs="仿宋_GB2312"/>
          <w:color w:val="000000"/>
          <w:sz w:val="32"/>
          <w:szCs w:val="32"/>
        </w:rPr>
        <w:t>营造引导全体员工积极参与</w:t>
      </w:r>
      <w:r>
        <w:rPr>
          <w:rFonts w:hint="eastAsia" w:ascii="Times New Roman" w:hAnsi="Times New Roman" w:eastAsia="仿宋_GB2312" w:cs="仿宋_GB2312"/>
          <w:color w:val="000000"/>
          <w:sz w:val="32"/>
          <w:szCs w:val="32"/>
          <w:lang w:val="en-US" w:eastAsia="zh-CN"/>
        </w:rPr>
        <w:t>质量活动</w:t>
      </w:r>
      <w:r>
        <w:rPr>
          <w:rFonts w:hint="default" w:ascii="Times New Roman" w:hAnsi="Times New Roman" w:eastAsia="仿宋_GB2312" w:cs="仿宋_GB2312"/>
          <w:color w:val="000000"/>
          <w:sz w:val="32"/>
          <w:szCs w:val="32"/>
        </w:rPr>
        <w:t>的环境</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强化战略管理，使组织的战略、方针、过程和资源协调一致，以实现其目标</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树立创新是第一动力</w:t>
      </w:r>
      <w:r>
        <w:rPr>
          <w:rFonts w:hint="eastAsia" w:ascii="Times New Roman" w:hAnsi="Times New Roman" w:eastAsia="仿宋_GB2312" w:cs="仿宋_GB2312"/>
          <w:color w:val="000000"/>
          <w:sz w:val="32"/>
          <w:szCs w:val="32"/>
          <w:lang w:val="en-US" w:eastAsia="zh-CN"/>
        </w:rPr>
        <w:t>、人才是第一资源</w:t>
      </w:r>
      <w:r>
        <w:rPr>
          <w:rFonts w:hint="default" w:ascii="Times New Roman" w:hAnsi="Times New Roman" w:eastAsia="仿宋_GB2312" w:cs="仿宋_GB2312"/>
          <w:color w:val="000000"/>
          <w:sz w:val="32"/>
          <w:szCs w:val="32"/>
          <w:lang w:val="en-US" w:eastAsia="zh-CN"/>
        </w:rPr>
        <w:t>的理念，</w:t>
      </w:r>
      <w:r>
        <w:rPr>
          <w:rFonts w:hint="default" w:ascii="Times New Roman" w:hAnsi="Times New Roman" w:eastAsia="仿宋_GB2312" w:cs="仿宋_GB2312"/>
          <w:color w:val="000000"/>
          <w:sz w:val="32"/>
          <w:szCs w:val="32"/>
        </w:rPr>
        <w:t>有效进行组织治理</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履行社会责任</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追求卓越效益</w:t>
      </w:r>
      <w:r>
        <w:rPr>
          <w:rFonts w:hint="default" w:ascii="Times New Roman" w:hAnsi="Times New Roman" w:eastAsia="仿宋_GB2312" w:cs="仿宋_GB2312"/>
          <w:color w:val="00000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（二）质量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整合管理体系提升运营效能</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识别并满足顾客及其他利益相关方的需求和期望</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减少抱怨和投诉</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增强产业链自主可控能力实现质量协同</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加强质量基础设施建设提升质量</w:t>
      </w:r>
      <w:r>
        <w:rPr>
          <w:rFonts w:hint="eastAsia" w:ascii="Times New Roman" w:hAnsi="Times New Roman" w:eastAsia="仿宋_GB2312" w:cs="仿宋_GB2312"/>
          <w:color w:val="000000"/>
          <w:sz w:val="32"/>
          <w:szCs w:val="32"/>
          <w:lang w:eastAsia="zh-CN"/>
        </w:rPr>
        <w:t>管理</w:t>
      </w:r>
      <w:r>
        <w:rPr>
          <w:rFonts w:hint="default" w:ascii="Times New Roman" w:hAnsi="Times New Roman" w:eastAsia="仿宋_GB2312" w:cs="仿宋_GB2312"/>
          <w:color w:val="000000"/>
          <w:sz w:val="32"/>
          <w:szCs w:val="32"/>
        </w:rPr>
        <w:t>水平</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强化教育培训提升员工质量素养</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实施质量变革，</w:t>
      </w:r>
      <w:r>
        <w:rPr>
          <w:rFonts w:hint="default" w:ascii="Times New Roman" w:hAnsi="Times New Roman" w:eastAsia="仿宋_GB2312" w:cs="仿宋_GB2312"/>
          <w:color w:val="000000"/>
          <w:sz w:val="32"/>
          <w:szCs w:val="32"/>
        </w:rPr>
        <w:t>开展质量改进活动提升组织产品或服务质量、工艺技术及管理水平等</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质量水平（教学水平）</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关键质量指标水平及提升情况居行业领先。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对医疗机构（医院科室、专项医疗团队和社区医疗机构）突出质量安全和医防协同；</w:t>
      </w:r>
    </w:p>
    <w:p>
      <w:pPr>
        <w:pBdr>
          <w:top w:val="none" w:color="auto" w:sz="0" w:space="0"/>
          <w:left w:val="none" w:color="auto" w:sz="0" w:space="0"/>
          <w:bottom w:val="none" w:color="auto" w:sz="0" w:space="0"/>
          <w:right w:val="none" w:color="auto" w:sz="0" w:space="0"/>
        </w:pBdr>
        <w:spacing w:line="600" w:lineRule="exact"/>
        <w:ind w:firstLine="640" w:firstLineChars="200"/>
        <w:outlineLvl w:val="9"/>
        <w:rPr>
          <w:rFonts w:hint="eastAsia"/>
        </w:rPr>
      </w:pPr>
      <w:r>
        <w:rPr>
          <w:rFonts w:hint="default" w:ascii="Times New Roman" w:hAnsi="Times New Roman" w:eastAsia="仿宋_GB2312" w:cs="仿宋_GB2312"/>
          <w:color w:val="000000"/>
          <w:sz w:val="32"/>
          <w:szCs w:val="32"/>
        </w:rPr>
        <w:t>对教育机构（义务教育阶段小学、初中学校和职业院校）则强调教学质量、质量安全和师资素养。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（三）创新</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坚持创新发展，将创新理念融入到组织之中</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创新是</w:t>
      </w:r>
      <w:r>
        <w:rPr>
          <w:rFonts w:hint="eastAsia" w:ascii="Times New Roman" w:hAnsi="Times New Roman" w:eastAsia="仿宋_GB2312" w:cs="仿宋_GB2312"/>
          <w:color w:val="000000"/>
          <w:sz w:val="32"/>
          <w:szCs w:val="32"/>
          <w:lang w:val="en-US" w:eastAsia="zh-CN"/>
        </w:rPr>
        <w:t>驱动</w:t>
      </w:r>
      <w:r>
        <w:rPr>
          <w:rFonts w:hint="default" w:ascii="Times New Roman" w:hAnsi="Times New Roman" w:eastAsia="仿宋_GB2312" w:cs="仿宋_GB2312"/>
          <w:color w:val="000000"/>
          <w:sz w:val="32"/>
          <w:szCs w:val="32"/>
          <w:lang w:val="en-US" w:eastAsia="zh-CN"/>
        </w:rPr>
        <w:t>发展</w:t>
      </w:r>
      <w:r>
        <w:rPr>
          <w:rFonts w:hint="eastAsia" w:ascii="Times New Roman" w:hAnsi="Times New Roman" w:eastAsia="仿宋_GB2312" w:cs="仿宋_GB2312"/>
          <w:color w:val="000000"/>
          <w:sz w:val="32"/>
          <w:szCs w:val="32"/>
          <w:lang w:val="en-US" w:eastAsia="zh-CN"/>
        </w:rPr>
        <w:t>的</w:t>
      </w:r>
      <w:r>
        <w:rPr>
          <w:rFonts w:hint="default" w:ascii="Times New Roman" w:hAnsi="Times New Roman" w:eastAsia="仿宋_GB2312" w:cs="仿宋_GB2312"/>
          <w:color w:val="000000"/>
          <w:sz w:val="32"/>
          <w:szCs w:val="32"/>
          <w:lang w:val="en-US" w:eastAsia="zh-CN"/>
        </w:rPr>
        <w:t>第一动力，实施</w:t>
      </w:r>
      <w:r>
        <w:rPr>
          <w:rFonts w:hint="default" w:ascii="Times New Roman" w:hAnsi="Times New Roman" w:eastAsia="仿宋_GB2312" w:cs="仿宋_GB2312"/>
          <w:color w:val="000000"/>
          <w:sz w:val="32"/>
          <w:szCs w:val="32"/>
          <w:lang w:eastAsia="zh-CN"/>
        </w:rPr>
        <w:t>动力变革，</w:t>
      </w:r>
      <w:r>
        <w:rPr>
          <w:rFonts w:hint="default" w:ascii="Times New Roman" w:hAnsi="Times New Roman" w:eastAsia="仿宋_GB2312" w:cs="仿宋_GB2312"/>
          <w:color w:val="000000"/>
          <w:sz w:val="32"/>
          <w:szCs w:val="32"/>
        </w:rPr>
        <w:t>建立创新机制，打造科研创新团队，提升创新能力</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实施管理模式、经营模式、商业模式创新和技术创新，以提高组织效益，增强组织的核心竞争力</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创新价值</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拥有的核心技术，包括发明专利、参与标准制定和新产品的市场销售等居行业领先。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（四）品牌</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加强品牌规划促进品牌培育</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加强品牌管理提升品牌价值</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强化品牌保护降低品牌风险，以增强品牌竞争力</w:t>
      </w:r>
      <w:r>
        <w:rPr>
          <w:rFonts w:hint="default" w:ascii="Times New Roman" w:hAnsi="Times New Roman"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品牌影响</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主要品牌竞争力、社会认可及品牌价值处于同行业领先。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对医疗机构（医院科室、专项医疗团队和社区医疗机构）强调构建和谐医患关系营造良好社会氛围、加强医务保护</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保障医患双方合法权益；</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对教育机构（义务教育阶段小学、初中学校和职业院校）则强调社会关切的学校</w:t>
      </w:r>
      <w:r>
        <w:rPr>
          <w:rFonts w:hint="default" w:ascii="Times New Roman" w:hAnsi="Times New Roman" w:eastAsia="仿宋_GB2312" w:cs="仿宋_GB2312"/>
          <w:color w:val="000000"/>
          <w:sz w:val="32"/>
          <w:szCs w:val="32"/>
          <w:lang w:val="en-US" w:eastAsia="zh-CN"/>
        </w:rPr>
        <w:t>办学</w:t>
      </w:r>
      <w:r>
        <w:rPr>
          <w:rFonts w:hint="default" w:ascii="Times New Roman" w:hAnsi="Times New Roman" w:eastAsia="仿宋_GB2312" w:cs="仿宋_GB2312"/>
          <w:color w:val="000000"/>
          <w:sz w:val="32"/>
          <w:szCs w:val="32"/>
        </w:rPr>
        <w:t>条件、沟通反馈机制、师生、家长</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社会对办学的评价</w:t>
      </w:r>
      <w:r>
        <w:rPr>
          <w:rFonts w:hint="default" w:ascii="Times New Roman" w:hAnsi="Times New Roman" w:eastAsia="仿宋_GB2312" w:cs="仿宋_GB2312"/>
          <w:color w:val="000000"/>
          <w:sz w:val="32"/>
          <w:szCs w:val="32"/>
          <w:lang w:val="en-US" w:eastAsia="zh-CN"/>
        </w:rPr>
        <w:t>机制等</w:t>
      </w:r>
      <w:r>
        <w:rPr>
          <w:rFonts w:hint="default" w:ascii="Times New Roman" w:hAnsi="Times New Roman" w:eastAsia="仿宋_GB2312" w:cs="仿宋_GB2312"/>
          <w:color w:val="00000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（五）效益</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绿色成效</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万元总产值综合能耗和污染物排放水平。</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——效率变革：</w:t>
      </w:r>
      <w:r>
        <w:rPr>
          <w:rFonts w:hint="eastAsia" w:ascii="Times New Roman" w:hAnsi="Times New Roman" w:eastAsia="仿宋_GB2312" w:cs="仿宋_GB2312"/>
          <w:color w:val="000000"/>
          <w:sz w:val="32"/>
          <w:szCs w:val="32"/>
          <w:lang w:val="en-US" w:eastAsia="zh-CN"/>
        </w:rPr>
        <w:t>组织</w:t>
      </w:r>
      <w:r>
        <w:rPr>
          <w:rFonts w:hint="default" w:ascii="Times New Roman" w:hAnsi="Times New Roman" w:eastAsia="仿宋_GB2312" w:cs="仿宋_GB2312"/>
          <w:color w:val="000000"/>
          <w:sz w:val="32"/>
          <w:szCs w:val="32"/>
          <w:lang w:eastAsia="zh-CN"/>
        </w:rPr>
        <w:t>运行效率和生产组织效率</w:t>
      </w:r>
      <w:r>
        <w:rPr>
          <w:rFonts w:hint="eastAsia" w:ascii="Times New Roman" w:hAnsi="Times New Roman" w:eastAsia="仿宋_GB2312" w:cs="仿宋_GB2312"/>
          <w:color w:val="000000"/>
          <w:sz w:val="32"/>
          <w:szCs w:val="32"/>
          <w:lang w:val="en-US" w:eastAsia="zh-CN"/>
        </w:rPr>
        <w:t>情况，如</w:t>
      </w:r>
      <w:r>
        <w:rPr>
          <w:rFonts w:hint="default" w:ascii="Times New Roman" w:hAnsi="Times New Roman" w:eastAsia="仿宋_GB2312" w:cs="仿宋_GB2312"/>
          <w:color w:val="000000"/>
          <w:sz w:val="32"/>
          <w:szCs w:val="32"/>
          <w:lang w:val="en-US" w:eastAsia="zh-CN"/>
        </w:rPr>
        <w:t>近三年全员劳动生产率处于同行业领先。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经济效益</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近三年主营业务收入、投资收益、利润总额、纳税总额等关键经济指标水平及其趋势处于同行业领先。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社会效益</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全面履行社会责任，行业引领、区域带动作用显著</w:t>
      </w:r>
      <w:r>
        <w:rPr>
          <w:rFonts w:hint="default" w:ascii="Times New Roman" w:hAnsi="Times New Roman" w:eastAsia="仿宋_GB2312" w:cs="仿宋_GB2312"/>
          <w:color w:val="00000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三、否决事项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（一）</w:t>
      </w:r>
      <w:r>
        <w:rPr>
          <w:rFonts w:hint="eastAsia" w:ascii="Times New Roman" w:hAnsi="Times New Roman" w:eastAsia="仿宋_GB2312" w:cs="仿宋_GB2312"/>
          <w:color w:val="000000"/>
          <w:sz w:val="32"/>
          <w:szCs w:val="32"/>
        </w:rPr>
        <w:t>近</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年内出现过重大质量、安全、环保等事故，出现过相关违法、违规、违纪行为。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近</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年内发生过因单位责任导致侵害职工合法权益的重大事件。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申报材料弄虚作假。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附件：1</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广东省政府质量奖评分要点（制造业）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2</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广东省政府质量奖评分要点（服务业）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3</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广东省政府质量奖评分要点（工程建设业）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4</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广东省政府质量奖评分要点（医疗机构）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5</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广东省政府质量奖评分要点（教育机构）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广东省政府质量奖评分要点（一线班组）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7．</w:t>
      </w:r>
      <w:r>
        <w:rPr>
          <w:rFonts w:hint="eastAsia" w:ascii="Times New Roman" w:hAnsi="Times New Roman" w:eastAsia="仿宋_GB2312" w:cs="仿宋_GB2312"/>
          <w:color w:val="000000"/>
          <w:sz w:val="32"/>
          <w:szCs w:val="32"/>
          <w:lang w:val="en-US" w:eastAsia="zh-CN"/>
        </w:rPr>
        <w:t>广东省政府质量奖（组织）评分权重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方正小标宋简体" w:cs="方正小标宋简体"/>
          <w:b w:val="0"/>
          <w:bCs w:val="0"/>
          <w:sz w:val="44"/>
          <w:szCs w:val="44"/>
        </w:rPr>
        <w:sectPr>
          <w:headerReference r:id="rId4" w:type="first"/>
          <w:footerReference r:id="rId7" w:type="first"/>
          <w:footerReference r:id="rId5" w:type="default"/>
          <w:headerReference r:id="rId3" w:type="even"/>
          <w:footerReference r:id="rId6" w:type="even"/>
          <w:pgSz w:w="11906" w:h="16838"/>
          <w:pgMar w:top="1246" w:right="1418" w:bottom="1663" w:left="1588" w:header="851" w:footer="1254" w:gutter="0"/>
          <w:pgNumType w:fmt="decimal"/>
          <w:cols w:space="720" w:num="1"/>
          <w:titlePg/>
          <w:docGrid w:type="lines" w:linePitch="312" w:charSpace="0"/>
        </w:sect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textAlignment w:val="auto"/>
        <w:outlineLvl w:val="9"/>
        <w:rPr>
          <w:rFonts w:hint="default" w:ascii="Times New Roman" w:hAnsi="Times New Roman" w:eastAsia="宋体"/>
          <w:sz w:val="30"/>
          <w:szCs w:val="30"/>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广东省政府质量奖评分要点（制造业）</w:t>
      </w:r>
    </w:p>
    <w:tbl>
      <w:tblPr>
        <w:tblStyle w:val="11"/>
        <w:tblW w:w="14921" w:type="dxa"/>
        <w:jc w:val="center"/>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70"/>
        <w:gridCol w:w="1468"/>
        <w:gridCol w:w="1075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rPr>
            </w:pPr>
            <w:r>
              <w:rPr>
                <w:rFonts w:hint="eastAsia" w:ascii="黑体" w:hAnsi="黑体" w:eastAsia="黑体" w:cs="黑体"/>
                <w:spacing w:val="0"/>
                <w:w w:val="100"/>
                <w:sz w:val="21"/>
                <w:szCs w:val="21"/>
                <w:vertAlign w:val="baseline"/>
                <w:lang w:val="en-US" w:eastAsia="zh-CN"/>
              </w:rPr>
              <w:t>序号</w:t>
            </w:r>
          </w:p>
        </w:tc>
        <w:tc>
          <w:tcPr>
            <w:tcW w:w="243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lang w:val="en-US" w:eastAsia="zh-CN"/>
              </w:rPr>
              <w:t>评价指标</w:t>
            </w:r>
          </w:p>
        </w:tc>
        <w:tc>
          <w:tcPr>
            <w:tcW w:w="1075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vertAlign w:val="baseline"/>
                <w:lang w:val="en-US" w:eastAsia="zh-CN"/>
              </w:rPr>
              <w:t>评价要点</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vertAlign w:val="baseline"/>
                <w:lang w:val="en-US" w:eastAsia="zh-CN"/>
              </w:rPr>
              <w:t>评分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vertAlign w:val="baseline"/>
                <w:lang w:val="en-US" w:eastAsia="zh-CN"/>
              </w:rPr>
              <w:t>一级</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r>
              <w:rPr>
                <w:rFonts w:hint="eastAsia" w:ascii="黑体" w:hAnsi="黑体" w:eastAsia="黑体" w:cs="黑体"/>
                <w:spacing w:val="0"/>
                <w:w w:val="100"/>
                <w:sz w:val="21"/>
                <w:szCs w:val="21"/>
                <w:vertAlign w:val="baseline"/>
                <w:lang w:val="en-US" w:eastAsia="zh-CN"/>
              </w:rPr>
              <w:t>二级</w:t>
            </w:r>
          </w:p>
        </w:tc>
        <w:tc>
          <w:tcPr>
            <w:tcW w:w="10755"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p>
        </w:tc>
        <w:tc>
          <w:tcPr>
            <w:tcW w:w="99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领导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rPr>
            </w:pPr>
            <w:r>
              <w:rPr>
                <w:rFonts w:hint="default" w:ascii="Times New Roman" w:hAnsi="Times New Roman" w:eastAsia="宋体" w:cs="Times New Roman"/>
                <w:spacing w:val="0"/>
                <w:w w:val="100"/>
                <w:sz w:val="21"/>
                <w:szCs w:val="21"/>
                <w:vertAlign w:val="baseline"/>
                <w:lang w:val="en-US" w:eastAsia="zh-CN"/>
              </w:rPr>
              <w:t>1.1企业家精神</w:t>
            </w:r>
          </w:p>
        </w:tc>
        <w:tc>
          <w:tcPr>
            <w:tcW w:w="10755"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如何弘扬企业家精神，引领组织高质量发展。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如何增强爱国情怀，把组织发展同国家繁荣、民族兴盛、人民幸福紧密结合在一起，主动为国担当、为国分忧。</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如何拓展国际视野，并不断提高把握国际市场动向和需求特点、国际规则和国际市场开拓及防范风险等方面的能力，带动组织在更高水平的对外开放中实现更好发展，促进国内国际双循环。</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1.2组织文化</w:t>
            </w:r>
          </w:p>
        </w:tc>
        <w:tc>
          <w:tcPr>
            <w:tcW w:w="10755"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如何建立以质量为核心的组织文化，并</w:t>
            </w:r>
            <w:r>
              <w:rPr>
                <w:rFonts w:hint="default" w:ascii="Times New Roman" w:hAnsi="Times New Roman" w:eastAsia="宋体" w:cs="Times New Roman"/>
                <w:spacing w:val="0"/>
                <w:w w:val="100"/>
                <w:sz w:val="21"/>
                <w:szCs w:val="21"/>
              </w:rPr>
              <w:t>以其自身言行展现他们的质量承诺</w:t>
            </w:r>
            <w:r>
              <w:rPr>
                <w:rFonts w:hint="default" w:ascii="Times New Roman" w:hAnsi="Times New Roman" w:eastAsia="宋体" w:cs="Times New Roman"/>
                <w:spacing w:val="0"/>
                <w:w w:val="100"/>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如何对组织文化的建设进行评估并持续改善。</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1.3战略管理</w:t>
            </w:r>
          </w:p>
        </w:tc>
        <w:tc>
          <w:tcPr>
            <w:tcW w:w="10755" w:type="dxa"/>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如何制定战略目标并加以分解到组织的各个层次，并建立绩效监测、分析、评价与改进体系，确保战略目标的达成。</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1.4组织治理</w:t>
            </w:r>
          </w:p>
        </w:tc>
        <w:tc>
          <w:tcPr>
            <w:tcW w:w="10755" w:type="dxa"/>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1.5社会责任</w:t>
            </w:r>
          </w:p>
        </w:tc>
        <w:tc>
          <w:tcPr>
            <w:tcW w:w="10755" w:type="dxa"/>
            <w:vAlign w:val="top"/>
          </w:tcPr>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如何树立法治意识、契约精神、守约观念，并建立道德规范和实施质量诚信体系，包括履行产品召回制度等。</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300分</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2.1管理体系</w:t>
            </w:r>
          </w:p>
        </w:tc>
        <w:tc>
          <w:tcPr>
            <w:tcW w:w="10755" w:type="dxa"/>
            <w:vAlign w:val="top"/>
          </w:tcPr>
          <w:p>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如何进行组织管理体系的建设和融合，如质量、环境、职业健康安全、能源、风险、诚信、知识产权、创新或合规性管理等体系的建立、实施、保持和融合。</w:t>
            </w: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如何运用互联网、物联网、大数据、云计算、5G等新一代信息技术对组织的物流、资金流和信息流进行有效控制和管理，以增强组织竞争力。</w:t>
            </w: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如何对这些管理体系的建设、运行和融合进行监测和评审，并不断提高其有效性和效率。</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2.2顾客需求</w:t>
            </w:r>
          </w:p>
        </w:tc>
        <w:tc>
          <w:tcPr>
            <w:tcW w:w="10755" w:type="dxa"/>
            <w:vAlign w:val="top"/>
          </w:tcPr>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如何识别并确定顾客及其他利益相关方的需求和期望，包括质量、安全、健康、知情权、选择权、补偿权、隐私权、交货期等，并将这些需求和期望转化到组织的产品和/或工艺设计、创新和质量改进中。</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如何应用适宜的技术和方法有效管理顾客关系，并定期测量顾客满意度，以改进产品质量和服务水平</w:t>
            </w:r>
            <w:r>
              <w:rPr>
                <w:rFonts w:hint="default" w:ascii="Times New Roman" w:hAnsi="Times New Roman" w:eastAsia="宋体" w:cs="Times New Roman"/>
                <w:spacing w:val="0"/>
                <w:w w:val="100"/>
                <w:sz w:val="21"/>
                <w:szCs w:val="21"/>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如何快速有效的处理顾客的投诉和抱怨，并对其原因进行分析以推动组织及合作伙伴不断改进。</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2.3质量协同</w:t>
            </w:r>
          </w:p>
        </w:tc>
        <w:tc>
          <w:tcPr>
            <w:tcW w:w="10755" w:type="dxa"/>
            <w:vAlign w:val="top"/>
          </w:tcPr>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如何有效进行供应链管理，以推动供应链组织之间的质量信息交流和质量改进，增强产业链自主可控能力，实现质量协同。</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如何建立关键供方质量考核和保证制度，并在供应链上下游组织复制或推广其质量管理模式、方法或制度。</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如何测量和评估供方绩效，并向供方反馈相关信息以帮助其改进。</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2.4质量基础</w:t>
            </w:r>
          </w:p>
        </w:tc>
        <w:tc>
          <w:tcPr>
            <w:tcW w:w="10755" w:type="dxa"/>
            <w:vAlign w:val="top"/>
          </w:tcPr>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如何运用成熟的管理制度、方法和/或工具对生产或服务现场进行质量管理，并提升生产或服务管理的信息化、智能化或数字化水平。</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如何建立质量安全保证和风险防控机制，包括信息收集、关键风险因素识别及相关措施的制定与实施，以避免产生具有重大影响的质量、安全、环保事故。</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2.5教育培训</w:t>
            </w:r>
          </w:p>
        </w:tc>
        <w:tc>
          <w:tcPr>
            <w:tcW w:w="10755" w:type="dxa"/>
            <w:vAlign w:val="top"/>
          </w:tcPr>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如何开展教育培训以提升员工素质，包括开展职业技术资格认定、质量技能教育和培训等。</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2.6工匠精神</w:t>
            </w:r>
          </w:p>
        </w:tc>
        <w:tc>
          <w:tcPr>
            <w:tcW w:w="10755" w:type="dxa"/>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如何树立精雕细琢、精益求精的工匠理念，培育新时期的工匠精神，进一步提高员工素质和整体水平。</w:t>
            </w:r>
          </w:p>
          <w:p>
            <w:pPr>
              <w:keepNext w:val="0"/>
              <w:keepLines w:val="0"/>
              <w:pageBreakBefore w:val="0"/>
              <w:widowControl w:val="0"/>
              <w:numPr>
                <w:ilvl w:val="0"/>
                <w:numId w:val="1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如何发扬工匠精神，打造高质量的产品，提高组织的核心竞争力。</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2.7质量变革</w:t>
            </w:r>
          </w:p>
        </w:tc>
        <w:tc>
          <w:tcPr>
            <w:tcW w:w="10755" w:type="dxa"/>
            <w:vAlign w:val="top"/>
          </w:tcPr>
          <w:p>
            <w:pPr>
              <w:keepNext w:val="0"/>
              <w:keepLines w:val="0"/>
              <w:pageBreakBefore w:val="0"/>
              <w:widowControl w:val="0"/>
              <w:numPr>
                <w:ilvl w:val="0"/>
                <w:numId w:val="1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如何提升产品的质量水平，并通过不断改进产品质量，形成产品的独特竞争优势和对产业链的参与优势。</w:t>
            </w:r>
          </w:p>
          <w:p>
            <w:pPr>
              <w:keepNext w:val="0"/>
              <w:keepLines w:val="0"/>
              <w:pageBreakBefore w:val="0"/>
              <w:widowControl w:val="0"/>
              <w:numPr>
                <w:ilvl w:val="0"/>
                <w:numId w:val="13"/>
              </w:numPr>
              <w:kinsoku/>
              <w:wordWrap/>
              <w:overflowPunct/>
              <w:topLinePunct w:val="0"/>
              <w:autoSpaceDE/>
              <w:autoSpaceDN/>
              <w:bidi w:val="0"/>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如何改善产品或服务质量、工艺技术及管理水平等方面存在的差距，以提升产业链组织的稳定性。</w:t>
            </w:r>
          </w:p>
          <w:p>
            <w:pPr>
              <w:keepNext w:val="0"/>
              <w:keepLines w:val="0"/>
              <w:pageBreakBefore w:val="0"/>
              <w:widowControl w:val="0"/>
              <w:numPr>
                <w:ilvl w:val="0"/>
                <w:numId w:val="13"/>
              </w:numPr>
              <w:kinsoku/>
              <w:wordWrap/>
              <w:overflowPunct/>
              <w:topLinePunct w:val="0"/>
              <w:autoSpaceDE/>
              <w:autoSpaceDN/>
              <w:bidi w:val="0"/>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如何开展质量改进活动，包括诸如质量提升小组或跨部门质量提升或质量改进团队的建设以及质量改进工具与提升方法的应用等。</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7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3.1动力变革</w:t>
            </w:r>
          </w:p>
        </w:tc>
        <w:tc>
          <w:tcPr>
            <w:tcW w:w="10755" w:type="dxa"/>
            <w:vAlign w:val="top"/>
          </w:tcPr>
          <w:p>
            <w:pPr>
              <w:keepNext w:val="0"/>
              <w:keepLines w:val="0"/>
              <w:pageBreakBefore w:val="0"/>
              <w:widowControl w:val="0"/>
              <w:numPr>
                <w:ilvl w:val="0"/>
                <w:numId w:val="14"/>
              </w:numPr>
              <w:kinsoku/>
              <w:wordWrap/>
              <w:overflowPunct/>
              <w:topLinePunct w:val="0"/>
              <w:autoSpaceDE/>
              <w:autoSpaceDN/>
              <w:bidi w:val="0"/>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keepNext w:val="0"/>
              <w:keepLines w:val="0"/>
              <w:pageBreakBefore w:val="0"/>
              <w:widowControl w:val="0"/>
              <w:numPr>
                <w:ilvl w:val="0"/>
                <w:numId w:val="14"/>
              </w:numPr>
              <w:kinsoku/>
              <w:wordWrap/>
              <w:overflowPunct/>
              <w:topLinePunct w:val="0"/>
              <w:autoSpaceDE/>
              <w:autoSpaceDN/>
              <w:bidi w:val="0"/>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keepNext w:val="0"/>
              <w:keepLines w:val="0"/>
              <w:pageBreakBefore w:val="0"/>
              <w:widowControl w:val="0"/>
              <w:numPr>
                <w:ilvl w:val="0"/>
                <w:numId w:val="14"/>
              </w:numPr>
              <w:kinsoku/>
              <w:wordWrap/>
              <w:overflowPunct/>
              <w:topLinePunct w:val="0"/>
              <w:autoSpaceDE/>
              <w:autoSpaceDN/>
              <w:bidi w:val="0"/>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3.2创新能力</w:t>
            </w:r>
          </w:p>
        </w:tc>
        <w:tc>
          <w:tcPr>
            <w:tcW w:w="10755" w:type="dxa"/>
            <w:vAlign w:val="top"/>
          </w:tcPr>
          <w:p>
            <w:pPr>
              <w:keepNext w:val="0"/>
              <w:keepLines w:val="0"/>
              <w:pageBreakBefore w:val="0"/>
              <w:widowControl w:val="0"/>
              <w:numPr>
                <w:ilvl w:val="0"/>
                <w:numId w:val="1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如何建设创新平台和打造科研创新团队（包括参与重大科研项目的能力），并保持创新平台的有效运行以提升组织的核心竞争力。</w:t>
            </w:r>
          </w:p>
          <w:p>
            <w:pPr>
              <w:keepNext w:val="0"/>
              <w:keepLines w:val="0"/>
              <w:pageBreakBefore w:val="0"/>
              <w:widowControl w:val="0"/>
              <w:numPr>
                <w:ilvl w:val="0"/>
                <w:numId w:val="1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如何积极学习和应用先进技术和方法，并对运营过程中所产生的信息和知识进行系统管理，持续提高组织的纠错能力、应变能力和创新能力，实现关键核心技术自主可控、解决“卡脖子”等技术难题。</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3.3管理创新</w:t>
            </w:r>
          </w:p>
        </w:tc>
        <w:tc>
          <w:tcPr>
            <w:tcW w:w="10755" w:type="dxa"/>
            <w:vAlign w:val="top"/>
          </w:tcPr>
          <w:p>
            <w:pPr>
              <w:keepNext w:val="0"/>
              <w:keepLines w:val="0"/>
              <w:pageBreakBefore w:val="0"/>
              <w:widowControl w:val="0"/>
              <w:numPr>
                <w:ilvl w:val="0"/>
                <w:numId w:val="1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如何根据组织的战略任务，结合技术和产品发展的趋势，有组织有计划地推动管理创新，包括针对具体质量问题，创新管理工具和方法，以使组织的各项活动更加高效。</w:t>
            </w:r>
          </w:p>
          <w:p>
            <w:pPr>
              <w:keepNext w:val="0"/>
              <w:keepLines w:val="0"/>
              <w:pageBreakBefore w:val="0"/>
              <w:widowControl w:val="0"/>
              <w:numPr>
                <w:ilvl w:val="0"/>
                <w:numId w:val="1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如何进行组织的管理模式、经营模式、商业模式创新，如通过互联网开展业务、开展个性化服务或定制化服务等。</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3.4技术创新</w:t>
            </w:r>
          </w:p>
        </w:tc>
        <w:tc>
          <w:tcPr>
            <w:tcW w:w="10755" w:type="dxa"/>
            <w:vAlign w:val="top"/>
          </w:tcPr>
          <w:p>
            <w:pPr>
              <w:keepNext w:val="0"/>
              <w:keepLines w:val="0"/>
              <w:pageBreakBefore w:val="0"/>
              <w:widowControl w:val="0"/>
              <w:numPr>
                <w:ilvl w:val="0"/>
                <w:numId w:val="1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如何围绕组织的使命和愿景，结合环境的变化，通过引进、消化、吸收、开发适用的先进技术和先进标准形成组织的技术体系，并有效保护自身的知识产权，包括海内外专利的申请和保护。</w:t>
            </w:r>
          </w:p>
          <w:p>
            <w:pPr>
              <w:keepNext w:val="0"/>
              <w:keepLines w:val="0"/>
              <w:pageBreakBefore w:val="0"/>
              <w:widowControl w:val="0"/>
              <w:numPr>
                <w:ilvl w:val="0"/>
                <w:numId w:val="1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如何建立、实施和保持技术评估体系，并与竞争对手和标杆进行比较分析，不断提高组织</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以增强组织的核心竞争力。</w:t>
            </w:r>
          </w:p>
          <w:p>
            <w:pPr>
              <w:keepNext w:val="0"/>
              <w:keepLines w:val="0"/>
              <w:pageBreakBefore w:val="0"/>
              <w:widowControl w:val="0"/>
              <w:numPr>
                <w:ilvl w:val="0"/>
                <w:numId w:val="1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如何利用互联网、物联网、大数据、云计算、5G等新一代信息技术进行诸如研发设计</w:t>
            </w:r>
            <w:r>
              <w:rPr>
                <w:rFonts w:hint="default" w:ascii="Times New Roman" w:hAnsi="Times New Roman" w:eastAsia="宋体" w:cs="Times New Roman"/>
                <w:spacing w:val="0"/>
                <w:w w:val="100"/>
                <w:sz w:val="21"/>
                <w:szCs w:val="21"/>
              </w:rPr>
              <w:t>、</w:t>
            </w:r>
            <w:r>
              <w:rPr>
                <w:rFonts w:hint="default" w:ascii="Times New Roman" w:hAnsi="Times New Roman" w:eastAsia="宋体" w:cs="Times New Roman"/>
                <w:spacing w:val="0"/>
                <w:w w:val="100"/>
                <w:sz w:val="21"/>
                <w:szCs w:val="21"/>
                <w:lang w:val="en-US" w:eastAsia="zh-CN"/>
              </w:rPr>
              <w:t>制造</w:t>
            </w:r>
            <w:r>
              <w:rPr>
                <w:rFonts w:hint="default" w:ascii="Times New Roman" w:hAnsi="Times New Roman" w:eastAsia="宋体" w:cs="Times New Roman"/>
                <w:spacing w:val="0"/>
                <w:w w:val="100"/>
                <w:sz w:val="21"/>
                <w:szCs w:val="21"/>
              </w:rPr>
              <w:t>工艺</w:t>
            </w:r>
            <w:r>
              <w:rPr>
                <w:rFonts w:hint="default" w:ascii="Times New Roman" w:hAnsi="Times New Roman" w:eastAsia="宋体" w:cs="Times New Roman"/>
                <w:spacing w:val="0"/>
                <w:w w:val="100"/>
                <w:sz w:val="21"/>
                <w:szCs w:val="21"/>
                <w:lang w:val="en-US" w:eastAsia="zh-CN"/>
              </w:rPr>
              <w:t>和</w:t>
            </w:r>
            <w:r>
              <w:rPr>
                <w:rFonts w:hint="default" w:ascii="Times New Roman" w:hAnsi="Times New Roman" w:eastAsia="宋体" w:cs="Times New Roman"/>
                <w:spacing w:val="0"/>
                <w:w w:val="100"/>
                <w:sz w:val="21"/>
                <w:szCs w:val="21"/>
              </w:rPr>
              <w:t>产品</w:t>
            </w:r>
            <w:r>
              <w:rPr>
                <w:rFonts w:hint="default" w:ascii="Times New Roman" w:hAnsi="Times New Roman" w:eastAsia="宋体" w:cs="Times New Roman"/>
                <w:spacing w:val="0"/>
                <w:w w:val="100"/>
                <w:sz w:val="21"/>
                <w:szCs w:val="21"/>
                <w:lang w:val="en-US" w:eastAsia="zh-CN"/>
              </w:rPr>
              <w:t>性能等</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100分</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4.1品牌规划</w:t>
            </w:r>
          </w:p>
        </w:tc>
        <w:tc>
          <w:tcPr>
            <w:tcW w:w="10755" w:type="dxa"/>
            <w:vAlign w:val="top"/>
          </w:tcPr>
          <w:p>
            <w:pPr>
              <w:keepNext w:val="0"/>
              <w:keepLines w:val="0"/>
              <w:pageBreakBefore w:val="0"/>
              <w:widowControl w:val="0"/>
              <w:numPr>
                <w:ilvl w:val="0"/>
                <w:numId w:val="1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如何基于顾客的需求和期望进行品牌定位，建立以品牌核心价值和特性为中心的品牌识别系统。</w:t>
            </w:r>
          </w:p>
          <w:p>
            <w:pPr>
              <w:keepNext w:val="0"/>
              <w:keepLines w:val="0"/>
              <w:pageBreakBefore w:val="0"/>
              <w:widowControl w:val="0"/>
              <w:numPr>
                <w:ilvl w:val="0"/>
                <w:numId w:val="1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keepNext w:val="0"/>
              <w:keepLines w:val="0"/>
              <w:pageBreakBefore w:val="0"/>
              <w:widowControl w:val="0"/>
              <w:numPr>
                <w:ilvl w:val="0"/>
                <w:numId w:val="1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如何利用组织有价值的活动提升品牌的知名度、认知度、忠诚度和美誉度。</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4.2品牌管理</w:t>
            </w:r>
          </w:p>
        </w:tc>
        <w:tc>
          <w:tcPr>
            <w:tcW w:w="10755" w:type="dxa"/>
            <w:vAlign w:val="top"/>
          </w:tcPr>
          <w:p>
            <w:pPr>
              <w:keepNext w:val="0"/>
              <w:keepLines w:val="0"/>
              <w:pageBreakBefore w:val="0"/>
              <w:widowControl w:val="0"/>
              <w:numPr>
                <w:ilvl w:val="0"/>
                <w:numId w:val="1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如何进行品牌管理，抓住时机进行品牌延伸扩张，并有效回避品牌延伸的风险。 </w:t>
            </w:r>
          </w:p>
          <w:p>
            <w:pPr>
              <w:keepNext w:val="0"/>
              <w:keepLines w:val="0"/>
              <w:pageBreakBefore w:val="0"/>
              <w:widowControl w:val="0"/>
              <w:numPr>
                <w:ilvl w:val="0"/>
                <w:numId w:val="1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如何预防市场垄断及倾销行为。</w:t>
            </w:r>
          </w:p>
          <w:p>
            <w:pPr>
              <w:keepNext w:val="0"/>
              <w:keepLines w:val="0"/>
              <w:pageBreakBefore w:val="0"/>
              <w:widowControl w:val="0"/>
              <w:numPr>
                <w:ilvl w:val="0"/>
                <w:numId w:val="1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4.3品牌保护</w:t>
            </w:r>
          </w:p>
        </w:tc>
        <w:tc>
          <w:tcPr>
            <w:tcW w:w="10755" w:type="dxa"/>
            <w:vAlign w:val="top"/>
          </w:tcPr>
          <w:p>
            <w:pPr>
              <w:keepNext w:val="0"/>
              <w:keepLines w:val="0"/>
              <w:pageBreakBefore w:val="0"/>
              <w:widowControl w:val="0"/>
              <w:numPr>
                <w:ilvl w:val="0"/>
                <w:numId w:val="2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如何进行品牌保护，包括组织商标国内外的注册。</w:t>
            </w:r>
          </w:p>
          <w:p>
            <w:pPr>
              <w:keepNext w:val="0"/>
              <w:keepLines w:val="0"/>
              <w:pageBreakBefore w:val="0"/>
              <w:widowControl w:val="0"/>
              <w:numPr>
                <w:ilvl w:val="0"/>
                <w:numId w:val="2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如何建立顾客投诉及快速协调解决机制，以使组织有效避免潜在的品牌风险。</w:t>
            </w:r>
          </w:p>
          <w:p>
            <w:pPr>
              <w:keepNext w:val="0"/>
              <w:keepLines w:val="0"/>
              <w:pageBreakBefore w:val="0"/>
              <w:widowControl w:val="0"/>
              <w:numPr>
                <w:ilvl w:val="0"/>
                <w:numId w:val="2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建立和保持品牌危机预警和应急处理系统，评估公关方案的及时性和有效性，消除或降低品牌的负面影响</w:t>
            </w:r>
            <w:r>
              <w:rPr>
                <w:rFonts w:hint="default" w:ascii="Times New Roman" w:hAnsi="Times New Roman" w:eastAsia="宋体" w:cs="Times New Roman"/>
                <w:spacing w:val="0"/>
                <w:w w:val="100"/>
                <w:sz w:val="21"/>
                <w:szCs w:val="21"/>
                <w:lang w:val="en-US" w:eastAsia="zh-CN"/>
              </w:rPr>
              <w:t>。</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250分</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5.1质量水平</w:t>
            </w:r>
          </w:p>
        </w:tc>
        <w:tc>
          <w:tcPr>
            <w:tcW w:w="10755" w:type="dxa"/>
            <w:vAlign w:val="top"/>
          </w:tcPr>
          <w:p>
            <w:pPr>
              <w:keepNext w:val="0"/>
              <w:keepLines w:val="0"/>
              <w:pageBreakBefore w:val="0"/>
              <w:widowControl w:val="0"/>
              <w:numPr>
                <w:ilvl w:val="0"/>
                <w:numId w:val="2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说明产品或服务的关键质量指标水平及提升情况。</w:t>
            </w:r>
          </w:p>
          <w:p>
            <w:pPr>
              <w:keepNext w:val="0"/>
              <w:keepLines w:val="0"/>
              <w:pageBreakBefore w:val="0"/>
              <w:widowControl w:val="0"/>
              <w:numPr>
                <w:ilvl w:val="0"/>
                <w:numId w:val="2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说明质量安全状况，如人员伤亡、质量安全事故、大规模消费者投诉举报、质量诚信不良记录等。</w:t>
            </w:r>
          </w:p>
          <w:p>
            <w:pPr>
              <w:keepNext w:val="0"/>
              <w:keepLines w:val="0"/>
              <w:pageBreakBefore w:val="0"/>
              <w:widowControl w:val="0"/>
              <w:numPr>
                <w:ilvl w:val="0"/>
                <w:numId w:val="2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说明国内外质量奖励或荣誉情况。</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10755" w:type="dxa"/>
            <w:vAlign w:val="top"/>
          </w:tcPr>
          <w:p>
            <w:pPr>
              <w:keepNext w:val="0"/>
              <w:keepLines w:val="0"/>
              <w:pageBreakBefore w:val="0"/>
              <w:widowControl w:val="0"/>
              <w:numPr>
                <w:ilvl w:val="0"/>
                <w:numId w:val="2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说明拥有的核心技术或业务引领行业发展状况，包括发明专利、参与标准制定和新产品的市场销售等方面的情况。</w:t>
            </w:r>
          </w:p>
          <w:p>
            <w:pPr>
              <w:keepNext w:val="0"/>
              <w:keepLines w:val="0"/>
              <w:pageBreakBefore w:val="0"/>
              <w:widowControl w:val="0"/>
              <w:numPr>
                <w:ilvl w:val="0"/>
                <w:numId w:val="2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说明核心技术或业务在增强市场竞争力方面的促进作用，如适应市场需求、替代进口产品和突破技术壁垒以及推动科技进步、引领产业发展、保护生态环境、减少资源消耗、保障国家安全等。</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5.3品牌影响</w:t>
            </w:r>
          </w:p>
        </w:tc>
        <w:tc>
          <w:tcPr>
            <w:tcW w:w="10755" w:type="dxa"/>
            <w:vAlign w:val="top"/>
          </w:tcPr>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说明主品牌在市场的影响情况，如顾客满意度和忠诚度，品牌知名度、认知度、美誉度等。</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5.4绿色成效</w:t>
            </w:r>
          </w:p>
        </w:tc>
        <w:tc>
          <w:tcPr>
            <w:tcW w:w="10755" w:type="dxa"/>
            <w:vAlign w:val="top"/>
          </w:tcPr>
          <w:p>
            <w:pPr>
              <w:keepNext w:val="0"/>
              <w:keepLines w:val="0"/>
              <w:pageBreakBefore w:val="0"/>
              <w:widowControl w:val="0"/>
              <w:numPr>
                <w:ilvl w:val="0"/>
                <w:numId w:val="24"/>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说明单位产值综合能耗/综合水耗及发展趋势。</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说明可再生能源利用及占比情况及发展趋势。</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说明单位产值二氧化碳排放量及发展趋势。</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说明单位建设用地产值及发展趋势。</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5.5效率变革</w:t>
            </w:r>
          </w:p>
        </w:tc>
        <w:tc>
          <w:tcPr>
            <w:tcW w:w="107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a.说明生产组织效率，如生产或服务现场质量管理成熟度等情况及发展趋势。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b.说明组织运行效率如全员劳动生产率,加工、制造及服务提供过程</w:t>
            </w:r>
            <w:r>
              <w:rPr>
                <w:rFonts w:hint="default" w:ascii="Times New Roman" w:hAnsi="Times New Roman" w:eastAsia="宋体" w:cs="Times New Roman"/>
                <w:color w:val="000000"/>
                <w:spacing w:val="0"/>
                <w:w w:val="100"/>
                <w:sz w:val="21"/>
                <w:szCs w:val="21"/>
              </w:rPr>
              <w:t>信息化、智能化</w:t>
            </w:r>
            <w:r>
              <w:rPr>
                <w:rFonts w:hint="default" w:ascii="Times New Roman" w:hAnsi="Times New Roman" w:eastAsia="宋体" w:cs="Times New Roman"/>
                <w:color w:val="000000"/>
                <w:spacing w:val="0"/>
                <w:w w:val="100"/>
                <w:sz w:val="21"/>
                <w:szCs w:val="21"/>
                <w:lang w:val="en-US" w:eastAsia="zh-CN"/>
              </w:rPr>
              <w:t>和数字化及运行</w:t>
            </w:r>
            <w:r>
              <w:rPr>
                <w:rFonts w:hint="default" w:ascii="Times New Roman" w:hAnsi="Times New Roman" w:eastAsia="宋体" w:cs="Times New Roman"/>
                <w:spacing w:val="0"/>
                <w:w w:val="100"/>
                <w:sz w:val="21"/>
                <w:szCs w:val="21"/>
                <w:lang w:val="en-US" w:eastAsia="zh-CN"/>
              </w:rPr>
              <w:t>有效性和效率状况及发展趋势。</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5.6经济效益</w:t>
            </w:r>
          </w:p>
        </w:tc>
        <w:tc>
          <w:tcPr>
            <w:tcW w:w="10755" w:type="dxa"/>
            <w:vAlign w:val="top"/>
          </w:tcPr>
          <w:p>
            <w:pPr>
              <w:keepNext w:val="0"/>
              <w:keepLines w:val="0"/>
              <w:pageBreakBefore w:val="0"/>
              <w:widowControl w:val="0"/>
              <w:numPr>
                <w:ilvl w:val="0"/>
                <w:numId w:val="25"/>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说明主营业务收入占比、营业收入利润率、净利润、人均利润额及纳税状况等。</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说明资产负债率、创汇总额、总资产贡献率、资本保值增值率、流动资产周转率、成本费用利润率等。</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38"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9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5.7社会效益</w:t>
            </w:r>
          </w:p>
        </w:tc>
        <w:tc>
          <w:tcPr>
            <w:tcW w:w="10755" w:type="dxa"/>
            <w:vAlign w:val="top"/>
          </w:tcPr>
          <w:p>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说明防治和降低生产经营中排放污染物对环境产生危害的措施。</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931"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s="黑体"/>
          <w:b w:val="0"/>
          <w:bCs w:val="0"/>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广东省政府质量奖评分要点（服务业）</w:t>
      </w:r>
    </w:p>
    <w:tbl>
      <w:tblPr>
        <w:tblStyle w:val="11"/>
        <w:tblW w:w="14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32"/>
        <w:gridCol w:w="1854"/>
        <w:gridCol w:w="9937"/>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28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9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jc w:val="center"/>
              <w:rPr>
                <w:rFonts w:hint="eastAsia" w:ascii="黑体" w:hAnsi="黑体" w:eastAsia="黑体" w:cs="黑体"/>
                <w:spacing w:val="0"/>
                <w:w w:val="100"/>
                <w:sz w:val="21"/>
                <w:szCs w:val="21"/>
              </w:rPr>
            </w:pPr>
          </w:p>
        </w:tc>
        <w:tc>
          <w:tcPr>
            <w:tcW w:w="10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937" w:type="dxa"/>
            <w:vMerge w:val="continue"/>
            <w:vAlign w:val="top"/>
          </w:tcPr>
          <w:p>
            <w:pPr>
              <w:jc w:val="center"/>
              <w:rPr>
                <w:rFonts w:hint="default" w:ascii="Times New Roman" w:hAnsi="Times New Roman" w:eastAsia="宋体" w:cs="Times New Roman"/>
                <w:spacing w:val="0"/>
                <w:w w:val="100"/>
                <w:sz w:val="21"/>
                <w:szCs w:val="21"/>
                <w:vertAlign w:val="baseline"/>
                <w:lang w:val="en-US" w:eastAsia="zh-CN"/>
              </w:rPr>
            </w:pPr>
          </w:p>
        </w:tc>
        <w:tc>
          <w:tcPr>
            <w:tcW w:w="1236" w:type="dxa"/>
            <w:vMerge w:val="continue"/>
            <w:vAlign w:val="top"/>
          </w:tcPr>
          <w:p>
            <w:pPr>
              <w:jc w:val="center"/>
              <w:rPr>
                <w:rFonts w:hint="default" w:ascii="Times New Roman" w:hAnsi="Times New Roman" w:eastAsia="宋体" w:cs="Times New Roman"/>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领导</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1.1企业家精神</w:t>
            </w:r>
          </w:p>
        </w:tc>
        <w:tc>
          <w:tcPr>
            <w:tcW w:w="9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a.如何弘扬企业家精神，引领组织高质量发展。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b.如何增强爱国情怀，把组织发展同国家繁荣、民族兴盛、人民幸福紧密结合在一起，主动为国担当、为国分忧。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c.如何拓展国际视野，并不断提高把握国际市场动向和需求特点、国际规则和国际市场开拓及防范风险等方面的能力，带动组织在更高水平的对外开放中实现更好发展，促进国内国际双循环。</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7"/>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1.2组织文化</w:t>
            </w:r>
          </w:p>
        </w:tc>
        <w:tc>
          <w:tcPr>
            <w:tcW w:w="9937" w:type="dxa"/>
            <w:vAlign w:val="top"/>
          </w:tcPr>
          <w:p>
            <w:pPr>
              <w:keepNext w:val="0"/>
              <w:keepLines w:val="0"/>
              <w:pageBreakBefore w:val="0"/>
              <w:widowControl w:val="0"/>
              <w:numPr>
                <w:ilvl w:val="0"/>
                <w:numId w:val="2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keepNext w:val="0"/>
              <w:keepLines w:val="0"/>
              <w:pageBreakBefore w:val="0"/>
              <w:widowControl w:val="0"/>
              <w:numPr>
                <w:ilvl w:val="0"/>
                <w:numId w:val="2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如何建立以质量为核心的组织文化，并以其自身言行展</w:t>
            </w:r>
            <w:r>
              <w:rPr>
                <w:rFonts w:hint="default" w:ascii="Times New Roman" w:hAnsi="Times New Roman" w:eastAsia="宋体" w:cs="Times New Roman"/>
                <w:spacing w:val="0"/>
                <w:w w:val="100"/>
                <w:sz w:val="21"/>
                <w:szCs w:val="21"/>
              </w:rPr>
              <w:t>现他们的质量承诺</w:t>
            </w:r>
            <w:r>
              <w:rPr>
                <w:rFonts w:hint="default" w:ascii="Times New Roman" w:hAnsi="Times New Roman" w:eastAsia="宋体" w:cs="Times New Roman"/>
                <w:spacing w:val="0"/>
                <w:w w:val="100"/>
                <w:sz w:val="21"/>
                <w:szCs w:val="21"/>
                <w:lang w:val="en-US"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如何对组织文化的建设进行评估并持续改善。</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1.3战略管理</w:t>
            </w:r>
          </w:p>
        </w:tc>
        <w:tc>
          <w:tcPr>
            <w:tcW w:w="9937" w:type="dxa"/>
            <w:vAlign w:val="top"/>
          </w:tcPr>
          <w:p>
            <w:pPr>
              <w:keepNext w:val="0"/>
              <w:keepLines w:val="0"/>
              <w:pageBreakBefore w:val="0"/>
              <w:widowControl w:val="0"/>
              <w:numPr>
                <w:ilvl w:val="0"/>
                <w:numId w:val="2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keepNext w:val="0"/>
              <w:keepLines w:val="0"/>
              <w:pageBreakBefore w:val="0"/>
              <w:widowControl w:val="0"/>
              <w:numPr>
                <w:ilvl w:val="0"/>
                <w:numId w:val="2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如何制定战略目标并加以分解到组织的各个层次，并建立绩效监测、分析、评价与改进体系，确保战略目标的达成。</w:t>
            </w:r>
          </w:p>
          <w:p>
            <w:pPr>
              <w:keepNext w:val="0"/>
              <w:keepLines w:val="0"/>
              <w:pageBreakBefore w:val="0"/>
              <w:widowControl w:val="0"/>
              <w:numPr>
                <w:ilvl w:val="0"/>
                <w:numId w:val="2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1.4组织治理</w:t>
            </w:r>
          </w:p>
        </w:tc>
        <w:tc>
          <w:tcPr>
            <w:tcW w:w="9937" w:type="dxa"/>
            <w:vAlign w:val="top"/>
          </w:tcPr>
          <w:p>
            <w:pPr>
              <w:keepNext w:val="0"/>
              <w:keepLines w:val="0"/>
              <w:pageBreakBefore w:val="0"/>
              <w:widowControl w:val="0"/>
              <w:numPr>
                <w:ilvl w:val="0"/>
                <w:numId w:val="3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keepNext w:val="0"/>
              <w:keepLines w:val="0"/>
              <w:pageBreakBefore w:val="0"/>
              <w:widowControl w:val="0"/>
              <w:numPr>
                <w:ilvl w:val="0"/>
                <w:numId w:val="3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keepNext w:val="0"/>
              <w:keepLines w:val="0"/>
              <w:pageBreakBefore w:val="0"/>
              <w:widowControl w:val="0"/>
              <w:numPr>
                <w:ilvl w:val="0"/>
                <w:numId w:val="3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1.5社会责任</w:t>
            </w:r>
          </w:p>
        </w:tc>
        <w:tc>
          <w:tcPr>
            <w:tcW w:w="9937" w:type="dxa"/>
            <w:vAlign w:val="top"/>
          </w:tcPr>
          <w:p>
            <w:pPr>
              <w:keepNext w:val="0"/>
              <w:keepLines w:val="0"/>
              <w:pageBreakBefore w:val="0"/>
              <w:widowControl w:val="0"/>
              <w:numPr>
                <w:ilvl w:val="0"/>
                <w:numId w:val="3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keepNext w:val="0"/>
              <w:keepLines w:val="0"/>
              <w:pageBreakBefore w:val="0"/>
              <w:widowControl w:val="0"/>
              <w:numPr>
                <w:ilvl w:val="0"/>
                <w:numId w:val="3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w:t>
            </w:r>
          </w:p>
          <w:p>
            <w:pPr>
              <w:keepNext w:val="0"/>
              <w:keepLines w:val="0"/>
              <w:pageBreakBefore w:val="0"/>
              <w:widowControl w:val="0"/>
              <w:numPr>
                <w:ilvl w:val="0"/>
                <w:numId w:val="3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300分</w:t>
            </w: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2.1管理体系</w:t>
            </w:r>
          </w:p>
        </w:tc>
        <w:tc>
          <w:tcPr>
            <w:tcW w:w="9937" w:type="dxa"/>
            <w:vAlign w:val="top"/>
          </w:tcPr>
          <w:p>
            <w:pPr>
              <w:keepNext w:val="0"/>
              <w:keepLines w:val="0"/>
              <w:pageBreakBefore w:val="0"/>
              <w:widowControl w:val="0"/>
              <w:numPr>
                <w:ilvl w:val="0"/>
                <w:numId w:val="3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如何进行组织管理体系的建设和融合，如质量、环境、职业健康安全、能源、风险、诚信、知识产权、创新或合规性管理等体系的建立、实施、保持和融合。</w:t>
            </w:r>
          </w:p>
          <w:p>
            <w:pPr>
              <w:keepNext w:val="0"/>
              <w:keepLines w:val="0"/>
              <w:pageBreakBefore w:val="0"/>
              <w:widowControl w:val="0"/>
              <w:numPr>
                <w:ilvl w:val="0"/>
                <w:numId w:val="3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如何运用新一代信息技术对组织的物流、资金流和信息流进行有效控制和管理，以增强组织竞争力。</w:t>
            </w:r>
          </w:p>
          <w:p>
            <w:pPr>
              <w:keepNext w:val="0"/>
              <w:keepLines w:val="0"/>
              <w:pageBreakBefore w:val="0"/>
              <w:widowControl w:val="0"/>
              <w:numPr>
                <w:ilvl w:val="0"/>
                <w:numId w:val="3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如何对这些管理体系的建设、运行和融合进行监测和评审，并不断提高其有效性和效率。</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2.2顾客需求</w:t>
            </w:r>
          </w:p>
        </w:tc>
        <w:tc>
          <w:tcPr>
            <w:tcW w:w="9937" w:type="dxa"/>
            <w:vAlign w:val="top"/>
          </w:tcPr>
          <w:p>
            <w:pPr>
              <w:keepNext w:val="0"/>
              <w:keepLines w:val="0"/>
              <w:pageBreakBefore w:val="0"/>
              <w:widowControl w:val="0"/>
              <w:numPr>
                <w:ilvl w:val="0"/>
                <w:numId w:val="3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质量、安全、健康、知情权、选择权、补偿权、隐私权、交付期等，并将这些需求和期望转化到组织的服务和/或服务提供过程设计、创新和质量改进中。</w:t>
            </w:r>
          </w:p>
          <w:p>
            <w:pPr>
              <w:keepNext w:val="0"/>
              <w:keepLines w:val="0"/>
              <w:pageBreakBefore w:val="0"/>
              <w:widowControl w:val="0"/>
              <w:numPr>
                <w:ilvl w:val="0"/>
                <w:numId w:val="3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如何应用适宜的技术和方法有效管理顾客关系，并定期测量顾客满意度，以改进服务水平</w:t>
            </w:r>
            <w:r>
              <w:rPr>
                <w:rFonts w:hint="default" w:ascii="Times New Roman" w:hAnsi="Times New Roman" w:eastAsia="宋体" w:cs="Times New Roman"/>
                <w:spacing w:val="0"/>
                <w:w w:val="100"/>
                <w:sz w:val="21"/>
                <w:szCs w:val="21"/>
                <w:lang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如何快速有效的处理顾客的投诉和抱怨，并对其原因进行分析以推动组织及合作伙伴不断改进。</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2.3质量协同</w:t>
            </w:r>
          </w:p>
        </w:tc>
        <w:tc>
          <w:tcPr>
            <w:tcW w:w="9937" w:type="dxa"/>
            <w:vAlign w:val="top"/>
          </w:tcPr>
          <w:p>
            <w:pPr>
              <w:keepNext w:val="0"/>
              <w:keepLines w:val="0"/>
              <w:pageBreakBefore w:val="0"/>
              <w:widowControl w:val="0"/>
              <w:numPr>
                <w:ilvl w:val="0"/>
                <w:numId w:val="3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如何有效进行供应链管理，以推动供应链组织之间的质量信息交流和质量改进，增强产业链自主可控能力，实现质量协同。</w:t>
            </w:r>
          </w:p>
          <w:p>
            <w:pPr>
              <w:keepNext w:val="0"/>
              <w:keepLines w:val="0"/>
              <w:pageBreakBefore w:val="0"/>
              <w:widowControl w:val="0"/>
              <w:numPr>
                <w:ilvl w:val="0"/>
                <w:numId w:val="3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如何建立关键供方质量考核和保证制度，并在供应链上下游组织复制或推广其质量管理模式、方法或制度。</w:t>
            </w:r>
          </w:p>
          <w:p>
            <w:pPr>
              <w:keepNext w:val="0"/>
              <w:keepLines w:val="0"/>
              <w:pageBreakBefore w:val="0"/>
              <w:widowControl w:val="0"/>
              <w:numPr>
                <w:ilvl w:val="0"/>
                <w:numId w:val="3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如何测量和评估供方绩效，并向供方反馈相关信息以帮助其改进。</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2.4质量基础</w:t>
            </w:r>
          </w:p>
        </w:tc>
        <w:tc>
          <w:tcPr>
            <w:tcW w:w="9937" w:type="dxa"/>
            <w:vAlign w:val="top"/>
          </w:tcPr>
          <w:p>
            <w:pPr>
              <w:keepNext w:val="0"/>
              <w:keepLines w:val="0"/>
              <w:pageBreakBefore w:val="0"/>
              <w:widowControl w:val="0"/>
              <w:numPr>
                <w:ilvl w:val="0"/>
                <w:numId w:val="3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keepNext w:val="0"/>
              <w:keepLines w:val="0"/>
              <w:pageBreakBefore w:val="0"/>
              <w:widowControl w:val="0"/>
              <w:numPr>
                <w:ilvl w:val="0"/>
                <w:numId w:val="3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如何运用成熟的管理制度、方法或工具对服务现场进行质量管理，并提升服务管理的信息化、智能化或数字化水平。</w:t>
            </w:r>
          </w:p>
          <w:p>
            <w:pPr>
              <w:keepNext w:val="0"/>
              <w:keepLines w:val="0"/>
              <w:pageBreakBefore w:val="0"/>
              <w:widowControl w:val="0"/>
              <w:numPr>
                <w:ilvl w:val="0"/>
                <w:numId w:val="3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如何建立质量安全保证和风险防控机制，包括信息收集、关键风险因素识别及相关措施的制定与实施，以避免产生具有重大影响的质量安全事故。</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2.5教育培训</w:t>
            </w:r>
          </w:p>
        </w:tc>
        <w:tc>
          <w:tcPr>
            <w:tcW w:w="9937" w:type="dxa"/>
            <w:vAlign w:val="top"/>
          </w:tcPr>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如何开展教育培训以提升员工素质，包括开展职业技术资格认定、质量技能教育和培训等。</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2.6工匠精神</w:t>
            </w:r>
          </w:p>
        </w:tc>
        <w:tc>
          <w:tcPr>
            <w:tcW w:w="9937" w:type="dxa"/>
            <w:vAlign w:val="top"/>
          </w:tcPr>
          <w:p>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如何树立精雕细琢、精益求精的工匠理念，培育新时期的工匠精神，进一步提高员工素质和整体水平。</w:t>
            </w:r>
          </w:p>
          <w:p>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如何发扬工匠精神，提高服务提供质量，增强组织的核心竞争力。</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2.7质量变革</w:t>
            </w:r>
          </w:p>
        </w:tc>
        <w:tc>
          <w:tcPr>
            <w:tcW w:w="9937" w:type="dxa"/>
            <w:vAlign w:val="top"/>
          </w:tcPr>
          <w:p>
            <w:pPr>
              <w:keepNext w:val="0"/>
              <w:keepLines w:val="0"/>
              <w:pageBreakBefore w:val="0"/>
              <w:widowControl w:val="0"/>
              <w:numPr>
                <w:ilvl w:val="0"/>
                <w:numId w:val="38"/>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如何提升服务提供的质量水平，并通过不断改进服务提供质量，形成独特的竞争优势和对产业链的参与优势。</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如何改善服务质量、技能技术及管理水平等方面存在的差距，以提升产业链组织的稳定性。</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如何开展质量改进活动，包括诸如质量提升小组或跨部门质量提升或质量改进团队的建设以及质量改进工具与提升方法的应用等。</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3.1动力变革</w:t>
            </w:r>
          </w:p>
        </w:tc>
        <w:tc>
          <w:tcPr>
            <w:tcW w:w="9937" w:type="dxa"/>
            <w:vAlign w:val="top"/>
          </w:tcPr>
          <w:p>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3.2创新能力</w:t>
            </w:r>
          </w:p>
        </w:tc>
        <w:tc>
          <w:tcPr>
            <w:tcW w:w="9937" w:type="dxa"/>
            <w:vAlign w:val="top"/>
          </w:tcPr>
          <w:p>
            <w:pPr>
              <w:keepNext w:val="0"/>
              <w:keepLines w:val="0"/>
              <w:pageBreakBefore w:val="0"/>
              <w:widowControl w:val="0"/>
              <w:numPr>
                <w:ilvl w:val="0"/>
                <w:numId w:val="4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如何建设创新平台和打造科研创新团队（包括参与服务领域重大科研项目的能力），并保持创新平台的有效运行以提升组织的核心竞争力。</w:t>
            </w:r>
          </w:p>
          <w:p>
            <w:pPr>
              <w:keepNext w:val="0"/>
              <w:keepLines w:val="0"/>
              <w:pageBreakBefore w:val="0"/>
              <w:widowControl w:val="0"/>
              <w:numPr>
                <w:ilvl w:val="0"/>
                <w:numId w:val="4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如何提升服务数字化、智能化发展水平，增强个性化、多样化、柔性化服务能力。</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3.3管理创新</w:t>
            </w:r>
          </w:p>
        </w:tc>
        <w:tc>
          <w:tcPr>
            <w:tcW w:w="9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a.如何根据组织的战略任务，结合服务领域的发展趋势，有组织有计划地推动管理创新，包括针对具体服务质量问题，创新管理工具和方法，以使组织的各项活动更加高效。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b.如何进行组织的管理模式、经营模式、商业模式创新，如基于互联网的个性化、柔性化、分布式服务。</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3.4技术创新</w:t>
            </w:r>
          </w:p>
        </w:tc>
        <w:tc>
          <w:tcPr>
            <w:tcW w:w="9937" w:type="dxa"/>
            <w:vAlign w:val="top"/>
          </w:tcPr>
          <w:p>
            <w:pPr>
              <w:keepNext w:val="0"/>
              <w:keepLines w:val="0"/>
              <w:pageBreakBefore w:val="0"/>
              <w:widowControl w:val="0"/>
              <w:numPr>
                <w:ilvl w:val="0"/>
                <w:numId w:val="4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如何围绕组织的使命和愿景，结合政策要求和环境变化，形成组织的标准技术体系，并合理布局自身专利，保护自身的知识产权。</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如何建立、实施和保持技术评估体系，并与竞争对手和标杆进行比较分析，不断提高组织服务</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val="en-US" w:eastAsia="zh-CN"/>
              </w:rPr>
              <w:t>。</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如何加强服务技术创新和应用，利用互联网、物联网、大数据等新一代信息技术打造关键共性技术平台，进行</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100分</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4.1品牌规划</w:t>
            </w:r>
          </w:p>
        </w:tc>
        <w:tc>
          <w:tcPr>
            <w:tcW w:w="9937" w:type="dxa"/>
            <w:vAlign w:val="top"/>
          </w:tcPr>
          <w:p>
            <w:pPr>
              <w:keepNext w:val="0"/>
              <w:keepLines w:val="0"/>
              <w:pageBreakBefore w:val="0"/>
              <w:widowControl w:val="0"/>
              <w:numPr>
                <w:ilvl w:val="0"/>
                <w:numId w:val="42"/>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如何基于顾客的需求和期望进行品牌定位，建立以品牌核心价值和特性为中心的品牌识别系统。</w:t>
            </w:r>
          </w:p>
          <w:p>
            <w:pPr>
              <w:keepNext w:val="0"/>
              <w:keepLines w:val="0"/>
              <w:pageBreakBefore w:val="0"/>
              <w:widowControl w:val="0"/>
              <w:numPr>
                <w:ilvl w:val="0"/>
                <w:numId w:val="42"/>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keepNext w:val="0"/>
              <w:keepLines w:val="0"/>
              <w:pageBreakBefore w:val="0"/>
              <w:widowControl w:val="0"/>
              <w:numPr>
                <w:ilvl w:val="0"/>
                <w:numId w:val="42"/>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如何利用组织有价值的活动提升品牌的知名度、认知度、忠诚度和美誉度。</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4.2品牌管理</w:t>
            </w:r>
          </w:p>
        </w:tc>
        <w:tc>
          <w:tcPr>
            <w:tcW w:w="9937" w:type="dxa"/>
            <w:vAlign w:val="top"/>
          </w:tcPr>
          <w:p>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如何进行品牌管理，抓住时机进行品牌延伸扩张，并有效回避品牌延伸的风险。 </w:t>
            </w:r>
          </w:p>
          <w:p>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如何预防市场垄断及倾销行为。</w:t>
            </w:r>
          </w:p>
          <w:p>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4.3品牌保护</w:t>
            </w:r>
          </w:p>
        </w:tc>
        <w:tc>
          <w:tcPr>
            <w:tcW w:w="9937" w:type="dxa"/>
            <w:vAlign w:val="top"/>
          </w:tcPr>
          <w:p>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如何进行品牌保护，包括组织商标国内外的注册。</w:t>
            </w:r>
          </w:p>
          <w:p>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如何建立顾客投诉及快速协调解决机制，以使组织有效避免潜在的品牌风险。</w:t>
            </w:r>
          </w:p>
          <w:p>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建立和保持品牌危机预警和应急处理系统，评估公关方案的及时性和有效性，消除或降低品牌的负面影响</w:t>
            </w:r>
            <w:r>
              <w:rPr>
                <w:rFonts w:hint="default" w:ascii="Times New Roman" w:hAnsi="Times New Roman" w:eastAsia="宋体" w:cs="Times New Roman"/>
                <w:spacing w:val="0"/>
                <w:w w:val="100"/>
                <w:sz w:val="21"/>
                <w:szCs w:val="21"/>
                <w:lang w:val="en-US" w:eastAsia="zh-CN"/>
              </w:rPr>
              <w:t>。</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250分</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5.1质量水平</w:t>
            </w:r>
          </w:p>
        </w:tc>
        <w:tc>
          <w:tcPr>
            <w:tcW w:w="9937" w:type="dxa"/>
            <w:vAlign w:val="top"/>
          </w:tcPr>
          <w:p>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说明服务的关键质量指标水平及提升情况。</w:t>
            </w:r>
          </w:p>
          <w:p>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说明质量安全状况，如人员伤亡、质量安全事故、大规模消费者投诉举报、质量诚信不良记录等。</w:t>
            </w:r>
          </w:p>
          <w:p>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说明国内外质量奖励或荣誉情况。</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9937" w:type="dxa"/>
            <w:vAlign w:val="top"/>
          </w:tcPr>
          <w:p>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说明拥有的核心技术或业务引领行业发展状况，包括新业务的市场情况。</w:t>
            </w:r>
          </w:p>
          <w:p>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说明核心技术或业务在增强市场竞争力方面的促进作用，如适应市场需求和突破技术壁垒以及推动科技进步、引领产业发展、保护生态环境、减少资源消耗、保障国家安全等。</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5.3品牌影响</w:t>
            </w:r>
          </w:p>
        </w:tc>
        <w:tc>
          <w:tcPr>
            <w:tcW w:w="9937" w:type="dxa"/>
            <w:vAlign w:val="top"/>
          </w:tcPr>
          <w:p>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说明主品牌在市场的影响情况，如顾客满意度和忠诚度，品牌知名度、认知度、美誉度等。</w:t>
            </w:r>
          </w:p>
          <w:p>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5.4绿色成效</w:t>
            </w:r>
          </w:p>
        </w:tc>
        <w:tc>
          <w:tcPr>
            <w:tcW w:w="9937" w:type="dxa"/>
            <w:vAlign w:val="top"/>
          </w:tcPr>
          <w:p>
            <w:pPr>
              <w:keepNext w:val="0"/>
              <w:keepLines w:val="0"/>
              <w:pageBreakBefore w:val="0"/>
              <w:widowControl w:val="0"/>
              <w:numPr>
                <w:ilvl w:val="0"/>
                <w:numId w:val="48"/>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说明单位产值综合能耗/综合水耗。</w:t>
            </w:r>
          </w:p>
          <w:p>
            <w:pPr>
              <w:keepNext w:val="0"/>
              <w:keepLines w:val="0"/>
              <w:pageBreakBefore w:val="0"/>
              <w:widowControl w:val="0"/>
              <w:numPr>
                <w:ilvl w:val="0"/>
                <w:numId w:val="48"/>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说明可再生能源利用及占比情况。</w:t>
            </w:r>
          </w:p>
          <w:p>
            <w:pPr>
              <w:keepNext w:val="0"/>
              <w:keepLines w:val="0"/>
              <w:pageBreakBefore w:val="0"/>
              <w:widowControl w:val="0"/>
              <w:numPr>
                <w:ilvl w:val="0"/>
                <w:numId w:val="48"/>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说明单位产值二氧化碳排放量及发展趋势。</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5.5效率变革</w:t>
            </w:r>
          </w:p>
        </w:tc>
        <w:tc>
          <w:tcPr>
            <w:tcW w:w="9937" w:type="dxa"/>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a.说明生产组织效率，如服务提供现场质量管理成熟度及服务提供过程</w:t>
            </w:r>
            <w:r>
              <w:rPr>
                <w:rFonts w:hint="default" w:ascii="Times New Roman" w:hAnsi="Times New Roman" w:eastAsia="宋体" w:cs="Times New Roman"/>
                <w:spacing w:val="0"/>
                <w:w w:val="100"/>
                <w:sz w:val="21"/>
                <w:szCs w:val="21"/>
              </w:rPr>
              <w:t>信息化、智能化</w:t>
            </w:r>
            <w:r>
              <w:rPr>
                <w:rFonts w:hint="default" w:ascii="Times New Roman" w:hAnsi="Times New Roman" w:eastAsia="宋体" w:cs="Times New Roman"/>
                <w:spacing w:val="0"/>
                <w:w w:val="100"/>
                <w:sz w:val="21"/>
                <w:szCs w:val="21"/>
                <w:lang w:val="en-US" w:eastAsia="zh-CN"/>
              </w:rPr>
              <w:t>和数字化水平等情况及发展趋势。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w:t>
            </w:r>
            <w:r>
              <w:rPr>
                <w:rFonts w:hint="default" w:ascii="Times New Roman" w:hAnsi="Times New Roman" w:eastAsia="宋体" w:cs="Times New Roman"/>
                <w:color w:val="000000"/>
                <w:spacing w:val="0"/>
                <w:w w:val="100"/>
                <w:sz w:val="21"/>
                <w:szCs w:val="21"/>
                <w:lang w:val="en-US" w:eastAsia="zh-CN"/>
              </w:rPr>
              <w:t>及</w:t>
            </w:r>
            <w:r>
              <w:rPr>
                <w:rFonts w:hint="default" w:ascii="Times New Roman" w:hAnsi="Times New Roman" w:eastAsia="宋体" w:cs="Times New Roman"/>
                <w:spacing w:val="0"/>
                <w:w w:val="100"/>
                <w:sz w:val="21"/>
                <w:szCs w:val="21"/>
                <w:lang w:val="en-US" w:eastAsia="zh-CN"/>
              </w:rPr>
              <w:t>服务提供过程有效性和效率状况及发展趋势。</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5.6经济效益</w:t>
            </w:r>
          </w:p>
        </w:tc>
        <w:tc>
          <w:tcPr>
            <w:tcW w:w="9937" w:type="dxa"/>
            <w:vAlign w:val="top"/>
          </w:tcPr>
          <w:p>
            <w:pPr>
              <w:keepNext w:val="0"/>
              <w:keepLines w:val="0"/>
              <w:pageBreakBefore w:val="0"/>
              <w:widowControl w:val="0"/>
              <w:numPr>
                <w:ilvl w:val="0"/>
                <w:numId w:val="49"/>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说明主营业务收入占比、营业收入利润率、净利润、人均利润额及纳税状况等。</w:t>
            </w:r>
          </w:p>
          <w:p>
            <w:pPr>
              <w:keepNext w:val="0"/>
              <w:keepLines w:val="0"/>
              <w:pageBreakBefore w:val="0"/>
              <w:widowControl w:val="0"/>
              <w:numPr>
                <w:ilvl w:val="0"/>
                <w:numId w:val="49"/>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说明资产负债率、创汇总额、总资产贡献率、资本保值增值率、流动资产周转率、成本费用利润率等。</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2" w:type="dxa"/>
            <w:vMerge w:val="continue"/>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5.7社会效益</w:t>
            </w:r>
          </w:p>
        </w:tc>
        <w:tc>
          <w:tcPr>
            <w:tcW w:w="9937" w:type="dxa"/>
            <w:vAlign w:val="top"/>
          </w:tcPr>
          <w:p>
            <w:pPr>
              <w:keepNext w:val="0"/>
              <w:keepLines w:val="0"/>
              <w:pageBreakBefore w:val="0"/>
              <w:widowControl w:val="0"/>
              <w:numPr>
                <w:ilvl w:val="0"/>
                <w:numId w:val="50"/>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keepNext w:val="0"/>
              <w:keepLines w:val="0"/>
              <w:pageBreakBefore w:val="0"/>
              <w:widowControl w:val="0"/>
              <w:numPr>
                <w:ilvl w:val="0"/>
                <w:numId w:val="50"/>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keepNext w:val="0"/>
              <w:keepLines w:val="0"/>
              <w:pageBreakBefore w:val="0"/>
              <w:widowControl w:val="0"/>
              <w:numPr>
                <w:ilvl w:val="0"/>
                <w:numId w:val="50"/>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说明防治和降低生产经营中排放污染物对环境产生危害的措施。</w:t>
            </w:r>
          </w:p>
          <w:p>
            <w:pPr>
              <w:keepNext w:val="0"/>
              <w:keepLines w:val="0"/>
              <w:pageBreakBefore w:val="0"/>
              <w:widowControl w:val="0"/>
              <w:numPr>
                <w:ilvl w:val="0"/>
                <w:numId w:val="50"/>
              </w:numPr>
              <w:kinsoku/>
              <w:wordWrap/>
              <w:overflowPunct/>
              <w:topLinePunct w:val="0"/>
              <w:autoSpaceDE/>
              <w:autoSpaceDN/>
              <w:bidi w:val="0"/>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12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56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sz w:val="36"/>
          <w:szCs w:val="36"/>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广东省政府质量奖评分要点（工程建设业）</w:t>
      </w:r>
    </w:p>
    <w:tbl>
      <w:tblPr>
        <w:tblStyle w:val="11"/>
        <w:tblW w:w="14948" w:type="dxa"/>
        <w:jc w:val="center"/>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38"/>
        <w:gridCol w:w="2153"/>
        <w:gridCol w:w="97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19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71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6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717"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6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103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领导</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1.1企业家精神</w:t>
            </w:r>
          </w:p>
        </w:tc>
        <w:tc>
          <w:tcPr>
            <w:tcW w:w="97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a.如何弘扬企业家精神，引领组织高质量发展。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b.如何增强爱国情怀，把组织发展同国家繁荣、民族兴盛、人民幸福紧密结合在一起，主动为国担当、为国分忧。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c.如何拓展国际视野，并不断提高把握国际市场动向和需求特点、国际规则和国际市场开拓及防范风险等方面的能力，带动组织在更高水平的对外开放中实现更好发展，促进国内国际双循环。</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51"/>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1.2组织文化</w:t>
            </w:r>
          </w:p>
        </w:tc>
        <w:tc>
          <w:tcPr>
            <w:tcW w:w="9717" w:type="dxa"/>
            <w:vAlign w:val="top"/>
          </w:tcPr>
          <w:p>
            <w:pPr>
              <w:keepNext w:val="0"/>
              <w:keepLines w:val="0"/>
              <w:pageBreakBefore w:val="0"/>
              <w:widowControl w:val="0"/>
              <w:numPr>
                <w:ilvl w:val="0"/>
                <w:numId w:val="5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如何建立以质量安全为核心的工程建设业组织文化，并以其自身言行展</w:t>
            </w:r>
            <w:r>
              <w:rPr>
                <w:rFonts w:hint="default" w:ascii="Times New Roman" w:hAnsi="Times New Roman" w:eastAsia="宋体" w:cs="Times New Roman"/>
                <w:spacing w:val="0"/>
                <w:w w:val="100"/>
                <w:sz w:val="21"/>
                <w:szCs w:val="21"/>
              </w:rPr>
              <w:t>现他们的质量承诺</w:t>
            </w:r>
            <w:r>
              <w:rPr>
                <w:rFonts w:hint="default" w:ascii="Times New Roman" w:hAnsi="Times New Roman" w:eastAsia="宋体" w:cs="Times New Roman"/>
                <w:spacing w:val="0"/>
                <w:w w:val="100"/>
                <w:sz w:val="21"/>
                <w:szCs w:val="21"/>
                <w:lang w:val="en-US" w:eastAsia="zh-CN"/>
              </w:rPr>
              <w:t>。</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如何对工程建设业组织文化的建设进行评估并持续改善。</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1.3战略管理</w:t>
            </w:r>
          </w:p>
        </w:tc>
        <w:tc>
          <w:tcPr>
            <w:tcW w:w="9717" w:type="dxa"/>
            <w:vAlign w:val="top"/>
          </w:tcPr>
          <w:p>
            <w:pPr>
              <w:keepNext w:val="0"/>
              <w:keepLines w:val="0"/>
              <w:pageBreakBefore w:val="0"/>
              <w:widowControl w:val="0"/>
              <w:numPr>
                <w:ilvl w:val="0"/>
                <w:numId w:val="5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如何制定战略目标并加以分解到工程建设业组织的各个层次，并建立绩效监测、分析、评价与改进体系，确保战略目标的达成。</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1.4组织治理</w:t>
            </w:r>
          </w:p>
        </w:tc>
        <w:tc>
          <w:tcPr>
            <w:tcW w:w="9717" w:type="dxa"/>
            <w:vAlign w:val="top"/>
          </w:tcPr>
          <w:p>
            <w:pPr>
              <w:keepNext w:val="0"/>
              <w:keepLines w:val="0"/>
              <w:pageBreakBefore w:val="0"/>
              <w:widowControl w:val="0"/>
              <w:numPr>
                <w:ilvl w:val="0"/>
                <w:numId w:val="5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keepNext w:val="0"/>
              <w:keepLines w:val="0"/>
              <w:pageBreakBefore w:val="0"/>
              <w:widowControl w:val="0"/>
              <w:numPr>
                <w:ilvl w:val="0"/>
                <w:numId w:val="5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keepNext w:val="0"/>
              <w:keepLines w:val="0"/>
              <w:pageBreakBefore w:val="0"/>
              <w:widowControl w:val="0"/>
              <w:numPr>
                <w:ilvl w:val="0"/>
                <w:numId w:val="5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1.5社会责任</w:t>
            </w:r>
          </w:p>
        </w:tc>
        <w:tc>
          <w:tcPr>
            <w:tcW w:w="9717" w:type="dxa"/>
            <w:vAlign w:val="top"/>
          </w:tcPr>
          <w:p>
            <w:pPr>
              <w:keepNext w:val="0"/>
              <w:keepLines w:val="0"/>
              <w:pageBreakBefore w:val="0"/>
              <w:widowControl w:val="0"/>
              <w:numPr>
                <w:ilvl w:val="0"/>
                <w:numId w:val="5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keepNext w:val="0"/>
              <w:keepLines w:val="0"/>
              <w:pageBreakBefore w:val="0"/>
              <w:widowControl w:val="0"/>
              <w:numPr>
                <w:ilvl w:val="0"/>
                <w:numId w:val="5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w:t>
            </w:r>
          </w:p>
          <w:p>
            <w:pPr>
              <w:keepNext w:val="0"/>
              <w:keepLines w:val="0"/>
              <w:pageBreakBefore w:val="0"/>
              <w:widowControl w:val="0"/>
              <w:numPr>
                <w:ilvl w:val="0"/>
                <w:numId w:val="5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103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300分</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2.1管理体系</w:t>
            </w:r>
          </w:p>
        </w:tc>
        <w:tc>
          <w:tcPr>
            <w:tcW w:w="9717" w:type="dxa"/>
            <w:vAlign w:val="top"/>
          </w:tcPr>
          <w:p>
            <w:pPr>
              <w:keepNext w:val="0"/>
              <w:keepLines w:val="0"/>
              <w:pageBreakBefore w:val="0"/>
              <w:widowControl w:val="0"/>
              <w:numPr>
                <w:ilvl w:val="0"/>
                <w:numId w:val="5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如何进行工程建设业组织管理体系的建设和融合，如质量、环境、职业健康安全、能源、风险、诚信、知识产权、创新或合规性管理等体系的建立、实施、保持和融合。</w:t>
            </w:r>
          </w:p>
          <w:p>
            <w:pPr>
              <w:keepNext w:val="0"/>
              <w:keepLines w:val="0"/>
              <w:pageBreakBefore w:val="0"/>
              <w:widowControl w:val="0"/>
              <w:numPr>
                <w:ilvl w:val="0"/>
                <w:numId w:val="5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如何运用互联网、物联网、大数据、云计算、5G等新一代信息技术对工程建设业组织的运行进行有效控制和管理，以增强工程建设业组织竞争力。</w:t>
            </w:r>
          </w:p>
          <w:p>
            <w:pPr>
              <w:keepNext w:val="0"/>
              <w:keepLines w:val="0"/>
              <w:pageBreakBefore w:val="0"/>
              <w:widowControl w:val="0"/>
              <w:numPr>
                <w:ilvl w:val="0"/>
                <w:numId w:val="5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如何对管理体系的建设、运行和融合进行监测和评审，并不断提高其有效性和效率。</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51"/>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2.2顾客需求</w:t>
            </w:r>
          </w:p>
        </w:tc>
        <w:tc>
          <w:tcPr>
            <w:tcW w:w="9717" w:type="dxa"/>
            <w:vAlign w:val="top"/>
          </w:tcPr>
          <w:p>
            <w:pPr>
              <w:keepNext w:val="0"/>
              <w:keepLines w:val="0"/>
              <w:pageBreakBefore w:val="0"/>
              <w:widowControl w:val="0"/>
              <w:numPr>
                <w:ilvl w:val="0"/>
                <w:numId w:val="5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工程质量、安全、健康、知情权、选择权、补偿权、隐私权、交付期等，并将这些需求和期望转化到工程建设、勘察和施工工艺等环节的创新和质量改进中。</w:t>
            </w:r>
          </w:p>
          <w:p>
            <w:pPr>
              <w:keepNext w:val="0"/>
              <w:keepLines w:val="0"/>
              <w:pageBreakBefore w:val="0"/>
              <w:widowControl w:val="0"/>
              <w:numPr>
                <w:ilvl w:val="0"/>
                <w:numId w:val="5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如何应用适宜的技术和方法有效管理顾客及其他利益相关方关系，并定期测量顾客及其他利益相关方满意度，以改进工程质量和服务水平</w:t>
            </w:r>
            <w:r>
              <w:rPr>
                <w:rFonts w:hint="default" w:ascii="Times New Roman" w:hAnsi="Times New Roman" w:eastAsia="宋体" w:cs="Times New Roman"/>
                <w:spacing w:val="0"/>
                <w:w w:val="100"/>
                <w:sz w:val="21"/>
                <w:szCs w:val="21"/>
                <w:lang w:eastAsia="zh-CN"/>
              </w:rPr>
              <w:t>。</w:t>
            </w:r>
          </w:p>
          <w:p>
            <w:pPr>
              <w:keepNext w:val="0"/>
              <w:keepLines w:val="0"/>
              <w:pageBreakBefore w:val="0"/>
              <w:widowControl w:val="0"/>
              <w:numPr>
                <w:ilvl w:val="0"/>
                <w:numId w:val="5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如何快速有效的处理顾客及其他利益相关方的投诉和抱怨，并对其原因进行分析以推动工程建设业组织及合作伙伴不断改进。</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2.3质量协同</w:t>
            </w:r>
          </w:p>
        </w:tc>
        <w:tc>
          <w:tcPr>
            <w:tcW w:w="9717" w:type="dxa"/>
            <w:vAlign w:val="top"/>
          </w:tcPr>
          <w:p>
            <w:pPr>
              <w:keepNext w:val="0"/>
              <w:keepLines w:val="0"/>
              <w:pageBreakBefore w:val="0"/>
              <w:widowControl w:val="0"/>
              <w:numPr>
                <w:ilvl w:val="0"/>
                <w:numId w:val="5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建立和实施工程建设、勘察、设计、施工、材料供应及质量检测和工程监理等相关关键供方质量考核和保证制度，并在供应链上下游组织复制或推广其质量管理模式、方法或制度，以推动供应链组织之间的质量信息交流和质量改进，增强产业链自主可控能力，实现质量协同。</w:t>
            </w:r>
          </w:p>
          <w:p>
            <w:pPr>
              <w:keepNext w:val="0"/>
              <w:keepLines w:val="0"/>
              <w:pageBreakBefore w:val="0"/>
              <w:widowControl w:val="0"/>
              <w:numPr>
                <w:ilvl w:val="0"/>
                <w:numId w:val="5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如何通过信息技术促进设计、生产、施工、运营维护等产业链联动，支持项目参与单位多方协同工作，实现建造全过程统筹管理，并建立工程建设全过程质量监管及建材</w:t>
            </w:r>
            <w:r>
              <w:rPr>
                <w:rFonts w:hint="default" w:ascii="Times New Roman" w:hAnsi="Times New Roman" w:eastAsia="宋体" w:cs="Times New Roman"/>
                <w:spacing w:val="0"/>
                <w:w w:val="100"/>
                <w:sz w:val="21"/>
                <w:szCs w:val="21"/>
              </w:rPr>
              <w:t>或主营产品的</w:t>
            </w:r>
            <w:r>
              <w:rPr>
                <w:rFonts w:hint="default" w:ascii="Times New Roman" w:hAnsi="Times New Roman" w:eastAsia="宋体" w:cs="Times New Roman"/>
                <w:spacing w:val="0"/>
                <w:w w:val="100"/>
                <w:sz w:val="21"/>
                <w:szCs w:val="21"/>
                <w:lang w:val="en-US" w:eastAsia="zh-CN"/>
              </w:rPr>
              <w:t>质量追溯机制，测量和评估供方绩效，并向供方反馈相关信息以帮助其改进。</w:t>
            </w:r>
          </w:p>
          <w:p>
            <w:pPr>
              <w:keepNext w:val="0"/>
              <w:keepLines w:val="0"/>
              <w:pageBreakBefore w:val="0"/>
              <w:widowControl w:val="0"/>
              <w:numPr>
                <w:ilvl w:val="0"/>
                <w:numId w:val="5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建设工程前期阶段（如可研、初设、环评、安评、勘察等）成果进行充分分析，识别对工程质量有重大影响的重要环节和因素，并以问题为导向建立与实施建设、勘察、设计、施工等多方协同的解决控制方案。</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2.4质量基础</w:t>
            </w:r>
          </w:p>
        </w:tc>
        <w:tc>
          <w:tcPr>
            <w:tcW w:w="9717" w:type="dxa"/>
            <w:vAlign w:val="top"/>
          </w:tcPr>
          <w:p>
            <w:pPr>
              <w:keepNext w:val="0"/>
              <w:keepLines w:val="0"/>
              <w:pageBreakBefore w:val="0"/>
              <w:widowControl w:val="0"/>
              <w:numPr>
                <w:ilvl w:val="0"/>
                <w:numId w:val="5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keepNext w:val="0"/>
              <w:keepLines w:val="0"/>
              <w:pageBreakBefore w:val="0"/>
              <w:widowControl w:val="0"/>
              <w:numPr>
                <w:ilvl w:val="0"/>
                <w:numId w:val="5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如何运用成熟的管理制度、方法和/或工具对建设、勘察、设计和/或施工等生产和服务现场进行质量管理，并提升建设、勘察、设计和/或施工等生产或服务质量管理的信息化、智能化或数字化水平。</w:t>
            </w:r>
          </w:p>
          <w:p>
            <w:pPr>
              <w:keepNext w:val="0"/>
              <w:keepLines w:val="0"/>
              <w:pageBreakBefore w:val="0"/>
              <w:widowControl w:val="0"/>
              <w:numPr>
                <w:ilvl w:val="0"/>
                <w:numId w:val="59"/>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工程质量安全保证和风险防控机制，构建主业的相关风险管理标准，包括信息收集、关键风险因素识别（包括对工程质量安全有重大影响的地质构造、特殊性岩土、不良地质、地质灾害等风险因素进行有效勘察）及设计、施工和监测控制方案等相关措施的制定与实施，以及采用新技术、新方法、新设备等手段提高精度和水平以避免产生具有重大影响的工程质量、安全、环保事故。</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2.5教育培训</w:t>
            </w:r>
          </w:p>
        </w:tc>
        <w:tc>
          <w:tcPr>
            <w:tcW w:w="9717" w:type="dxa"/>
            <w:vAlign w:val="top"/>
          </w:tcPr>
          <w:p>
            <w:pPr>
              <w:keepNext w:val="0"/>
              <w:keepLines w:val="0"/>
              <w:pageBreakBefore w:val="0"/>
              <w:widowControl w:val="0"/>
              <w:numPr>
                <w:ilvl w:val="0"/>
                <w:numId w:val="6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keepNext w:val="0"/>
              <w:keepLines w:val="0"/>
              <w:pageBreakBefore w:val="0"/>
              <w:widowControl w:val="0"/>
              <w:numPr>
                <w:ilvl w:val="0"/>
                <w:numId w:val="6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keepNext w:val="0"/>
              <w:keepLines w:val="0"/>
              <w:pageBreakBefore w:val="0"/>
              <w:widowControl w:val="0"/>
              <w:numPr>
                <w:ilvl w:val="0"/>
                <w:numId w:val="6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如何开展教育培训以提升员工素质，包括开展建设、勘察、设计和/或施工等职业技术资格认定、质量技能教育和培训等。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72"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2.6工匠精神</w:t>
            </w:r>
          </w:p>
        </w:tc>
        <w:tc>
          <w:tcPr>
            <w:tcW w:w="9717" w:type="dxa"/>
            <w:vAlign w:val="top"/>
          </w:tcPr>
          <w:p>
            <w:pPr>
              <w:keepNext w:val="0"/>
              <w:keepLines w:val="0"/>
              <w:pageBreakBefore w:val="0"/>
              <w:widowControl w:val="0"/>
              <w:numPr>
                <w:ilvl w:val="0"/>
                <w:numId w:val="61"/>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如何树立精雕细琢、精益求精的工作理念，培育新时期的工匠精神，进一步提高员工素质和整体水平。</w:t>
            </w:r>
          </w:p>
          <w:p>
            <w:pPr>
              <w:keepNext w:val="0"/>
              <w:keepLines w:val="0"/>
              <w:pageBreakBefore w:val="0"/>
              <w:widowControl w:val="0"/>
              <w:numPr>
                <w:ilvl w:val="0"/>
                <w:numId w:val="61"/>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如何发扬工匠精神，提高服务提供质量，增强组织的核心竞争力。</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2.7质量变革</w:t>
            </w:r>
          </w:p>
        </w:tc>
        <w:tc>
          <w:tcPr>
            <w:tcW w:w="9717" w:type="dxa"/>
            <w:vAlign w:val="top"/>
          </w:tcPr>
          <w:p>
            <w:pPr>
              <w:keepNext w:val="0"/>
              <w:keepLines w:val="0"/>
              <w:pageBreakBefore w:val="0"/>
              <w:widowControl w:val="0"/>
              <w:numPr>
                <w:ilvl w:val="0"/>
                <w:numId w:val="6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如何提升工程质量水平，并通过不断改进工程质量，形成独特的竞争优势和对产业链的参与优势。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b.如何改善组织建设、勘察、设计和/或施工工艺等环节技术及管理水平等方面存在的差距，以提升产业链组织的稳定性。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c.如何开展质量改进活动，包括诸如质量提升小组或跨部门质量提升或质量改进团队的建设以及质量改进工具与提升方法的应用等。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103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3.1动力变革</w:t>
            </w:r>
          </w:p>
        </w:tc>
        <w:tc>
          <w:tcPr>
            <w:tcW w:w="9717" w:type="dxa"/>
            <w:vAlign w:val="top"/>
          </w:tcPr>
          <w:p>
            <w:pPr>
              <w:keepNext w:val="0"/>
              <w:keepLines w:val="0"/>
              <w:pageBreakBefore w:val="0"/>
              <w:widowControl w:val="0"/>
              <w:numPr>
                <w:ilvl w:val="0"/>
                <w:numId w:val="6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keepNext w:val="0"/>
              <w:keepLines w:val="0"/>
              <w:pageBreakBefore w:val="0"/>
              <w:widowControl w:val="0"/>
              <w:numPr>
                <w:ilvl w:val="0"/>
                <w:numId w:val="6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keepNext w:val="0"/>
              <w:keepLines w:val="0"/>
              <w:pageBreakBefore w:val="0"/>
              <w:widowControl w:val="0"/>
              <w:numPr>
                <w:ilvl w:val="0"/>
                <w:numId w:val="6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3.2创新能力</w:t>
            </w:r>
          </w:p>
        </w:tc>
        <w:tc>
          <w:tcPr>
            <w:tcW w:w="9717" w:type="dxa"/>
            <w:vAlign w:val="top"/>
          </w:tcPr>
          <w:p>
            <w:pPr>
              <w:keepNext w:val="0"/>
              <w:keepLines w:val="0"/>
              <w:pageBreakBefore w:val="0"/>
              <w:widowControl w:val="0"/>
              <w:numPr>
                <w:ilvl w:val="0"/>
                <w:numId w:val="6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如何建设创新平台和打造科研创新团队（包括参与重大科研项目的能力），并保持创新平台的有效运行以提升工程建设业组织的核心竞争力。</w:t>
            </w:r>
          </w:p>
          <w:p>
            <w:pPr>
              <w:keepNext w:val="0"/>
              <w:keepLines w:val="0"/>
              <w:pageBreakBefore w:val="0"/>
              <w:widowControl w:val="0"/>
              <w:numPr>
                <w:ilvl w:val="0"/>
                <w:numId w:val="6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积极学习和应用先进技术和方法，并对运营过程中所产生的信息和知识进行系统管理，适时建设知识管理系统，持续提高工程建设业组织的纠错能力、应变能力和创新能力，实现关键核心技术自主可控、解决“卡脖子”等技术难题。</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3.3管理创新</w:t>
            </w:r>
          </w:p>
        </w:tc>
        <w:tc>
          <w:tcPr>
            <w:tcW w:w="9717" w:type="dxa"/>
            <w:vAlign w:val="top"/>
          </w:tcPr>
          <w:p>
            <w:pPr>
              <w:keepNext w:val="0"/>
              <w:keepLines w:val="0"/>
              <w:pageBreakBefore w:val="0"/>
              <w:widowControl w:val="0"/>
              <w:numPr>
                <w:ilvl w:val="0"/>
                <w:numId w:val="6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如何根据工程建设业组织的战略任务，结合技术和产品发展的趋势，有计划地推动管理创新，包括针对具体工程建设质量问题，创新管理工具和方法，以使组织的各项活动更加高效。</w:t>
            </w:r>
          </w:p>
          <w:p>
            <w:pPr>
              <w:keepNext w:val="0"/>
              <w:keepLines w:val="0"/>
              <w:pageBreakBefore w:val="0"/>
              <w:widowControl w:val="0"/>
              <w:numPr>
                <w:ilvl w:val="0"/>
                <w:numId w:val="6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如何进行工程建设业组织的管理模式、经营模式、商业模式创新，如开展个性化服务或定制化服务等。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3.4技术创新</w:t>
            </w:r>
          </w:p>
        </w:tc>
        <w:tc>
          <w:tcPr>
            <w:tcW w:w="9717" w:type="dxa"/>
            <w:vAlign w:val="top"/>
          </w:tcPr>
          <w:p>
            <w:pPr>
              <w:keepNext w:val="0"/>
              <w:keepLines w:val="0"/>
              <w:pageBreakBefore w:val="0"/>
              <w:widowControl w:val="0"/>
              <w:numPr>
                <w:ilvl w:val="0"/>
                <w:numId w:val="6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工程建设业组织的使命和愿景，结合政策导向和环境的变化，通过引进、消化、吸收、开发适用的先进技术和先进标准形成工程建设业组织的技术体系，并有效保护自身的知识产权，包括海内外专利的申请和保护。</w:t>
            </w:r>
          </w:p>
          <w:p>
            <w:pPr>
              <w:keepNext w:val="0"/>
              <w:keepLines w:val="0"/>
              <w:pageBreakBefore w:val="0"/>
              <w:widowControl w:val="0"/>
              <w:numPr>
                <w:ilvl w:val="0"/>
                <w:numId w:val="6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如何建立、实施和保持技术评估体系，并与竞争对手和标杆进行比较分析，不断提高工程建设业组织的建设、勘察、设计和/或施工</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以增强组织的核心竞争力。</w:t>
            </w:r>
          </w:p>
          <w:p>
            <w:pPr>
              <w:keepNext w:val="0"/>
              <w:keepLines w:val="0"/>
              <w:pageBreakBefore w:val="0"/>
              <w:widowControl w:val="0"/>
              <w:numPr>
                <w:ilvl w:val="0"/>
                <w:numId w:val="6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如何利用互联网、物联网、大数据、云计算、5G等新一代信息技术进行诸如建设、勘察、设计和/或施工等技术</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和改进，并将新技术、新工艺及时转化为建筑技术标准。</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w:t>
            </w:r>
          </w:p>
        </w:tc>
        <w:tc>
          <w:tcPr>
            <w:tcW w:w="103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100分</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4.1品牌规划</w:t>
            </w:r>
          </w:p>
        </w:tc>
        <w:tc>
          <w:tcPr>
            <w:tcW w:w="9717" w:type="dxa"/>
            <w:vAlign w:val="top"/>
          </w:tcPr>
          <w:p>
            <w:pPr>
              <w:keepNext w:val="0"/>
              <w:keepLines w:val="0"/>
              <w:pageBreakBefore w:val="0"/>
              <w:widowControl w:val="0"/>
              <w:numPr>
                <w:ilvl w:val="0"/>
                <w:numId w:val="6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如何基于顾客及相关方的需求和期望进行品牌定位，建立以品牌核心价值和特性为中心的品牌识别系统。</w:t>
            </w:r>
          </w:p>
          <w:p>
            <w:pPr>
              <w:keepNext w:val="0"/>
              <w:keepLines w:val="0"/>
              <w:pageBreakBefore w:val="0"/>
              <w:widowControl w:val="0"/>
              <w:numPr>
                <w:ilvl w:val="0"/>
                <w:numId w:val="6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keepNext w:val="0"/>
              <w:keepLines w:val="0"/>
              <w:pageBreakBefore w:val="0"/>
              <w:widowControl w:val="0"/>
              <w:numPr>
                <w:ilvl w:val="0"/>
                <w:numId w:val="6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如何利用工程建设业组织有价值的活动提升品牌的知名度、认知度、忠诚度和美誉度。</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4.2品牌管理</w:t>
            </w:r>
          </w:p>
        </w:tc>
        <w:tc>
          <w:tcPr>
            <w:tcW w:w="9717" w:type="dxa"/>
            <w:vAlign w:val="top"/>
          </w:tcPr>
          <w:p>
            <w:pPr>
              <w:keepNext w:val="0"/>
              <w:keepLines w:val="0"/>
              <w:pageBreakBefore w:val="0"/>
              <w:widowControl w:val="0"/>
              <w:numPr>
                <w:ilvl w:val="0"/>
                <w:numId w:val="6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如何进行品牌管理，抓住时机进行品牌延伸扩张，并有效规避品牌延伸的风险。 </w:t>
            </w:r>
          </w:p>
          <w:p>
            <w:pPr>
              <w:keepNext w:val="0"/>
              <w:keepLines w:val="0"/>
              <w:pageBreakBefore w:val="0"/>
              <w:widowControl w:val="0"/>
              <w:numPr>
                <w:ilvl w:val="0"/>
                <w:numId w:val="6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如何预防市场垄断及倾销行为。 </w:t>
            </w:r>
          </w:p>
          <w:p>
            <w:pPr>
              <w:keepNext w:val="0"/>
              <w:keepLines w:val="0"/>
              <w:pageBreakBefore w:val="0"/>
              <w:widowControl w:val="0"/>
              <w:numPr>
                <w:ilvl w:val="0"/>
                <w:numId w:val="6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3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4.3品牌保护</w:t>
            </w:r>
          </w:p>
        </w:tc>
        <w:tc>
          <w:tcPr>
            <w:tcW w:w="9717" w:type="dxa"/>
            <w:vAlign w:val="top"/>
          </w:tcPr>
          <w:p>
            <w:pPr>
              <w:keepNext w:val="0"/>
              <w:keepLines w:val="0"/>
              <w:pageBreakBefore w:val="0"/>
              <w:widowControl w:val="0"/>
              <w:numPr>
                <w:ilvl w:val="0"/>
                <w:numId w:val="6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如何进行品牌保护，包括工程建设业组织商标国内外的注册。</w:t>
            </w:r>
          </w:p>
          <w:p>
            <w:pPr>
              <w:keepNext w:val="0"/>
              <w:keepLines w:val="0"/>
              <w:pageBreakBefore w:val="0"/>
              <w:widowControl w:val="0"/>
              <w:numPr>
                <w:ilvl w:val="0"/>
                <w:numId w:val="6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如何建立和实施顾客及其他利益相关方投诉及快速协调解决机制，以使工程建设业组织有效避免潜在的品牌风险。</w:t>
            </w:r>
          </w:p>
          <w:p>
            <w:pPr>
              <w:keepNext w:val="0"/>
              <w:keepLines w:val="0"/>
              <w:pageBreakBefore w:val="0"/>
              <w:widowControl w:val="0"/>
              <w:numPr>
                <w:ilvl w:val="0"/>
                <w:numId w:val="6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如何建立和保持品牌危机预警和应急处理系统，评估公关方案的及时性和有效性，消除或降低品牌的负面影响。</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103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250分</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5.1质量水平</w:t>
            </w:r>
          </w:p>
        </w:tc>
        <w:tc>
          <w:tcPr>
            <w:tcW w:w="9717" w:type="dxa"/>
            <w:vAlign w:val="top"/>
          </w:tcPr>
          <w:p>
            <w:pPr>
              <w:keepNext w:val="0"/>
              <w:keepLines w:val="0"/>
              <w:pageBreakBefore w:val="0"/>
              <w:widowControl w:val="0"/>
              <w:numPr>
                <w:ilvl w:val="0"/>
                <w:numId w:val="70"/>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勘察、设计和/或施工等环节的关键质量指标水平及提升情况，如场地电磁辐射强度、土壤氡浓度、玻璃节能性能（遮阳系数、传热系数、可见光透射比）、外窗幕墙气密性能、建筑隔声性能、室内主要空气污染物浓度降低比例（游离甲醛、苯、氨、氡、甲苯、二甲苯和 TVOC 等）、集中空调房间内环境（温度、湿度、风速、新风量）、节水器具用水效率等级、绿色建材应用比例、可再循环材料和可再利用材料用量比例以及检查点合格率等。</w:t>
            </w:r>
          </w:p>
          <w:p>
            <w:pPr>
              <w:keepNext w:val="0"/>
              <w:keepLines w:val="0"/>
              <w:pageBreakBefore w:val="0"/>
              <w:widowControl w:val="0"/>
              <w:numPr>
                <w:ilvl w:val="0"/>
                <w:numId w:val="70"/>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说明工程</w:t>
            </w:r>
            <w:r>
              <w:rPr>
                <w:rFonts w:hint="default" w:ascii="Times New Roman" w:hAnsi="Times New Roman" w:eastAsia="宋体" w:cs="Times New Roman"/>
                <w:spacing w:val="0"/>
                <w:w w:val="100"/>
                <w:sz w:val="21"/>
                <w:szCs w:val="21"/>
              </w:rPr>
              <w:t>完成度</w:t>
            </w:r>
            <w:r>
              <w:rPr>
                <w:rFonts w:hint="default" w:ascii="Times New Roman" w:hAnsi="Times New Roman" w:eastAsia="宋体" w:cs="Times New Roman"/>
                <w:spacing w:val="0"/>
                <w:w w:val="100"/>
                <w:sz w:val="21"/>
                <w:szCs w:val="21"/>
                <w:lang w:val="en-US" w:eastAsia="zh-CN"/>
              </w:rPr>
              <w:t>及质量安全状况，如人员伤亡、质量安全事故、大规模群体投诉举报、质量诚信不良记录等。</w:t>
            </w:r>
          </w:p>
          <w:p>
            <w:pPr>
              <w:keepNext w:val="0"/>
              <w:keepLines w:val="0"/>
              <w:pageBreakBefore w:val="0"/>
              <w:widowControl w:val="0"/>
              <w:numPr>
                <w:ilvl w:val="0"/>
                <w:numId w:val="70"/>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说明国内外工程质量或勘察设计质量相关奖励或荣誉情况</w:t>
            </w:r>
            <w:r>
              <w:rPr>
                <w:rFonts w:hint="default" w:ascii="Times New Roman" w:hAnsi="Times New Roman" w:eastAsia="宋体" w:cs="Times New Roman"/>
                <w:spacing w:val="0"/>
                <w:w w:val="100"/>
                <w:sz w:val="21"/>
                <w:szCs w:val="21"/>
                <w:lang w:val="en-US" w:eastAsia="zh-CN"/>
              </w:rPr>
              <w:t>。</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9717" w:type="dxa"/>
            <w:vAlign w:val="top"/>
          </w:tcPr>
          <w:p>
            <w:pPr>
              <w:keepNext w:val="0"/>
              <w:keepLines w:val="0"/>
              <w:pageBreakBefore w:val="0"/>
              <w:widowControl w:val="0"/>
              <w:numPr>
                <w:ilvl w:val="0"/>
                <w:numId w:val="71"/>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勘察、设计和/或施工等环节拥有的核心技术或业务引领行业发展状况以及增强市场竞争力方面的促进作用，如适应市场需求、替代进口装备（材料）和突破技术壁垒以及推动科技进步、引领产业发展、保护生态环境、减少资源消耗、保障国家安全等。</w:t>
            </w:r>
          </w:p>
          <w:p>
            <w:pPr>
              <w:keepNext w:val="0"/>
              <w:keepLines w:val="0"/>
              <w:pageBreakBefore w:val="0"/>
              <w:widowControl w:val="0"/>
              <w:numPr>
                <w:ilvl w:val="0"/>
                <w:numId w:val="71"/>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说明获得科技成果、科技奖项、知识产权（专利）、工法和标准等状况。</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5.3品牌影响</w:t>
            </w:r>
          </w:p>
        </w:tc>
        <w:tc>
          <w:tcPr>
            <w:tcW w:w="9717" w:type="dxa"/>
            <w:vAlign w:val="top"/>
          </w:tcPr>
          <w:p>
            <w:pPr>
              <w:keepNext w:val="0"/>
              <w:keepLines w:val="0"/>
              <w:pageBreakBefore w:val="0"/>
              <w:widowControl w:val="0"/>
              <w:numPr>
                <w:ilvl w:val="0"/>
                <w:numId w:val="7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说明主品牌在建设、勘察、设计和/或施工市场的影响情况，如知名度、美誉度和忠诚度等情况及发展趋势。</w:t>
            </w:r>
          </w:p>
          <w:p>
            <w:pPr>
              <w:keepNext w:val="0"/>
              <w:keepLines w:val="0"/>
              <w:pageBreakBefore w:val="0"/>
              <w:widowControl w:val="0"/>
              <w:numPr>
                <w:ilvl w:val="0"/>
                <w:numId w:val="7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keepNext w:val="0"/>
              <w:keepLines w:val="0"/>
              <w:pageBreakBefore w:val="0"/>
              <w:widowControl w:val="0"/>
              <w:numPr>
                <w:ilvl w:val="0"/>
                <w:numId w:val="72"/>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5.4绿色成效</w:t>
            </w:r>
          </w:p>
        </w:tc>
        <w:tc>
          <w:tcPr>
            <w:tcW w:w="9717" w:type="dxa"/>
            <w:vAlign w:val="top"/>
          </w:tcPr>
          <w:p>
            <w:pPr>
              <w:keepNext w:val="0"/>
              <w:keepLines w:val="0"/>
              <w:pageBreakBefore w:val="0"/>
              <w:widowControl w:val="0"/>
              <w:numPr>
                <w:ilvl w:val="0"/>
                <w:numId w:val="7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说明建设工程绿色建材实际使用率、绿色示范工地数量、环保投诉率及文明施工投诉率等情况及发展趋势。</w:t>
            </w:r>
          </w:p>
          <w:p>
            <w:pPr>
              <w:keepNext w:val="0"/>
              <w:keepLines w:val="0"/>
              <w:pageBreakBefore w:val="0"/>
              <w:widowControl w:val="0"/>
              <w:numPr>
                <w:ilvl w:val="0"/>
                <w:numId w:val="7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说明对绿色建造节约资源和保护环境的效果进行评估的情况。</w:t>
            </w:r>
          </w:p>
          <w:p>
            <w:pPr>
              <w:keepNext w:val="0"/>
              <w:keepLines w:val="0"/>
              <w:pageBreakBefore w:val="0"/>
              <w:widowControl w:val="0"/>
              <w:numPr>
                <w:ilvl w:val="0"/>
                <w:numId w:val="7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说明工程建设项目减排效果评估情况，评估证明材料应包括碳排放计算报告及发展趋势</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适用于建设、勘察、施工单位</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w:t>
            </w:r>
            <w:r>
              <w:rPr>
                <w:rFonts w:hint="default" w:ascii="Times New Roman" w:hAnsi="Times New Roman" w:eastAsia="宋体" w:cs="Times New Roman"/>
                <w:b w:val="0"/>
                <w:color w:val="auto"/>
                <w:spacing w:val="0"/>
                <w:w w:val="100"/>
                <w:sz w:val="21"/>
                <w:szCs w:val="21"/>
              </w:rPr>
              <w:t>说明</w:t>
            </w:r>
            <w:r>
              <w:rPr>
                <w:rFonts w:hint="default" w:ascii="Times New Roman" w:hAnsi="Times New Roman" w:eastAsia="宋体" w:cs="Times New Roman"/>
                <w:b w:val="0"/>
                <w:color w:val="auto"/>
                <w:spacing w:val="0"/>
                <w:w w:val="100"/>
                <w:sz w:val="21"/>
                <w:szCs w:val="21"/>
                <w:lang w:val="en-US" w:eastAsia="zh-CN"/>
              </w:rPr>
              <w:t>工程建设</w:t>
            </w:r>
            <w:r>
              <w:rPr>
                <w:rFonts w:hint="default" w:ascii="Times New Roman" w:hAnsi="Times New Roman" w:eastAsia="宋体" w:cs="Times New Roman"/>
                <w:b w:val="0"/>
                <w:color w:val="auto"/>
                <w:spacing w:val="0"/>
                <w:w w:val="100"/>
                <w:sz w:val="21"/>
                <w:szCs w:val="21"/>
              </w:rPr>
              <w:t>项目在安全耐久、健康舒适、生活便利、资源节约和环境宜居等方面采用的技术体系及实际运行效果</w:t>
            </w:r>
            <w:r>
              <w:rPr>
                <w:rFonts w:hint="default" w:ascii="Times New Roman" w:hAnsi="Times New Roman" w:eastAsia="宋体" w:cs="Times New Roman"/>
                <w:b w:val="0"/>
                <w:color w:val="auto"/>
                <w:spacing w:val="0"/>
                <w:w w:val="100"/>
                <w:sz w:val="21"/>
                <w:szCs w:val="21"/>
                <w:lang w:val="en-US" w:eastAsia="zh-CN"/>
              </w:rPr>
              <w:t>（适用于设计单位</w:t>
            </w:r>
            <w:r>
              <w:rPr>
                <w:rFonts w:hint="default" w:ascii="Times New Roman" w:hAnsi="Times New Roman" w:eastAsia="宋体" w:cs="Times New Roman"/>
                <w:b w:val="0"/>
                <w:color w:val="auto"/>
                <w:spacing w:val="0"/>
                <w:w w:val="100"/>
                <w:sz w:val="21"/>
                <w:szCs w:val="21"/>
                <w:lang w:eastAsia="zh-CN"/>
              </w:rPr>
              <w:t>）</w:t>
            </w:r>
            <w:r>
              <w:rPr>
                <w:rFonts w:hint="default" w:ascii="Times New Roman" w:hAnsi="Times New Roman" w:eastAsia="宋体" w:cs="Times New Roman"/>
                <w:spacing w:val="0"/>
                <w:w w:val="100"/>
                <w:sz w:val="21"/>
                <w:szCs w:val="21"/>
              </w:rPr>
              <w:t>。</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5.5效率变革</w:t>
            </w:r>
          </w:p>
        </w:tc>
        <w:tc>
          <w:tcPr>
            <w:tcW w:w="9717"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a.说明生产组织效率，如现场质量管理成熟度及建设、勘察、设计和/或施工过程</w:t>
            </w:r>
            <w:r>
              <w:rPr>
                <w:rFonts w:hint="default" w:ascii="Times New Roman" w:hAnsi="Times New Roman" w:eastAsia="宋体" w:cs="Times New Roman"/>
                <w:spacing w:val="0"/>
                <w:w w:val="100"/>
                <w:sz w:val="21"/>
                <w:szCs w:val="21"/>
              </w:rPr>
              <w:t>信息化、智能化</w:t>
            </w:r>
            <w:r>
              <w:rPr>
                <w:rFonts w:hint="default" w:ascii="Times New Roman" w:hAnsi="Times New Roman" w:eastAsia="宋体" w:cs="Times New Roman"/>
                <w:spacing w:val="0"/>
                <w:w w:val="100"/>
                <w:sz w:val="21"/>
                <w:szCs w:val="21"/>
                <w:lang w:val="en-US" w:eastAsia="zh-CN"/>
              </w:rPr>
              <w:t>和数字化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水平及发展趋势。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b.说明组织运行效率如全员劳动生产率及建设、勘察、设计和/或施工过程有效性和效率状况及发展趋势。</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5.6经济效益</w:t>
            </w:r>
          </w:p>
        </w:tc>
        <w:tc>
          <w:tcPr>
            <w:tcW w:w="9717" w:type="dxa"/>
            <w:vAlign w:val="top"/>
          </w:tcPr>
          <w:p>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w:t>
            </w:r>
          </w:p>
          <w:p>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说明资产负债率、总资产贡献率、资本保值增值率、流动资产周转率、成本费用利润率等。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2"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38"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5.7社会效益</w:t>
            </w:r>
          </w:p>
        </w:tc>
        <w:tc>
          <w:tcPr>
            <w:tcW w:w="9717" w:type="dxa"/>
            <w:vAlign w:val="top"/>
          </w:tcPr>
          <w:p>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说明防治和降低工程建设中排放污染物对环境产生危害的措施。</w:t>
            </w:r>
          </w:p>
          <w:p>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68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0"/>
          <w:w w:val="100"/>
          <w:sz w:val="24"/>
          <w:lang w:val="en-US" w:eastAsia="zh-CN"/>
        </w:rPr>
      </w:pPr>
      <w:r>
        <w:rPr>
          <w:rFonts w:hint="eastAsia" w:ascii="宋体" w:hAnsi="宋体" w:eastAsia="宋体" w:cs="宋体"/>
          <w:spacing w:val="0"/>
          <w:w w:val="100"/>
          <w:sz w:val="24"/>
          <w:szCs w:val="24"/>
          <w:lang w:val="en-US" w:eastAsia="zh-CN"/>
        </w:rPr>
        <w:t>注：本文件所称工程建设业工程建设业组织是指建设、勘察、设计和施工</w:t>
      </w:r>
      <w:r>
        <w:rPr>
          <w:rFonts w:hint="eastAsia" w:ascii="宋体" w:hAnsi="宋体" w:eastAsia="宋体" w:cs="宋体"/>
          <w:spacing w:val="0"/>
          <w:w w:val="100"/>
          <w:sz w:val="24"/>
          <w:szCs w:val="24"/>
        </w:rPr>
        <w:t>等单位</w:t>
      </w:r>
      <w:r>
        <w:rPr>
          <w:rFonts w:hint="eastAsia" w:ascii="宋体" w:hAnsi="宋体" w:eastAsia="宋体" w:cs="宋体"/>
          <w:spacing w:val="0"/>
          <w:w w:val="100"/>
          <w:sz w:val="24"/>
          <w:szCs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4</w:t>
      </w:r>
    </w:p>
    <w:p>
      <w:pPr>
        <w:keepNext w:val="0"/>
        <w:keepLines w:val="0"/>
        <w:pageBreakBefore w:val="0"/>
        <w:widowControl w:val="0"/>
        <w:tabs>
          <w:tab w:val="left" w:pos="1575"/>
          <w:tab w:val="left" w:pos="378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广东省政府质量奖评分要点（医疗机构）</w:t>
      </w:r>
    </w:p>
    <w:tbl>
      <w:tblPr>
        <w:tblStyle w:val="11"/>
        <w:tblW w:w="15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43"/>
        <w:gridCol w:w="2243"/>
        <w:gridCol w:w="977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2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77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7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772"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71"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104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领导</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224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1.1团队建设</w:t>
            </w:r>
          </w:p>
        </w:tc>
        <w:tc>
          <w:tcPr>
            <w:tcW w:w="9772" w:type="dxa"/>
            <w:vAlign w:val="top"/>
          </w:tcPr>
          <w:p>
            <w:pPr>
              <w:keepNext w:val="0"/>
              <w:keepLines w:val="0"/>
              <w:pageBreakBefore w:val="0"/>
              <w:widowControl w:val="0"/>
              <w:numPr>
                <w:ilvl w:val="0"/>
                <w:numId w:val="7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如何进行组织架构设计和治理系统建设，包括质量管理机构或部门的设置与运行情况，以激发组织活力。</w:t>
            </w:r>
          </w:p>
          <w:p>
            <w:pPr>
              <w:keepNext w:val="0"/>
              <w:keepLines w:val="0"/>
              <w:pageBreakBefore w:val="0"/>
              <w:widowControl w:val="0"/>
              <w:numPr>
                <w:ilvl w:val="0"/>
                <w:numId w:val="7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如何对组织/团队的领导和组成成员的绩效进行评价，以使组织/团队为其决策和活动的影响承担责任。</w:t>
            </w:r>
          </w:p>
          <w:p>
            <w:pPr>
              <w:keepNext w:val="0"/>
              <w:keepLines w:val="0"/>
              <w:pageBreakBefore w:val="0"/>
              <w:widowControl w:val="0"/>
              <w:numPr>
                <w:ilvl w:val="0"/>
                <w:numId w:val="7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如何运用绩效评价结果改进自身运作的有效性，促进组织/团队发展。</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1.2文化理念</w:t>
            </w:r>
          </w:p>
        </w:tc>
        <w:tc>
          <w:tcPr>
            <w:tcW w:w="9772" w:type="dxa"/>
            <w:vAlign w:val="top"/>
          </w:tcPr>
          <w:p>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如何强化患者需求导向，并坚守纯粹医者信念，尊重医学科学规律，遵守医学伦理道德，遵循临床诊疗技术规范，为患者提供安全、适宜、优质、高效的医疗卫生服务。</w:t>
            </w:r>
          </w:p>
          <w:p>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如何弘扬崇高的职业精神，激发医务人员对工作极端负责、对技术精益求精的不竭动力，并以充满人文关怀的医疗服务赢得患者、社会的信任和尊重。</w:t>
            </w:r>
          </w:p>
          <w:p>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如何打造尊重患者权利的医疗团队文化。</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1.3社会责任</w:t>
            </w:r>
          </w:p>
        </w:tc>
        <w:tc>
          <w:tcPr>
            <w:tcW w:w="9772" w:type="dxa"/>
            <w:vAlign w:val="top"/>
          </w:tcPr>
          <w:p>
            <w:pPr>
              <w:keepNext w:val="0"/>
              <w:keepLines w:val="0"/>
              <w:pageBreakBefore w:val="0"/>
              <w:widowControl w:val="0"/>
              <w:numPr>
                <w:ilvl w:val="0"/>
                <w:numId w:val="7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如何树立并恪守职业道德规范，认真遵守医疗质量管理相关法律法规、规范、标准和本机构医疗质量管理制度的规定，规范临床诊疗行为。</w:t>
            </w:r>
          </w:p>
          <w:p>
            <w:pPr>
              <w:keepNext w:val="0"/>
              <w:keepLines w:val="0"/>
              <w:pageBreakBefore w:val="0"/>
              <w:widowControl w:val="0"/>
              <w:numPr>
                <w:ilvl w:val="0"/>
                <w:numId w:val="7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组织义诊以及</w:t>
            </w:r>
            <w:r>
              <w:rPr>
                <w:rFonts w:hint="default" w:ascii="Times New Roman" w:hAnsi="Times New Roman" w:eastAsia="宋体" w:cs="Times New Roman"/>
                <w:spacing w:val="0"/>
                <w:w w:val="100"/>
                <w:sz w:val="21"/>
                <w:szCs w:val="21"/>
              </w:rPr>
              <w:t>参加社区</w:t>
            </w:r>
            <w:r>
              <w:rPr>
                <w:rFonts w:hint="default" w:ascii="Times New Roman" w:hAnsi="Times New Roman" w:eastAsia="宋体" w:cs="Times New Roman"/>
                <w:spacing w:val="0"/>
                <w:w w:val="100"/>
                <w:sz w:val="21"/>
                <w:szCs w:val="21"/>
                <w:lang w:val="en-US" w:eastAsia="zh-CN"/>
              </w:rPr>
              <w:t>医疗等</w:t>
            </w:r>
            <w:r>
              <w:rPr>
                <w:rFonts w:hint="default" w:ascii="Times New Roman" w:hAnsi="Times New Roman" w:eastAsia="宋体" w:cs="Times New Roman"/>
                <w:spacing w:val="0"/>
                <w:w w:val="100"/>
                <w:sz w:val="21"/>
                <w:szCs w:val="21"/>
              </w:rPr>
              <w:t>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104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300分</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2.1质量管理</w:t>
            </w:r>
          </w:p>
        </w:tc>
        <w:tc>
          <w:tcPr>
            <w:tcW w:w="9772" w:type="dxa"/>
            <w:vAlign w:val="top"/>
          </w:tcPr>
          <w:p>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如何运用云计算、大数据、物联网、区块链、第五代移动通信（5G）等新一代信息技术进行药学、药事、护理及门急诊等医疗服务质量管理，并建立规范诊疗行为的标准化管理机制。</w:t>
            </w:r>
          </w:p>
          <w:p>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如何收集医疗质量信息并进行及时分析和反馈，以对医疗质量问题和医疗安全风险进行预警。</w:t>
            </w:r>
          </w:p>
          <w:p>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lang w:val="en-US" w:eastAsia="zh-CN"/>
              </w:rPr>
              <w:t>如何在医疗流程中采用计算机网络进行患者就诊信息管理，包括开通远程网络诊疗系统。</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2.2质量安全</w:t>
            </w:r>
          </w:p>
        </w:tc>
        <w:tc>
          <w:tcPr>
            <w:tcW w:w="9772" w:type="dxa"/>
            <w:vAlign w:val="top"/>
          </w:tcPr>
          <w:p>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如何提高医疗安全意识，履行质量安全责任并遵守医疗质量安全核心制度、应急预案和工作流程，加强医疗质量关键环节的安全与风险管理，做到合理检查、合理用药、合理治疗，落实患者安全目标。</w:t>
            </w:r>
          </w:p>
          <w:p>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lang w:val="en-US" w:eastAsia="zh-CN"/>
              </w:rPr>
              <w:t>如何建立医疗质量(安全)不良事件报告制度，鼓励医疗机构和医务人员主动上报临床诊疗过程中的不良事件，促进信息共享，避免出现重大医疗事故或瞒报、漏报重大医疗过失事件的行为。</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2.3医防协同</w:t>
            </w:r>
          </w:p>
        </w:tc>
        <w:tc>
          <w:tcPr>
            <w:tcW w:w="9772" w:type="dxa"/>
            <w:vAlign w:val="top"/>
          </w:tcPr>
          <w:p>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如何加强临床专科服务能力建设，促进专科协同发展。</w:t>
            </w:r>
          </w:p>
          <w:p>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如何创新医防协同机制，包括建立人员通、信息通、资源通和监督监管相互制约的机制。</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2.4教育培训</w:t>
            </w:r>
          </w:p>
        </w:tc>
        <w:tc>
          <w:tcPr>
            <w:tcW w:w="9772" w:type="dxa"/>
            <w:vAlign w:val="top"/>
          </w:tcPr>
          <w:p>
            <w:pPr>
              <w:keepNext w:val="0"/>
              <w:keepLines w:val="0"/>
              <w:pageBreakBefore w:val="0"/>
              <w:widowControl w:val="0"/>
              <w:numPr>
                <w:ilvl w:val="0"/>
                <w:numId w:val="8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如何提高医务人员、专业技术人员整体素质，全面提升医疗质量，保障医疗安全。</w:t>
            </w:r>
          </w:p>
          <w:p>
            <w:pPr>
              <w:keepNext w:val="0"/>
              <w:keepLines w:val="0"/>
              <w:pageBreakBefore w:val="0"/>
              <w:widowControl w:val="0"/>
              <w:numPr>
                <w:ilvl w:val="0"/>
                <w:numId w:val="8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如何开展教育培训以提升医务工作者素质，包括开展</w:t>
            </w:r>
            <w:r>
              <w:rPr>
                <w:rFonts w:hint="default" w:ascii="Times New Roman" w:hAnsi="Times New Roman" w:eastAsia="宋体" w:cs="Times New Roman"/>
                <w:spacing w:val="0"/>
                <w:w w:val="100"/>
                <w:kern w:val="2"/>
                <w:sz w:val="21"/>
                <w:szCs w:val="21"/>
                <w:lang w:val="en-US" w:eastAsia="zh-CN" w:bidi="ar-SA"/>
              </w:rPr>
              <w:t>质量技能培训、</w:t>
            </w:r>
            <w:r>
              <w:rPr>
                <w:rFonts w:hint="default" w:ascii="Times New Roman" w:hAnsi="Times New Roman" w:eastAsia="宋体" w:cs="Times New Roman"/>
                <w:spacing w:val="0"/>
                <w:w w:val="100"/>
                <w:sz w:val="21"/>
                <w:szCs w:val="21"/>
                <w:lang w:val="en-US" w:eastAsia="zh-CN"/>
              </w:rPr>
              <w:t>职业技术资格认定、质量技能教育和培训，以及</w:t>
            </w:r>
            <w:r>
              <w:rPr>
                <w:rFonts w:hint="default" w:ascii="Times New Roman" w:hAnsi="Times New Roman" w:eastAsia="宋体" w:cs="Times New Roman"/>
                <w:spacing w:val="0"/>
                <w:w w:val="100"/>
                <w:kern w:val="2"/>
                <w:sz w:val="21"/>
                <w:szCs w:val="21"/>
                <w:lang w:val="en-US" w:eastAsia="zh-CN" w:bidi="ar-SA"/>
              </w:rPr>
              <w:t>医疗质量管理相关法律、法规、规章制度、技术规范、标准、诊疗常规及指南的培训和宣传教育，强化医务人员的责任担当。</w:t>
            </w:r>
          </w:p>
          <w:p>
            <w:pPr>
              <w:keepNext w:val="0"/>
              <w:keepLines w:val="0"/>
              <w:pageBreakBefore w:val="0"/>
              <w:widowControl w:val="0"/>
              <w:numPr>
                <w:ilvl w:val="0"/>
                <w:numId w:val="82"/>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如何建立医务工作者的质量激励机制和质量考核制度，引导、鼓励和鞭策医务工作者积极参与组织的改进和创新。</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rPr>
            </w:pPr>
          </w:p>
        </w:tc>
        <w:tc>
          <w:tcPr>
            <w:tcW w:w="224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2.5持续改进</w:t>
            </w:r>
          </w:p>
        </w:tc>
        <w:tc>
          <w:tcPr>
            <w:tcW w:w="9772" w:type="dxa"/>
            <w:vAlign w:val="top"/>
          </w:tcPr>
          <w:p>
            <w:pPr>
              <w:keepNext w:val="0"/>
              <w:keepLines w:val="0"/>
              <w:pageBreakBefore w:val="0"/>
              <w:widowControl w:val="0"/>
              <w:numPr>
                <w:ilvl w:val="0"/>
                <w:numId w:val="83"/>
              </w:numPr>
              <w:shd w:val="clear" w:color="auto" w:fill="auto"/>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如何针对</w:t>
            </w:r>
            <w:r>
              <w:rPr>
                <w:rFonts w:hint="default" w:ascii="Times New Roman" w:hAnsi="Times New Roman" w:eastAsia="宋体" w:cs="Times New Roman"/>
                <w:spacing w:val="0"/>
                <w:w w:val="100"/>
                <w:sz w:val="21"/>
                <w:szCs w:val="21"/>
                <w:highlight w:val="none"/>
                <w:lang w:val="en-US" w:eastAsia="zh-CN"/>
              </w:rPr>
              <w:t>存在的医疗、医患问题及时采取有效干预措施，并评估干预效果，促进医疗质量的持续改进。</w:t>
            </w:r>
          </w:p>
          <w:p>
            <w:pPr>
              <w:keepNext w:val="0"/>
              <w:keepLines w:val="0"/>
              <w:pageBreakBefore w:val="0"/>
              <w:widowControl w:val="0"/>
              <w:numPr>
                <w:ilvl w:val="0"/>
                <w:numId w:val="83"/>
              </w:numPr>
              <w:shd w:val="clear" w:color="auto" w:fill="auto"/>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如何优化和改进患者就医流程和为患者提供的医疗服务。</w:t>
            </w:r>
          </w:p>
          <w:p>
            <w:pPr>
              <w:keepNext w:val="0"/>
              <w:keepLines w:val="0"/>
              <w:pageBreakBefore w:val="0"/>
              <w:widowControl w:val="0"/>
              <w:numPr>
                <w:ilvl w:val="0"/>
                <w:numId w:val="83"/>
              </w:numPr>
              <w:shd w:val="clear" w:color="auto" w:fill="auto"/>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highlight w:val="none"/>
                <w:lang w:val="en-US" w:eastAsia="zh-CN"/>
              </w:rPr>
              <w:t>如何运用医疗质量管理工具开展医疗质量管理与自我评价，对诊疗流程的优化、现场管理中存在的问题及服务效率的提升与持续改进。</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104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224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3.1创新能力</w:t>
            </w:r>
          </w:p>
        </w:tc>
        <w:tc>
          <w:tcPr>
            <w:tcW w:w="9772" w:type="dxa"/>
            <w:vAlign w:val="top"/>
          </w:tcPr>
          <w:p>
            <w:pPr>
              <w:keepNext w:val="0"/>
              <w:keepLines w:val="0"/>
              <w:pageBreakBefore w:val="0"/>
              <w:widowControl w:val="0"/>
              <w:numPr>
                <w:ilvl w:val="0"/>
                <w:numId w:val="8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如何面向国家战略需求和医药卫生领域重大科学问题提升医疗科研团队的创新能力。</w:t>
            </w:r>
          </w:p>
          <w:p>
            <w:pPr>
              <w:keepNext w:val="0"/>
              <w:keepLines w:val="0"/>
              <w:pageBreakBefore w:val="0"/>
              <w:widowControl w:val="0"/>
              <w:numPr>
                <w:ilvl w:val="0"/>
                <w:numId w:val="8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如何加强以满足临床需求为导向的临床专科建设，以专科发展带动诊疗能力和水平提升。</w:t>
            </w:r>
          </w:p>
          <w:p>
            <w:pPr>
              <w:keepNext w:val="0"/>
              <w:keepLines w:val="0"/>
              <w:pageBreakBefore w:val="0"/>
              <w:widowControl w:val="0"/>
              <w:numPr>
                <w:ilvl w:val="0"/>
                <w:numId w:val="84"/>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如何强化科研攻关对重大疫情和突发公共卫生事件应对的支撑作用。</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3.2服务创新</w:t>
            </w:r>
          </w:p>
        </w:tc>
        <w:tc>
          <w:tcPr>
            <w:tcW w:w="9772" w:type="dxa"/>
            <w:vAlign w:val="top"/>
          </w:tcPr>
          <w:p>
            <w:pPr>
              <w:keepNext w:val="0"/>
              <w:keepLines w:val="0"/>
              <w:pageBreakBefore w:val="0"/>
              <w:widowControl w:val="0"/>
              <w:numPr>
                <w:ilvl w:val="0"/>
                <w:numId w:val="8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如何推动医疗服务模式创新，包括针对具体医疗质量问题，创新质量管理工具和方法，以使各项活动更加有效。</w:t>
            </w:r>
          </w:p>
          <w:p>
            <w:pPr>
              <w:keepNext w:val="0"/>
              <w:keepLines w:val="0"/>
              <w:pageBreakBefore w:val="0"/>
              <w:widowControl w:val="0"/>
              <w:numPr>
                <w:ilvl w:val="0"/>
                <w:numId w:val="8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如何创新急诊急救服务模式，有效提升医疗急救服务能力。</w:t>
            </w:r>
          </w:p>
          <w:p>
            <w:pPr>
              <w:keepNext w:val="0"/>
              <w:keepLines w:val="0"/>
              <w:pageBreakBefore w:val="0"/>
              <w:widowControl w:val="0"/>
              <w:numPr>
                <w:ilvl w:val="0"/>
                <w:numId w:val="86"/>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如何推广多学科诊疗模式，包括中医综合诊疗模式、多专业一体化诊疗模式、全链条服务模式等。</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3.3技术创新</w:t>
            </w:r>
          </w:p>
        </w:tc>
        <w:tc>
          <w:tcPr>
            <w:tcW w:w="9772" w:type="dxa"/>
            <w:vAlign w:val="top"/>
          </w:tcPr>
          <w:p>
            <w:pPr>
              <w:keepNext w:val="0"/>
              <w:keepLines w:val="0"/>
              <w:pageBreakBefore w:val="0"/>
              <w:widowControl w:val="0"/>
              <w:numPr>
                <w:ilvl w:val="0"/>
                <w:numId w:val="8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如何面向生命科学、生物医药科技前沿加强基础和临床研究，推动原创性疾病预防诊断治疗新技术、新产品、新方案和新策略等的产出。</w:t>
            </w:r>
          </w:p>
          <w:p>
            <w:pPr>
              <w:keepNext w:val="0"/>
              <w:keepLines w:val="0"/>
              <w:pageBreakBefore w:val="0"/>
              <w:widowControl w:val="0"/>
              <w:numPr>
                <w:ilvl w:val="0"/>
                <w:numId w:val="8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如何健全职务发明制度并推动科技成果转化，并把所获收益用于对作出重要贡献的人员奖励。</w:t>
            </w:r>
          </w:p>
          <w:p>
            <w:pPr>
              <w:keepNext w:val="0"/>
              <w:keepLines w:val="0"/>
              <w:pageBreakBefore w:val="0"/>
              <w:widowControl w:val="0"/>
              <w:numPr>
                <w:ilvl w:val="0"/>
                <w:numId w:val="85"/>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highlight w:val="none"/>
                <w:lang w:val="en-US" w:eastAsia="zh-CN"/>
              </w:rPr>
              <w:t>如何建立自身核心技术或核心业务的技术体系，并有效保护自身的知识产权，包括海内外专利的申请和保护。</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w:t>
            </w:r>
          </w:p>
        </w:tc>
        <w:tc>
          <w:tcPr>
            <w:tcW w:w="104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4.1医患关系</w:t>
            </w:r>
          </w:p>
        </w:tc>
        <w:tc>
          <w:tcPr>
            <w:tcW w:w="9772" w:type="dxa"/>
            <w:vAlign w:val="top"/>
          </w:tcPr>
          <w:p>
            <w:pPr>
              <w:keepNext w:val="0"/>
              <w:keepLines w:val="0"/>
              <w:pageBreakBefore w:val="0"/>
              <w:widowControl w:val="0"/>
              <w:numPr>
                <w:ilvl w:val="0"/>
                <w:numId w:val="8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如何遵循安全、有效、经济的合理用药原则，尊重患者对药品使用的知情权。</w:t>
            </w:r>
          </w:p>
          <w:p>
            <w:pPr>
              <w:keepNext w:val="0"/>
              <w:keepLines w:val="0"/>
              <w:pageBreakBefore w:val="0"/>
              <w:widowControl w:val="0"/>
              <w:numPr>
                <w:ilvl w:val="0"/>
                <w:numId w:val="8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如何建立医患沟通渠道（如回访制度）、信息收集及防控机制，做好医患沟通交流，增进理解与信任，为构建和谐医患关系营造良好社会氛围。</w:t>
            </w:r>
          </w:p>
          <w:p>
            <w:pPr>
              <w:keepNext w:val="0"/>
              <w:keepLines w:val="0"/>
              <w:pageBreakBefore w:val="0"/>
              <w:widowControl w:val="0"/>
              <w:numPr>
                <w:ilvl w:val="0"/>
                <w:numId w:val="8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如何建立和完善医疗纠纷预防和处理机制、患者投诉及快速协调解决机制，并完善投诉管理，防范、处理、预防或减少医疗纠纷的发生。</w:t>
            </w:r>
          </w:p>
          <w:p>
            <w:pPr>
              <w:keepNext w:val="0"/>
              <w:keepLines w:val="0"/>
              <w:pageBreakBefore w:val="0"/>
              <w:widowControl w:val="0"/>
              <w:numPr>
                <w:ilvl w:val="0"/>
                <w:numId w:val="8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如何建立有效的探视管理制度以保证患者良好的休息环境。</w:t>
            </w:r>
          </w:p>
        </w:tc>
        <w:tc>
          <w:tcPr>
            <w:tcW w:w="12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4.2医务保护</w:t>
            </w:r>
          </w:p>
        </w:tc>
        <w:tc>
          <w:tcPr>
            <w:tcW w:w="9772" w:type="dxa"/>
            <w:vAlign w:val="top"/>
          </w:tcPr>
          <w:p>
            <w:pPr>
              <w:keepNext w:val="0"/>
              <w:keepLines w:val="0"/>
              <w:pageBreakBefore w:val="0"/>
              <w:widowControl w:val="0"/>
              <w:numPr>
                <w:ilvl w:val="0"/>
                <w:numId w:val="8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highlight w:val="none"/>
                <w:lang w:val="en-US" w:eastAsia="zh-CN"/>
              </w:rPr>
              <w:t>如何提高风险防范意识，建立完善相关风险制度，利用医疗责任保险、医疗意外保险等风险分担形式，保障医患双方合法权益。</w:t>
            </w:r>
          </w:p>
          <w:p>
            <w:pPr>
              <w:keepNext w:val="0"/>
              <w:keepLines w:val="0"/>
              <w:pageBreakBefore w:val="0"/>
              <w:widowControl w:val="0"/>
              <w:numPr>
                <w:ilvl w:val="0"/>
                <w:numId w:val="8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如何建立保护和关心爱护医务人员的长效机制和职工关爱帮扶机制，切实解决医务人员实际困难。</w:t>
            </w:r>
          </w:p>
          <w:p>
            <w:pPr>
              <w:keepNext w:val="0"/>
              <w:keepLines w:val="0"/>
              <w:pageBreakBefore w:val="0"/>
              <w:widowControl w:val="0"/>
              <w:numPr>
                <w:ilvl w:val="0"/>
                <w:numId w:val="8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如何改善医务人员工作环境和条件，维护医务人员合法权益，保护医务人员安全。</w:t>
            </w:r>
          </w:p>
          <w:p>
            <w:pPr>
              <w:keepNext w:val="0"/>
              <w:keepLines w:val="0"/>
              <w:pageBreakBefore w:val="0"/>
              <w:widowControl w:val="0"/>
              <w:numPr>
                <w:ilvl w:val="0"/>
                <w:numId w:val="8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如何建立医务人员职业荣誉保护制度，特别是名医大师荣誉的保护。</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104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22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5.1质量水平</w:t>
            </w:r>
          </w:p>
        </w:tc>
        <w:tc>
          <w:tcPr>
            <w:tcW w:w="9772" w:type="dxa"/>
            <w:vAlign w:val="top"/>
          </w:tcPr>
          <w:p>
            <w:pPr>
              <w:keepNext w:val="0"/>
              <w:keepLines w:val="0"/>
              <w:pageBreakBefore w:val="0"/>
              <w:widowControl w:val="0"/>
              <w:numPr>
                <w:ilvl w:val="0"/>
                <w:numId w:val="8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说明关键医疗质量控制指标的现实状况及发展趋势。</w:t>
            </w:r>
          </w:p>
          <w:p>
            <w:pPr>
              <w:keepNext w:val="0"/>
              <w:keepLines w:val="0"/>
              <w:pageBreakBefore w:val="0"/>
              <w:widowControl w:val="0"/>
              <w:numPr>
                <w:ilvl w:val="0"/>
                <w:numId w:val="8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说明患者安全情况，如住院患者跌倒发生率、近5年医疗器械消毒灭菌合格率及药物不良反应报告例数、抗菌药物使用合理率及合理处方百分率等。</w:t>
            </w:r>
          </w:p>
          <w:p>
            <w:pPr>
              <w:keepNext w:val="0"/>
              <w:keepLines w:val="0"/>
              <w:pageBreakBefore w:val="0"/>
              <w:widowControl w:val="0"/>
              <w:numPr>
                <w:ilvl w:val="0"/>
                <w:numId w:val="89"/>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治疗质量状况，如手术冰冻与石蜡病理诊断符合率、恶性肿瘤手术前诊断与术后病理诊断符合率、患者放弃治疗自动出院率、住院手术例数、死亡例、住院危重抢救例数、死亡例数、急诊科危重抢救例数、死亡例数等。</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9772" w:type="dxa"/>
            <w:vAlign w:val="top"/>
          </w:tcPr>
          <w:p>
            <w:pPr>
              <w:keepNext w:val="0"/>
              <w:keepLines w:val="0"/>
              <w:pageBreakBefore w:val="0"/>
              <w:widowControl w:val="0"/>
              <w:numPr>
                <w:ilvl w:val="0"/>
                <w:numId w:val="90"/>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说明在哪些医疗项目方面具有特色以及在创新成果、核心技术、科研方面获得的奖励情况。</w:t>
            </w:r>
          </w:p>
          <w:p>
            <w:pPr>
              <w:keepNext w:val="0"/>
              <w:keepLines w:val="0"/>
              <w:pageBreakBefore w:val="0"/>
              <w:widowControl w:val="0"/>
              <w:numPr>
                <w:ilvl w:val="0"/>
                <w:numId w:val="90"/>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说明科研项目、科研水平、新技术的开发与应用及用于科研的经费使用与发展情况。</w:t>
            </w:r>
          </w:p>
          <w:p>
            <w:pPr>
              <w:keepNext w:val="0"/>
              <w:keepLines w:val="0"/>
              <w:pageBreakBefore w:val="0"/>
              <w:widowControl w:val="0"/>
              <w:numPr>
                <w:ilvl w:val="0"/>
                <w:numId w:val="90"/>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参与国际、国家标准（技术标准）的制修订及科研成果（近五年）等情况，如国内论文数及被引用次数（以全国中文核心期刊和中国科技核心期刊发布信息为准）、承担与完成国家、省级科研课题数、获得国家、省级科研基金额度等。</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5.3运营绩效</w:t>
            </w:r>
          </w:p>
        </w:tc>
        <w:tc>
          <w:tcPr>
            <w:tcW w:w="9772" w:type="dxa"/>
            <w:vAlign w:val="top"/>
          </w:tcPr>
          <w:p>
            <w:pPr>
              <w:keepNext w:val="0"/>
              <w:keepLines w:val="0"/>
              <w:pageBreakBefore w:val="0"/>
              <w:widowControl w:val="0"/>
              <w:numPr>
                <w:ilvl w:val="0"/>
                <w:numId w:val="91"/>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说明资源配置情况，如实际开放床位、重症医学科实际开放床位、急诊留观实际开放床位、员工总数、卫生技术人员数（其中：医师数、护理人员数、医技人数）等。</w:t>
            </w:r>
          </w:p>
          <w:p>
            <w:pPr>
              <w:keepNext w:val="0"/>
              <w:keepLines w:val="0"/>
              <w:pageBreakBefore w:val="0"/>
              <w:widowControl w:val="0"/>
              <w:numPr>
                <w:ilvl w:val="0"/>
                <w:numId w:val="91"/>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说明工作效率，如出院患者平均住院日、平均每张床位工作日、床位使用率、床位周转次数、从其他医院转来的患者数量占医治患者总数量的比例等情况。</w:t>
            </w:r>
          </w:p>
          <w:p>
            <w:pPr>
              <w:keepNext w:val="0"/>
              <w:keepLines w:val="0"/>
              <w:pageBreakBefore w:val="0"/>
              <w:widowControl w:val="0"/>
              <w:numPr>
                <w:ilvl w:val="0"/>
                <w:numId w:val="91"/>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作负荷，如年门诊人次、健康体检人次、年急诊人次、留观人次、年住院患者入院、出院例数，出院患者实际占用总床日、年住院手术例数、年门诊手术例数、医生人均每日担负诊疗次数、平均每日门（急）诊人次、平均每日手术台次等情况。</w:t>
            </w:r>
          </w:p>
          <w:p>
            <w:pPr>
              <w:keepNext w:val="0"/>
              <w:keepLines w:val="0"/>
              <w:pageBreakBefore w:val="0"/>
              <w:widowControl w:val="0"/>
              <w:numPr>
                <w:ilvl w:val="0"/>
                <w:numId w:val="91"/>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说明临床病例讨论和诊疗协议会次数及患者接受住院治疗的周期及患者平均治疗周期、危重病例、疑难病例的治愈比率在行业内的对比情况。</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3" w:type="dxa"/>
            <w:vMerge w:val="continue"/>
            <w:vAlign w:val="top"/>
          </w:tcPr>
          <w:p>
            <w:pPr>
              <w:keepNext w:val="0"/>
              <w:keepLines w:val="0"/>
              <w:pageBreakBefore w:val="0"/>
              <w:kinsoku/>
              <w:wordWrap/>
              <w:overflowPunct/>
              <w:topLinePunct w:val="0"/>
              <w:autoSpaceDE/>
              <w:autoSpaceDN/>
              <w:bidi w:val="0"/>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043" w:type="dxa"/>
            <w:vMerge w:val="continue"/>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22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5.4社会评价</w:t>
            </w:r>
          </w:p>
        </w:tc>
        <w:tc>
          <w:tcPr>
            <w:tcW w:w="9772" w:type="dxa"/>
            <w:vAlign w:val="top"/>
          </w:tcPr>
          <w:p>
            <w:pPr>
              <w:keepNext w:val="0"/>
              <w:keepLines w:val="0"/>
              <w:pageBreakBefore w:val="0"/>
              <w:widowControl w:val="0"/>
              <w:numPr>
                <w:ilvl w:val="0"/>
                <w:numId w:val="92"/>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说明医疗主管部门对本组织/团队的评价情况和获得的荣誉。</w:t>
            </w:r>
          </w:p>
          <w:p>
            <w:pPr>
              <w:keepNext w:val="0"/>
              <w:keepLines w:val="0"/>
              <w:pageBreakBefore w:val="0"/>
              <w:widowControl w:val="0"/>
              <w:numPr>
                <w:ilvl w:val="0"/>
                <w:numId w:val="92"/>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说明患者及相关方满意度测评及其结果应用情况。</w:t>
            </w:r>
          </w:p>
          <w:p>
            <w:pPr>
              <w:keepNext w:val="0"/>
              <w:keepLines w:val="0"/>
              <w:pageBreakBefore w:val="0"/>
              <w:widowControl w:val="0"/>
              <w:numPr>
                <w:ilvl w:val="0"/>
                <w:numId w:val="92"/>
              </w:numPr>
              <w:kinsoku/>
              <w:wordWrap/>
              <w:overflowPunct/>
              <w:topLinePunct w:val="0"/>
              <w:autoSpaceDE/>
              <w:autoSpaceDN/>
              <w:bidi w:val="0"/>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说明社会相关机构对本组织/团队的评价情况和获得的荣誉（包括国内外质量奖励或荣誉）。</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801"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注：本文件所述医疗机构是指医院科室、专项医疗团队或社区医院（服务中心、站）。</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spacing w:val="0"/>
          <w:w w:val="100"/>
          <w:sz w:val="36"/>
          <w:szCs w:val="36"/>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广东省政府质量奖评分要点（教育机构）</w:t>
      </w:r>
    </w:p>
    <w:tbl>
      <w:tblPr>
        <w:tblStyle w:val="11"/>
        <w:tblW w:w="15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0"/>
        <w:gridCol w:w="1710"/>
        <w:gridCol w:w="1005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02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1005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34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10054"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343"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领导</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rPr>
            </w:pPr>
            <w:r>
              <w:rPr>
                <w:rFonts w:hint="default" w:ascii="Times New Roman" w:hAnsi="Times New Roman" w:eastAsia="宋体" w:cs="Times New Roman"/>
                <w:spacing w:val="0"/>
                <w:w w:val="100"/>
                <w:sz w:val="21"/>
                <w:szCs w:val="21"/>
                <w:vertAlign w:val="baseline"/>
                <w:lang w:val="en-US" w:eastAsia="zh-CN"/>
              </w:rPr>
              <w:t>1.1文化理念</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a.如何遵守学校校训，强化历史传承。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b.如何加强校风、教风、学风建设，建设体现学校办学理念和特色的校园文化，增进师生相互关爱，增强学校凝聚力，并对文化建设的成效进行评估。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c.如何建立密切的家校协同育人机制，坚持立德树人与全员全过程全方位育人并举。</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1.2办学方向</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a.学校如何加强爱党、爱国、爱人民、爱集体的社会主义道德情感教育，树立正确的价值取向与精神风貌。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b.如何采取诸如体验式学习、技能大赛、“大国工匠进校园”、“劳模进校园”、“优秀师生校园分享”、“百姓学习之星”等措施塑造学生世界观、人生观和价值观，培养学生的价值认知。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c.如何将培育、培养和践行社会主义核心价值观融入教育教学全过程，深入实施素质教育，教育引导学生德智体美劳全面发展。</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1.3学校管理</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a.如何建设现代学校制度，健全并落实学校各项管理制度，加强作业、睡眠、手机、读物、体质、考试及课后服务等管理。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b.如何发挥社区或家长委员会等参与学校管理的积极作用，包括定期召开教职工代表大会。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c.如何制定符合学校实际的发展规划，优化校园空间环境，建设健康校园、平安校园、书香校园、温馨校园、文明校园，营造和谐育人环境。</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r>
              <w:rPr>
                <w:rFonts w:hint="default" w:ascii="Times New Roman" w:hAnsi="Times New Roman" w:eastAsia="宋体" w:cs="Times New Roman"/>
                <w:spacing w:val="0"/>
                <w:w w:val="100"/>
                <w:sz w:val="21"/>
                <w:szCs w:val="21"/>
                <w:vertAlign w:val="baseline"/>
                <w:lang w:val="en-US" w:eastAsia="zh-CN"/>
              </w:rPr>
              <w:t>1.4社会责任</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a.如何推广先进的教育理念、方法和制度，树立德智体美劳全面发展和德技并修的育人理念。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b.如何引导师生参加社会公益，如常态化开展校园开放日、面向中小学生的职业体验、面向社会的便民服务、职教成果展示等。</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vertAlign w:val="baseline"/>
                <w:lang w:val="en-US" w:eastAsia="zh-CN"/>
              </w:rPr>
              <w:t>300分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2.1管理体系</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a.说明学校管理体系的建设和融合情况，如质量、创新或合规性管理等体系的建立、实施、保持和融合情况。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b.如何运用新一代信息技术对教育教学全过程进行有效管理，以提升运营效率。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c.如何对这些管理体系的建设、运行和融合进行监测和评审，并不断提高其有效性和效率。</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2.2教学质量</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a.如何进行课程设计和开发，建立健全德育课、文化课、美育课等公共课程、专业课程与区域产业、市场需求或国家战略相匹配的课程体系。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b.如何从教学各个环节(如课堂讲授、习题课、实验课、课堂讨论、辅导答疑、教书育人等)全面确保教学质量。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c.如何在科学严谨的基础上，加强实践能力培养，形成深入浅出、图文并茂、形式多样的活页式、工作手册式、融媒体式教材，提升学生的阅读爱好、动手实践能力等素养。</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2.3质量安全</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a.如何营造质量安全氛围，增强师生质量安全意识。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b.如何履行质量安全责任，落实质量安全制度，加强质量安全教育培训。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c.如何建立心理疏导机制，加强学生心理疏导，培养学生健康心理和健康新观念。</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2.4师资素养</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a.如何加强师资队伍建设，包括从组织中聘请劳动模范、技术能手、大国工匠、道德楷模担任校外辅导员或兼职导师，提升学校教学能力和水平。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b.如何健全师德师风建设长效机制，加强教师培养培训，提升课程开发能力，改善教学方法，以提高学校核心竞争力。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c.如何建立健全校企共建共享生产性实训基地，提升学生的动手实践能力。</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2.5质量改进</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a.如何建立并实施以学生为中心的专业与课程质量持续改进机制。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b.如何开展质量改进活动，包括诸如质量提升小组或跨部门质量提升或质量改进团队的建设以及质量改进工具与提升方法的应用等。</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3.1创新平台</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a.如何将创新理念融入到教育教学之中，并建立、实施和保持创新管理体系，以提高学校竞争优势。</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b.如何建设教育教学创新平台和打造教研创新团队（包括参与重大教研项目的能力），并保持创新平台的有效运行以提升学校的核心竞争力。</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c.如何建设教育教学示范基地。</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3.2管理创新</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a.如何根据学校的文化特色，有组织有计划地推动管理理念或制度、模式、方法创新，包括针对具体质量问题，创新管理工具和方法，以使组织的各项活动更加高效。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b.如何进行素质教育和特色教育创新。</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pacing w:val="0"/>
                <w:w w:val="100"/>
                <w:sz w:val="21"/>
                <w:szCs w:val="21"/>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3.3技术创新</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a.如何培养学生的创新意识、创新思维、创造性思维和终身学习的能力，使学生在牢固、系统地掌握学科知识的同时发展他们的创新能力。</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b.如何建立、实施和保持教育教学科研技术评估体系，并从教学整体出发，运用系统的科学方法，优化资源配置，达到最佳教学效果。</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c.如何利用互联网、物联网、大数据、云计算、5G等新一代信息技术对教与学过程和资源设计、开发、利用、管理和评价，以实现教与学过程优化、</w:t>
            </w:r>
            <w:r>
              <w:rPr>
                <w:rFonts w:hint="default" w:ascii="Times New Roman" w:hAnsi="Times New Roman" w:eastAsia="宋体" w:cs="Times New Roman"/>
                <w:b w:val="0"/>
                <w:bCs w:val="0"/>
                <w:spacing w:val="0"/>
                <w:w w:val="100"/>
                <w:sz w:val="21"/>
                <w:szCs w:val="21"/>
              </w:rPr>
              <w:t>创新</w:t>
            </w:r>
            <w:r>
              <w:rPr>
                <w:rFonts w:hint="default" w:ascii="Times New Roman" w:hAnsi="Times New Roman" w:eastAsia="宋体" w:cs="Times New Roman"/>
                <w:b w:val="0"/>
                <w:bCs w:val="0"/>
                <w:spacing w:val="0"/>
                <w:w w:val="100"/>
                <w:sz w:val="21"/>
                <w:szCs w:val="21"/>
                <w:lang w:val="en-US" w:eastAsia="zh-CN"/>
              </w:rPr>
              <w:t>和改进。</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77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品牌150分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highlight w:val="none"/>
                <w:vertAlign w:val="baseline"/>
                <w:lang w:val="en-US" w:eastAsia="zh-CN"/>
              </w:rPr>
            </w:pPr>
            <w:r>
              <w:rPr>
                <w:rFonts w:hint="default" w:ascii="Times New Roman" w:hAnsi="Times New Roman" w:eastAsia="宋体" w:cs="Times New Roman"/>
                <w:spacing w:val="0"/>
                <w:w w:val="100"/>
                <w:sz w:val="21"/>
                <w:szCs w:val="21"/>
                <w:highlight w:val="none"/>
                <w:vertAlign w:val="baseline"/>
                <w:lang w:val="en-US" w:eastAsia="zh-CN"/>
              </w:rPr>
              <w:t>4.1学校条件</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a.如何确定、提供并维护教学场所、运动场地、公共绿地、教学实验设施设备、音体美辅助设施、心理辅导、图书馆、学校食堂、校车等基础设施。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b.如何加强学校教育信息化建设。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c.如何建立劳动教育、综合实践基地，统筹利用博物馆、展览馆、红色教育基地、乡村人文自然资源等开展教育教学活动。</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highlight w:val="none"/>
                <w:vertAlign w:val="baseline"/>
                <w:lang w:val="en-US" w:eastAsia="zh-CN"/>
              </w:rPr>
            </w:pPr>
            <w:r>
              <w:rPr>
                <w:rFonts w:hint="default" w:ascii="Times New Roman" w:hAnsi="Times New Roman" w:eastAsia="宋体" w:cs="Times New Roman"/>
                <w:spacing w:val="0"/>
                <w:w w:val="100"/>
                <w:sz w:val="21"/>
                <w:szCs w:val="21"/>
                <w:highlight w:val="none"/>
                <w:vertAlign w:val="baseline"/>
                <w:lang w:val="en-US" w:eastAsia="zh-CN"/>
              </w:rPr>
              <w:t>4.2沟通反馈</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a.学校如何建立与学生及家长就教学质量、教学过程、教师素质、校纪校风、教育管理、餐饮、医疗、校车等方面进行沟通反馈的机制。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b.如何利用学生及家长的反馈信息改善学校管理和教学质量。</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highlight w:val="none"/>
                <w:vertAlign w:val="baseline"/>
                <w:lang w:val="en-US" w:eastAsia="zh-CN"/>
              </w:rPr>
            </w:pPr>
            <w:r>
              <w:rPr>
                <w:rFonts w:hint="default" w:ascii="Times New Roman" w:hAnsi="Times New Roman" w:eastAsia="宋体" w:cs="Times New Roman"/>
                <w:spacing w:val="0"/>
                <w:w w:val="100"/>
                <w:sz w:val="21"/>
                <w:szCs w:val="21"/>
                <w:highlight w:val="none"/>
                <w:vertAlign w:val="baseline"/>
                <w:lang w:val="en-US" w:eastAsia="zh-CN"/>
              </w:rPr>
              <w:t>4.3办学评价</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a.如何建立及实施内外部教学评价机制。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b.如何利用主管部门或相关机构对学校的评价改进教学质量。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c.如何进行学生综合素质评价，并加强综合素质档案建设和使用，客观反映学生德智体美劳全面发展整体水平及变化。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d.师生、家长、社会等方面对学校教育教学服务质量的满意度。</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200分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highlight w:val="none"/>
                <w:vertAlign w:val="baseline"/>
                <w:lang w:val="en-US" w:eastAsia="zh-CN"/>
              </w:rPr>
            </w:pPr>
            <w:r>
              <w:rPr>
                <w:rFonts w:hint="default" w:ascii="Times New Roman" w:hAnsi="Times New Roman" w:eastAsia="宋体" w:cs="Times New Roman"/>
                <w:spacing w:val="0"/>
                <w:w w:val="100"/>
                <w:sz w:val="21"/>
                <w:szCs w:val="21"/>
                <w:highlight w:val="none"/>
                <w:vertAlign w:val="baseline"/>
                <w:lang w:val="en-US" w:eastAsia="zh-CN"/>
              </w:rPr>
              <w:t>5.1教学水平</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a.说明教学质量水平，如学生的思想品德、理想信念、学业水平和身心发展等情况。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b.职业院校应说明向社会发布职业教育质量和毕业生就业等情况，以及就业率、专业对口就业率、平均薪酬、用人单位对毕业生满意度、毕业生就业满意度等情况。</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a.说明获得教学成果奖或教学能力大赛奖等。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b.说明创新成果价值，包括先进性、独创性、可推广性经验等。</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highlight w:val="none"/>
                <w:vertAlign w:val="baseline"/>
                <w:lang w:val="en-US" w:eastAsia="zh-CN"/>
              </w:rPr>
            </w:pPr>
            <w:r>
              <w:rPr>
                <w:rFonts w:hint="default" w:ascii="Times New Roman" w:hAnsi="Times New Roman" w:eastAsia="宋体" w:cs="Times New Roman"/>
                <w:spacing w:val="0"/>
                <w:w w:val="100"/>
                <w:sz w:val="21"/>
                <w:szCs w:val="21"/>
                <w:highlight w:val="none"/>
                <w:vertAlign w:val="baseline"/>
                <w:lang w:val="en-US" w:eastAsia="zh-CN"/>
              </w:rPr>
              <w:t>5.3社会认可</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a.说明学校文化示范影响、特色专业情况。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b.说明校企合作、产教融合、工学结合及实训培训（1+X证书制度）情况。</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3"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31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5.4社会效益</w:t>
            </w:r>
          </w:p>
        </w:tc>
        <w:tc>
          <w:tcPr>
            <w:tcW w:w="1005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a.说明带动本地区教育水平提升与服务经济社会发展。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b.说明职业教育服务城市文明、城市创新、民生需求、产业发展以及促进义务教育“控辍保学”成效。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c.获得荣誉情况。</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84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w w:val="100"/>
          <w:sz w:val="24"/>
          <w:lang w:val="en-US"/>
        </w:rPr>
      </w:pPr>
      <w:r>
        <w:rPr>
          <w:rFonts w:hint="eastAsia" w:ascii="宋体" w:hAnsi="宋体" w:eastAsia="宋体" w:cs="宋体"/>
          <w:spacing w:val="0"/>
          <w:w w:val="100"/>
          <w:sz w:val="24"/>
          <w:szCs w:val="24"/>
          <w:lang w:val="en-US" w:eastAsia="zh-CN"/>
        </w:rPr>
        <w:t>注：本文件教育机构主要是指小学、初中和职业院校，简称学校。</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b w:val="0"/>
          <w:bCs w:val="0"/>
          <w:spacing w:val="0"/>
          <w:w w:val="100"/>
          <w:sz w:val="32"/>
          <w:szCs w:val="32"/>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广东省政府质量奖评分要点（一线班组）</w:t>
      </w:r>
    </w:p>
    <w:tbl>
      <w:tblPr>
        <w:tblStyle w:val="11"/>
        <w:tblW w:w="1518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00"/>
        <w:gridCol w:w="1960"/>
        <w:gridCol w:w="9945"/>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16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94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6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945"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63"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班组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建设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1.1组织机构</w:t>
            </w:r>
          </w:p>
        </w:tc>
        <w:tc>
          <w:tcPr>
            <w:tcW w:w="9945" w:type="dxa"/>
            <w:vAlign w:val="top"/>
          </w:tcPr>
          <w:p>
            <w:pPr>
              <w:keepNext w:val="0"/>
              <w:keepLines w:val="0"/>
              <w:pageBreakBefore w:val="0"/>
              <w:widowControl w:val="0"/>
              <w:numPr>
                <w:ilvl w:val="0"/>
                <w:numId w:val="9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如何根据组织管理方式及人力资源状况，合理设置班组、岗位，加强班组建设与管理，以提高班组的执行力。</w:t>
            </w:r>
          </w:p>
          <w:p>
            <w:pPr>
              <w:keepNext w:val="0"/>
              <w:keepLines w:val="0"/>
              <w:pageBreakBefore w:val="0"/>
              <w:widowControl w:val="0"/>
              <w:numPr>
                <w:ilvl w:val="0"/>
                <w:numId w:val="93"/>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lang w:val="en-US" w:eastAsia="zh-CN"/>
              </w:rPr>
              <w:t>如何定期对班组建设与绩效情况进行评价考核及奖励。</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1.2文化理念</w:t>
            </w:r>
          </w:p>
        </w:tc>
        <w:tc>
          <w:tcPr>
            <w:tcW w:w="9945" w:type="dxa"/>
            <w:vAlign w:val="top"/>
          </w:tcPr>
          <w:p>
            <w:pPr>
              <w:keepNext w:val="0"/>
              <w:keepLines w:val="0"/>
              <w:pageBreakBefore w:val="0"/>
              <w:widowControl w:val="0"/>
              <w:numPr>
                <w:ilvl w:val="0"/>
                <w:numId w:val="9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如何清晰界定班组使命，培育班组特色文化，并结合班组实际，提出班组愿景和宣传口号，开展班组文化建设活动。</w:t>
            </w:r>
          </w:p>
          <w:p>
            <w:pPr>
              <w:keepNext w:val="0"/>
              <w:keepLines w:val="0"/>
              <w:pageBreakBefore w:val="0"/>
              <w:widowControl w:val="0"/>
              <w:numPr>
                <w:ilvl w:val="0"/>
                <w:numId w:val="9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如何营造风清气正、积极进取、健康和谐的良好班风，以增强班组使命感和责任感。</w:t>
            </w:r>
          </w:p>
          <w:p>
            <w:pPr>
              <w:keepNext w:val="0"/>
              <w:keepLines w:val="0"/>
              <w:pageBreakBefore w:val="0"/>
              <w:widowControl w:val="0"/>
              <w:numPr>
                <w:ilvl w:val="0"/>
                <w:numId w:val="94"/>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如何将班组文化贯穿到班组活动中，调动成员的积极性、主动性和创造力，提升班组的凝聚力。</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1.3基础管理</w:t>
            </w:r>
          </w:p>
        </w:tc>
        <w:tc>
          <w:tcPr>
            <w:tcW w:w="9945" w:type="dxa"/>
            <w:vAlign w:val="top"/>
          </w:tcPr>
          <w:p>
            <w:pPr>
              <w:keepNext w:val="0"/>
              <w:keepLines w:val="0"/>
              <w:pageBreakBefore w:val="0"/>
              <w:widowControl w:val="0"/>
              <w:numPr>
                <w:ilvl w:val="0"/>
                <w:numId w:val="9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lang w:val="en-US" w:eastAsia="zh-CN"/>
              </w:rPr>
              <w:t>如何加强班组基础管理工作，包括建立及实施基础性管理制度和标准，如</w:t>
            </w:r>
            <w:r>
              <w:rPr>
                <w:rFonts w:hint="default" w:ascii="Times New Roman" w:hAnsi="Times New Roman" w:eastAsia="宋体" w:cs="Times New Roman"/>
                <w:spacing w:val="0"/>
                <w:w w:val="100"/>
                <w:sz w:val="21"/>
                <w:szCs w:val="21"/>
                <w:vertAlign w:val="baseline"/>
                <w:lang w:val="en-US" w:eastAsia="zh-CN"/>
              </w:rPr>
              <w:t>《班组团队管理制度》《班组例会管理制度》《班组现场管理制度》《班组质量管理制度》《班组创新管理制度》《班组学习管理制度》《班组计划管理制度》《班组绩效管理制度》等</w:t>
            </w:r>
            <w:r>
              <w:rPr>
                <w:rFonts w:hint="default" w:ascii="Times New Roman" w:hAnsi="Times New Roman" w:eastAsia="宋体" w:cs="Times New Roman"/>
                <w:spacing w:val="0"/>
                <w:w w:val="100"/>
                <w:sz w:val="21"/>
                <w:szCs w:val="21"/>
                <w:lang w:val="en-US" w:eastAsia="zh-CN"/>
              </w:rPr>
              <w:t>。</w:t>
            </w:r>
          </w:p>
          <w:p>
            <w:pPr>
              <w:keepNext w:val="0"/>
              <w:keepLines w:val="0"/>
              <w:pageBreakBefore w:val="0"/>
              <w:widowControl w:val="0"/>
              <w:numPr>
                <w:ilvl w:val="0"/>
                <w:numId w:val="95"/>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kern w:val="2"/>
                <w:sz w:val="21"/>
                <w:szCs w:val="21"/>
                <w:vertAlign w:val="baseline"/>
                <w:lang w:val="en-US" w:eastAsia="zh-CN" w:bidi="ar-SA"/>
              </w:rPr>
              <w:t>如何确保班组成员熟练掌握并应用与班组工作相关的信息系统，遵守组织信息安全及保密管理的各项要求。</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350分</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2.1质量安全</w:t>
            </w:r>
          </w:p>
        </w:tc>
        <w:tc>
          <w:tcPr>
            <w:tcW w:w="9945" w:type="dxa"/>
            <w:vAlign w:val="top"/>
          </w:tcPr>
          <w:p>
            <w:pPr>
              <w:keepNext w:val="0"/>
              <w:keepLines w:val="0"/>
              <w:pageBreakBefore w:val="0"/>
              <w:widowControl w:val="0"/>
              <w:numPr>
                <w:ilvl w:val="0"/>
                <w:numId w:val="9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如何增强班组质量安全意识，履行质量安全责任，落实质量安全制度，</w:t>
            </w:r>
            <w:r>
              <w:rPr>
                <w:rFonts w:hint="default" w:ascii="Times New Roman" w:hAnsi="Times New Roman" w:eastAsia="宋体" w:cs="Times New Roman"/>
                <w:spacing w:val="0"/>
                <w:w w:val="100"/>
                <w:kern w:val="2"/>
                <w:sz w:val="21"/>
                <w:szCs w:val="21"/>
                <w:vertAlign w:val="baseline"/>
                <w:lang w:val="en-US" w:eastAsia="zh-CN" w:bidi="ar-SA"/>
              </w:rPr>
              <w:t>确保</w:t>
            </w:r>
            <w:r>
              <w:rPr>
                <w:rFonts w:hint="default" w:ascii="Times New Roman" w:hAnsi="Times New Roman" w:eastAsia="宋体" w:cs="Times New Roman"/>
                <w:spacing w:val="0"/>
                <w:w w:val="100"/>
                <w:sz w:val="21"/>
                <w:szCs w:val="21"/>
                <w:lang w:val="en-US" w:eastAsia="zh-CN"/>
              </w:rPr>
              <w:t>重点安全风险得到有效管控。</w:t>
            </w:r>
          </w:p>
          <w:p>
            <w:pPr>
              <w:keepNext w:val="0"/>
              <w:keepLines w:val="0"/>
              <w:pageBreakBefore w:val="0"/>
              <w:widowControl w:val="0"/>
              <w:numPr>
                <w:ilvl w:val="0"/>
                <w:numId w:val="9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如何强化质量安全风险管理，识别每项作业、每台设备、设施可能存在的风险点，并</w:t>
            </w:r>
            <w:r>
              <w:rPr>
                <w:rFonts w:hint="default" w:ascii="Times New Roman" w:hAnsi="Times New Roman" w:eastAsia="宋体" w:cs="Times New Roman"/>
                <w:spacing w:val="0"/>
                <w:w w:val="100"/>
                <w:sz w:val="21"/>
                <w:szCs w:val="21"/>
              </w:rPr>
              <w:t>根据每个人的工作经验、性格特征、日常安全行为等</w:t>
            </w:r>
            <w:r>
              <w:rPr>
                <w:rFonts w:hint="default" w:ascii="Times New Roman" w:hAnsi="Times New Roman" w:eastAsia="宋体" w:cs="Times New Roman"/>
                <w:spacing w:val="0"/>
                <w:w w:val="100"/>
                <w:sz w:val="21"/>
                <w:szCs w:val="21"/>
                <w:lang w:val="en-US" w:eastAsia="zh-CN"/>
              </w:rPr>
              <w:t>制定与实施相关措施，以免产生具有重大影响的质量安全事故。</w:t>
            </w:r>
          </w:p>
          <w:p>
            <w:pPr>
              <w:keepNext w:val="0"/>
              <w:keepLines w:val="0"/>
              <w:pageBreakBefore w:val="0"/>
              <w:widowControl w:val="0"/>
              <w:numPr>
                <w:ilvl w:val="0"/>
                <w:numId w:val="96"/>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开展</w:t>
            </w:r>
            <w:r>
              <w:rPr>
                <w:rFonts w:hint="default" w:ascii="Times New Roman" w:hAnsi="Times New Roman" w:eastAsia="宋体" w:cs="Times New Roman"/>
                <w:spacing w:val="0"/>
                <w:w w:val="100"/>
                <w:sz w:val="21"/>
                <w:szCs w:val="21"/>
                <w:lang w:val="en-US" w:eastAsia="zh-CN"/>
              </w:rPr>
              <w:t>质量</w:t>
            </w:r>
            <w:r>
              <w:rPr>
                <w:rFonts w:hint="default" w:ascii="Times New Roman" w:hAnsi="Times New Roman" w:eastAsia="宋体" w:cs="Times New Roman"/>
                <w:spacing w:val="0"/>
                <w:w w:val="100"/>
                <w:sz w:val="21"/>
                <w:szCs w:val="21"/>
              </w:rPr>
              <w:t>安全生产检查和隐患排查、风险源辨别、安全自评等活动，及时发现并消除隐患</w:t>
            </w:r>
            <w:r>
              <w:rPr>
                <w:rFonts w:hint="default" w:ascii="Times New Roman" w:hAnsi="Times New Roman" w:eastAsia="宋体" w:cs="Times New Roman"/>
                <w:spacing w:val="0"/>
                <w:w w:val="100"/>
                <w:sz w:val="21"/>
                <w:szCs w:val="21"/>
                <w:lang w:eastAsia="zh-CN"/>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2.2质量管理</w:t>
            </w:r>
          </w:p>
        </w:tc>
        <w:tc>
          <w:tcPr>
            <w:tcW w:w="9945" w:type="dxa"/>
            <w:vAlign w:val="top"/>
          </w:tcPr>
          <w:p>
            <w:pPr>
              <w:keepNext w:val="0"/>
              <w:keepLines w:val="0"/>
              <w:pageBreakBefore w:val="0"/>
              <w:widowControl w:val="0"/>
              <w:numPr>
                <w:ilvl w:val="0"/>
                <w:numId w:val="9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如何加强班组标准化建设，使其各司其职、各行其责，进行标准化、规范化管理，以提升班组运转效率和工作质量。</w:t>
            </w:r>
          </w:p>
          <w:p>
            <w:pPr>
              <w:keepNext w:val="0"/>
              <w:keepLines w:val="0"/>
              <w:pageBreakBefore w:val="0"/>
              <w:widowControl w:val="0"/>
              <w:numPr>
                <w:ilvl w:val="0"/>
                <w:numId w:val="97"/>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如何利用新技术、新工艺和新方法解决关键及重点质量问题。</w:t>
            </w:r>
          </w:p>
          <w:p>
            <w:pPr>
              <w:keepNext w:val="0"/>
              <w:keepLines w:val="0"/>
              <w:pageBreakBefore w:val="0"/>
              <w:widowControl w:val="0"/>
              <w:numPr>
                <w:ilvl w:val="0"/>
                <w:numId w:val="97"/>
              </w:numPr>
              <w:kinsoku/>
              <w:wordWrap/>
              <w:overflowPunct/>
              <w:topLinePunct w:val="0"/>
              <w:autoSpaceDE/>
              <w:autoSpaceDN/>
              <w:bidi w:val="0"/>
              <w:adjustRightInd/>
              <w:snapToGrid/>
              <w:spacing w:line="300" w:lineRule="exact"/>
              <w:ind w:left="205" w:leftChars="0" w:hanging="20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如何推动跨班组、跨专业之间的质量信息交流和质量改进，实现质量协同。</w:t>
            </w:r>
          </w:p>
          <w:p>
            <w:pPr>
              <w:keepNext w:val="0"/>
              <w:keepLines w:val="0"/>
              <w:pageBreakBefore w:val="0"/>
              <w:widowControl w:val="0"/>
              <w:numPr>
                <w:ilvl w:val="0"/>
                <w:numId w:val="97"/>
              </w:numPr>
              <w:kinsoku/>
              <w:wordWrap/>
              <w:overflowPunct/>
              <w:topLinePunct w:val="0"/>
              <w:autoSpaceDE/>
              <w:autoSpaceDN/>
              <w:bidi w:val="0"/>
              <w:adjustRightInd/>
              <w:snapToGrid/>
              <w:spacing w:line="300" w:lineRule="exact"/>
              <w:ind w:left="205" w:leftChars="0" w:hanging="20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vertAlign w:val="baseline"/>
                <w:lang w:val="en-US" w:eastAsia="zh-CN" w:bidi="ar-SA"/>
              </w:rPr>
              <w:t>如何强化成本意识和提质增效的工作意识，积极进行成本管控与节能减排。</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2.3教育培训</w:t>
            </w:r>
          </w:p>
        </w:tc>
        <w:tc>
          <w:tcPr>
            <w:tcW w:w="9945" w:type="dxa"/>
            <w:vAlign w:val="top"/>
          </w:tcPr>
          <w:p>
            <w:pPr>
              <w:keepNext w:val="0"/>
              <w:keepLines w:val="0"/>
              <w:pageBreakBefore w:val="0"/>
              <w:widowControl w:val="0"/>
              <w:numPr>
                <w:ilvl w:val="0"/>
                <w:numId w:val="9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如何开展创建学习型组织、争做知识型员工等创争活动，积极参加线上线下的学习，营造浓厚的学习氛围。</w:t>
            </w:r>
          </w:p>
          <w:p>
            <w:pPr>
              <w:keepNext w:val="0"/>
              <w:keepLines w:val="0"/>
              <w:pageBreakBefore w:val="0"/>
              <w:widowControl w:val="0"/>
              <w:numPr>
                <w:ilvl w:val="0"/>
                <w:numId w:val="9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如何加强专业管理信息系统的培训，使班组成员掌握并熟练应用生产管理、办公自动化等相关系统，提高班组全</w:t>
            </w:r>
            <w:r>
              <w:rPr>
                <w:rFonts w:hint="default" w:ascii="Times New Roman" w:hAnsi="Times New Roman" w:eastAsia="宋体" w:cs="Times New Roman"/>
                <w:color w:val="000000"/>
                <w:spacing w:val="0"/>
                <w:w w:val="100"/>
                <w:sz w:val="21"/>
                <w:szCs w:val="21"/>
                <w:lang w:val="en-US" w:eastAsia="zh-CN"/>
              </w:rPr>
              <w:t>员信息化</w:t>
            </w:r>
            <w:r>
              <w:rPr>
                <w:rFonts w:hint="default" w:ascii="Times New Roman" w:hAnsi="Times New Roman" w:eastAsia="宋体" w:cs="Times New Roman"/>
                <w:color w:val="000000"/>
                <w:spacing w:val="0"/>
                <w:w w:val="100"/>
                <w:sz w:val="21"/>
                <w:szCs w:val="21"/>
              </w:rPr>
              <w:t>及数字化</w:t>
            </w:r>
            <w:r>
              <w:rPr>
                <w:rFonts w:hint="default" w:ascii="Times New Roman" w:hAnsi="Times New Roman" w:eastAsia="宋体" w:cs="Times New Roman"/>
                <w:spacing w:val="0"/>
                <w:w w:val="100"/>
                <w:sz w:val="21"/>
                <w:szCs w:val="21"/>
                <w:lang w:val="en-US" w:eastAsia="zh-CN"/>
              </w:rPr>
              <w:t>应用水平。</w:t>
            </w:r>
          </w:p>
          <w:p>
            <w:pPr>
              <w:keepNext w:val="0"/>
              <w:keepLines w:val="0"/>
              <w:pageBreakBefore w:val="0"/>
              <w:widowControl w:val="0"/>
              <w:numPr>
                <w:ilvl w:val="0"/>
                <w:numId w:val="98"/>
              </w:numPr>
              <w:kinsoku/>
              <w:wordWrap/>
              <w:overflowPunct/>
              <w:topLinePunct w:val="0"/>
              <w:autoSpaceDE/>
              <w:autoSpaceDN/>
              <w:bidi w:val="0"/>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如何提升班组技能水平和员工素质，包括开展职业技术资格认定、质量技能教育和培训、师带徒、技术讲课、应急演练、实操（实物）与仿真培训等。</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2.4质量改进</w:t>
            </w:r>
          </w:p>
        </w:tc>
        <w:tc>
          <w:tcPr>
            <w:tcW w:w="9945" w:type="dxa"/>
            <w:vAlign w:val="top"/>
          </w:tcPr>
          <w:p>
            <w:pPr>
              <w:keepNext w:val="0"/>
              <w:keepLines w:val="0"/>
              <w:pageBreakBefore w:val="0"/>
              <w:widowControl w:val="0"/>
              <w:numPr>
                <w:ilvl w:val="0"/>
                <w:numId w:val="9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如何收集并确定组织质量改进需求，结合班组特色和实际开展质量改进和技术改造，采用适宜的质量管理工具解决生产、服务及管理过程中的问题。</w:t>
            </w:r>
          </w:p>
          <w:p>
            <w:pPr>
              <w:keepNext w:val="0"/>
              <w:keepLines w:val="0"/>
              <w:pageBreakBefore w:val="0"/>
              <w:widowControl w:val="0"/>
              <w:numPr>
                <w:ilvl w:val="0"/>
                <w:numId w:val="9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lang w:val="en-US" w:eastAsia="zh-CN"/>
              </w:rPr>
              <w:t>如何结合岗位工作特点，针对班组管理、工作流程、工作方法、工作设备、工作环境等持续进行"小发明、小创造、小革新、小设计、小建议"等五小改善和创新。</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kern w:val="2"/>
                <w:sz w:val="21"/>
                <w:szCs w:val="21"/>
                <w:vertAlign w:val="baseline"/>
                <w:lang w:val="en-US" w:eastAsia="zh-CN" w:bidi="ar-SA"/>
              </w:rPr>
            </w:pPr>
            <w:r>
              <w:rPr>
                <w:rFonts w:hint="default" w:ascii="Times New Roman" w:hAnsi="Times New Roman" w:eastAsia="宋体" w:cs="Times New Roman"/>
                <w:spacing w:val="0"/>
                <w:w w:val="100"/>
                <w:sz w:val="21"/>
                <w:szCs w:val="21"/>
                <w:vertAlign w:val="baseline"/>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创新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250分</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3.1创新能力</w:t>
            </w:r>
          </w:p>
        </w:tc>
        <w:tc>
          <w:tcPr>
            <w:tcW w:w="9945" w:type="dxa"/>
            <w:vAlign w:val="top"/>
          </w:tcPr>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如何将创新理念融入到班组活动之中，</w:t>
            </w:r>
            <w:r>
              <w:rPr>
                <w:rFonts w:hint="default" w:ascii="Times New Roman" w:hAnsi="Times New Roman" w:eastAsia="宋体" w:cs="Times New Roman"/>
                <w:spacing w:val="0"/>
                <w:w w:val="100"/>
                <w:kern w:val="2"/>
                <w:sz w:val="21"/>
                <w:szCs w:val="21"/>
                <w:vertAlign w:val="baseline"/>
                <w:lang w:val="en-US" w:eastAsia="zh-CN" w:bidi="ar-SA"/>
              </w:rPr>
              <w:t>引导员工发扬工匠精神，崇尚创新,自觉掌握创新方法，激发创新潜能</w:t>
            </w:r>
            <w:r>
              <w:rPr>
                <w:rFonts w:hint="default" w:ascii="Times New Roman" w:hAnsi="Times New Roman" w:eastAsia="宋体" w:cs="Times New Roman"/>
                <w:spacing w:val="0"/>
                <w:w w:val="100"/>
                <w:sz w:val="21"/>
                <w:szCs w:val="21"/>
                <w:lang w:val="en-US" w:eastAsia="zh-CN"/>
              </w:rPr>
              <w:t>，让创新工作渗透到班组业务开展的每一时刻和每位成员，提高班组的创新和技术攻关能力。</w:t>
            </w:r>
          </w:p>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如何建立攻关团队、创新小组、技能大师工作室、专业技术协会等创新平台</w:t>
            </w:r>
            <w:r>
              <w:rPr>
                <w:rFonts w:hint="default" w:ascii="Times New Roman" w:hAnsi="Times New Roman" w:eastAsia="宋体" w:cs="Times New Roman"/>
                <w:spacing w:val="0"/>
                <w:w w:val="100"/>
                <w:sz w:val="21"/>
                <w:szCs w:val="21"/>
              </w:rPr>
              <w:t>，</w:t>
            </w:r>
            <w:r>
              <w:rPr>
                <w:rFonts w:hint="default" w:ascii="Times New Roman" w:hAnsi="Times New Roman" w:eastAsia="宋体" w:cs="Times New Roman"/>
                <w:spacing w:val="0"/>
                <w:w w:val="100"/>
                <w:sz w:val="21"/>
                <w:szCs w:val="21"/>
                <w:lang w:val="en-US" w:eastAsia="zh-CN"/>
              </w:rPr>
              <w:t>加强</w:t>
            </w:r>
            <w:r>
              <w:rPr>
                <w:rFonts w:hint="default" w:ascii="Times New Roman" w:hAnsi="Times New Roman" w:eastAsia="宋体" w:cs="Times New Roman"/>
                <w:spacing w:val="0"/>
                <w:w w:val="100"/>
                <w:sz w:val="21"/>
                <w:szCs w:val="21"/>
              </w:rPr>
              <w:t>创新成果</w:t>
            </w:r>
            <w:r>
              <w:rPr>
                <w:rFonts w:hint="default" w:ascii="Times New Roman" w:hAnsi="Times New Roman" w:eastAsia="宋体" w:cs="Times New Roman"/>
                <w:spacing w:val="0"/>
                <w:w w:val="100"/>
                <w:sz w:val="21"/>
                <w:szCs w:val="21"/>
                <w:lang w:val="en-US" w:eastAsia="zh-CN"/>
              </w:rPr>
              <w:t>及</w:t>
            </w:r>
            <w:r>
              <w:rPr>
                <w:rFonts w:hint="default" w:ascii="Times New Roman" w:hAnsi="Times New Roman" w:eastAsia="宋体" w:cs="Times New Roman"/>
                <w:spacing w:val="0"/>
                <w:w w:val="100"/>
                <w:sz w:val="21"/>
                <w:szCs w:val="21"/>
              </w:rPr>
              <w:t>发明创造</w:t>
            </w:r>
            <w:r>
              <w:rPr>
                <w:rFonts w:hint="default" w:ascii="Times New Roman" w:hAnsi="Times New Roman" w:eastAsia="宋体" w:cs="Times New Roman"/>
                <w:spacing w:val="0"/>
                <w:w w:val="100"/>
                <w:sz w:val="21"/>
                <w:szCs w:val="21"/>
                <w:lang w:val="en-US" w:eastAsia="zh-CN"/>
              </w:rPr>
              <w:t>的</w:t>
            </w:r>
            <w:r>
              <w:rPr>
                <w:rFonts w:hint="default" w:ascii="Times New Roman" w:hAnsi="Times New Roman" w:eastAsia="宋体" w:cs="Times New Roman"/>
                <w:spacing w:val="0"/>
                <w:w w:val="100"/>
                <w:sz w:val="21"/>
                <w:szCs w:val="21"/>
              </w:rPr>
              <w:t>推广运用</w:t>
            </w:r>
            <w:r>
              <w:rPr>
                <w:rFonts w:hint="default" w:ascii="Times New Roman" w:hAnsi="Times New Roman" w:eastAsia="宋体" w:cs="Times New Roman"/>
                <w:spacing w:val="0"/>
                <w:w w:val="100"/>
                <w:sz w:val="21"/>
                <w:szCs w:val="21"/>
                <w:lang w:val="en-US" w:eastAsia="zh-CN"/>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numPr>
                <w:ilvl w:val="0"/>
                <w:numId w:val="101"/>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3.2管理创新</w:t>
            </w:r>
          </w:p>
        </w:tc>
        <w:tc>
          <w:tcPr>
            <w:tcW w:w="9945" w:type="dxa"/>
            <w:vAlign w:val="top"/>
          </w:tcPr>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如何建立和完善班组创新激励机制，丰富创新激励举措，引导、鼓励和鞭策员工积极参与组织的改进和创新。</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如何在满足基础管理的情况下进行班组管理模式、方法和制度创新</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并</w:t>
            </w:r>
            <w:r>
              <w:rPr>
                <w:rFonts w:hint="default" w:ascii="Times New Roman" w:hAnsi="Times New Roman" w:eastAsia="宋体" w:cs="Times New Roman"/>
                <w:spacing w:val="0"/>
                <w:w w:val="100"/>
                <w:sz w:val="21"/>
                <w:szCs w:val="21"/>
              </w:rPr>
              <w:t>建立机制在班组内、外部组织宣传、推广、应用质量管理模式、方法</w:t>
            </w:r>
            <w:r>
              <w:rPr>
                <w:rFonts w:hint="default" w:ascii="Times New Roman" w:hAnsi="Times New Roman" w:eastAsia="宋体" w:cs="Times New Roman"/>
                <w:spacing w:val="0"/>
                <w:w w:val="100"/>
                <w:sz w:val="21"/>
                <w:szCs w:val="21"/>
                <w:lang w:val="en-US" w:eastAsia="zh-CN"/>
              </w:rPr>
              <w:t>和/或</w:t>
            </w:r>
            <w:r>
              <w:rPr>
                <w:rFonts w:hint="default" w:ascii="Times New Roman" w:hAnsi="Times New Roman" w:eastAsia="宋体" w:cs="Times New Roman"/>
                <w:spacing w:val="0"/>
                <w:w w:val="100"/>
                <w:sz w:val="21"/>
                <w:szCs w:val="21"/>
              </w:rPr>
              <w:t>制度，并持续完善改进。</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如何根据组织的战略任务、工艺技术和产品发展的趋势，有组织有计划地推动班组管理创新，包括针对具体质量问题创新管理工具和方法。</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3.3技术创新</w:t>
            </w:r>
          </w:p>
        </w:tc>
        <w:tc>
          <w:tcPr>
            <w:tcW w:w="9945" w:type="dxa"/>
            <w:vAlign w:val="top"/>
          </w:tcPr>
          <w:p>
            <w:pPr>
              <w:keepNext w:val="0"/>
              <w:keepLines w:val="0"/>
              <w:pageBreakBefore w:val="0"/>
              <w:widowControl w:val="0"/>
              <w:numPr>
                <w:ilvl w:val="0"/>
                <w:numId w:val="103"/>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如何利用互联网、物联网、大数据等新一代信息技术进行诸如研发、设计、工艺、产品加工、制造和服务提供等技术创新。</w:t>
            </w:r>
          </w:p>
          <w:p>
            <w:pPr>
              <w:keepNext w:val="0"/>
              <w:keepLines w:val="0"/>
              <w:pageBreakBefore w:val="0"/>
              <w:widowControl w:val="0"/>
              <w:numPr>
                <w:ilvl w:val="0"/>
                <w:numId w:val="103"/>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如何针对班组各项关键指标、老大难问题或关键工作开展技术创新或技术攻关。</w:t>
            </w:r>
          </w:p>
          <w:p>
            <w:pPr>
              <w:keepNext w:val="0"/>
              <w:keepLines w:val="0"/>
              <w:pageBreakBefore w:val="0"/>
              <w:widowControl w:val="0"/>
              <w:numPr>
                <w:ilvl w:val="0"/>
                <w:numId w:val="103"/>
              </w:numPr>
              <w:kinsoku/>
              <w:wordWrap/>
              <w:overflowPunct/>
              <w:topLinePunct w:val="0"/>
              <w:autoSpaceDE/>
              <w:autoSpaceDN/>
              <w:bidi w:val="0"/>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如何有效收集、确认、传递、分享、应用班组内、外部的知识信息，</w:t>
            </w:r>
            <w:r>
              <w:rPr>
                <w:rFonts w:hint="default" w:ascii="Times New Roman" w:hAnsi="Times New Roman" w:eastAsia="宋体" w:cs="Times New Roman"/>
                <w:spacing w:val="0"/>
                <w:w w:val="100"/>
                <w:sz w:val="21"/>
                <w:szCs w:val="21"/>
                <w:lang w:val="en-US" w:eastAsia="zh-CN"/>
              </w:rPr>
              <w:t>并进行</w:t>
            </w:r>
            <w:r>
              <w:rPr>
                <w:rFonts w:hint="default" w:ascii="Times New Roman" w:hAnsi="Times New Roman" w:eastAsia="宋体" w:cs="Times New Roman"/>
                <w:spacing w:val="0"/>
                <w:w w:val="100"/>
                <w:sz w:val="21"/>
                <w:szCs w:val="21"/>
              </w:rPr>
              <w:t>知识资产管理，将知识转化为班组效益，促进知识资产的不断增值。</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品牌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100分</w:t>
            </w: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4.1品牌规划</w:t>
            </w:r>
          </w:p>
        </w:tc>
        <w:tc>
          <w:tcPr>
            <w:tcW w:w="9945" w:type="dxa"/>
            <w:vAlign w:val="top"/>
          </w:tcPr>
          <w:p>
            <w:pPr>
              <w:keepNext w:val="0"/>
              <w:keepLines w:val="0"/>
              <w:pageBreakBefore w:val="0"/>
              <w:widowControl w:val="0"/>
              <w:numPr>
                <w:ilvl w:val="0"/>
                <w:numId w:val="104"/>
              </w:numPr>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如何基于组织发展和班组特色进行班组品牌定位和规划，并建立班组品牌识别系统。</w:t>
            </w:r>
          </w:p>
          <w:p>
            <w:pPr>
              <w:keepNext w:val="0"/>
              <w:keepLines w:val="0"/>
              <w:pageBreakBefore w:val="0"/>
              <w:widowControl w:val="0"/>
              <w:numPr>
                <w:ilvl w:val="0"/>
                <w:numId w:val="104"/>
              </w:numPr>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如何开展班组品牌建设活动，包括办理班组文化墙、建设班组园地（含电子载体）、班组成员风采录等。</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4.2品牌管理</w:t>
            </w:r>
          </w:p>
        </w:tc>
        <w:tc>
          <w:tcPr>
            <w:tcW w:w="9945" w:type="dxa"/>
            <w:vAlign w:val="top"/>
          </w:tcPr>
          <w:p>
            <w:pPr>
              <w:keepNext w:val="0"/>
              <w:keepLines w:val="0"/>
              <w:pageBreakBefore w:val="0"/>
              <w:widowControl w:val="0"/>
              <w:numPr>
                <w:ilvl w:val="0"/>
                <w:numId w:val="10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如何做好班组宣传报道，及时宣传班组的好人好事、先进典型，激励员工努力进取，奋发向上，塑造班组良好形象。</w:t>
            </w:r>
          </w:p>
          <w:p>
            <w:pPr>
              <w:keepNext w:val="0"/>
              <w:keepLines w:val="0"/>
              <w:pageBreakBefore w:val="0"/>
              <w:widowControl w:val="0"/>
              <w:numPr>
                <w:ilvl w:val="0"/>
                <w:numId w:val="105"/>
              </w:numPr>
              <w:kinsoku/>
              <w:wordWrap/>
              <w:overflowPunct/>
              <w:topLinePunct w:val="0"/>
              <w:autoSpaceDE/>
              <w:autoSpaceDN/>
              <w:bidi w:val="0"/>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如何展现班组风采，彰显班组精神，提升班组影响力，包括参加劳动竞赛、技术比武、岗位练兵、知识竞赛、技术交流等活动。</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150分</w:t>
            </w: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5.1质量水平</w:t>
            </w:r>
          </w:p>
        </w:tc>
        <w:tc>
          <w:tcPr>
            <w:tcW w:w="9945" w:type="dxa"/>
            <w:vAlign w:val="top"/>
          </w:tcPr>
          <w:p>
            <w:pPr>
              <w:keepNext w:val="0"/>
              <w:keepLines w:val="0"/>
              <w:pageBreakBefore w:val="0"/>
              <w:widowControl w:val="0"/>
              <w:numPr>
                <w:ilvl w:val="0"/>
                <w:numId w:val="10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说明产品或服务的关键质量指标水平、工艺水平及管理水平提升情况。</w:t>
            </w:r>
          </w:p>
          <w:p>
            <w:pPr>
              <w:keepNext w:val="0"/>
              <w:keepLines w:val="0"/>
              <w:pageBreakBefore w:val="0"/>
              <w:widowControl w:val="0"/>
              <w:numPr>
                <w:ilvl w:val="0"/>
                <w:numId w:val="10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说明质量安全状况，如人员伤亡、质量安全事故等。</w:t>
            </w:r>
          </w:p>
          <w:p>
            <w:pPr>
              <w:keepNext w:val="0"/>
              <w:keepLines w:val="0"/>
              <w:pageBreakBefore w:val="0"/>
              <w:widowControl w:val="0"/>
              <w:numPr>
                <w:ilvl w:val="0"/>
                <w:numId w:val="106"/>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说明国内外有关质量竞赛、评选、</w:t>
            </w:r>
            <w:r>
              <w:rPr>
                <w:rFonts w:hint="default" w:ascii="Times New Roman" w:hAnsi="Times New Roman" w:eastAsia="宋体" w:cs="Times New Roman"/>
                <w:spacing w:val="0"/>
                <w:w w:val="100"/>
                <w:sz w:val="21"/>
                <w:szCs w:val="21"/>
              </w:rPr>
              <w:t>评比</w:t>
            </w:r>
            <w:r>
              <w:rPr>
                <w:rFonts w:hint="default" w:ascii="Times New Roman" w:hAnsi="Times New Roman" w:eastAsia="宋体" w:cs="Times New Roman"/>
                <w:spacing w:val="0"/>
                <w:w w:val="100"/>
                <w:sz w:val="21"/>
                <w:szCs w:val="21"/>
                <w:lang w:val="en-US" w:eastAsia="zh-CN"/>
              </w:rPr>
              <w:t>等获得奖励或荣誉情况。</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center"/>
          </w:tcPr>
          <w:p>
            <w:pPr>
              <w:keepNext w:val="0"/>
              <w:keepLines w:val="0"/>
              <w:pageBreakBefore w:val="0"/>
              <w:widowControl w:val="0"/>
              <w:numPr>
                <w:ilvl w:val="0"/>
                <w:numId w:val="101"/>
              </w:numPr>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5.2创新价值</w:t>
            </w:r>
          </w:p>
        </w:tc>
        <w:tc>
          <w:tcPr>
            <w:tcW w:w="9945" w:type="dxa"/>
            <w:vAlign w:val="top"/>
          </w:tcPr>
          <w:p>
            <w:pPr>
              <w:keepNext w:val="0"/>
              <w:keepLines w:val="0"/>
              <w:pageBreakBefore w:val="0"/>
              <w:widowControl w:val="0"/>
              <w:numPr>
                <w:ilvl w:val="0"/>
                <w:numId w:val="10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说明班组在技术攻关时取得的核心技术情况，包括解决了哪些卡脖子的技术问题等。</w:t>
            </w:r>
          </w:p>
          <w:p>
            <w:pPr>
              <w:keepNext w:val="0"/>
              <w:keepLines w:val="0"/>
              <w:pageBreakBefore w:val="0"/>
              <w:widowControl w:val="0"/>
              <w:numPr>
                <w:ilvl w:val="0"/>
                <w:numId w:val="107"/>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说明技术创新结果（核心技术）在增强市场竞争力方面的促进作用，如适应市场需求、替代进口装备（材料）和突破技术壁垒以及推动科技进步、引领产业发展。</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200"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5.3效率变革</w:t>
            </w:r>
          </w:p>
        </w:tc>
        <w:tc>
          <w:tcPr>
            <w:tcW w:w="99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a.说明</w:t>
            </w:r>
            <w:r>
              <w:rPr>
                <w:rFonts w:hint="default" w:ascii="Times New Roman" w:hAnsi="Times New Roman" w:eastAsia="宋体" w:cs="Times New Roman"/>
                <w:spacing w:val="0"/>
                <w:w w:val="100"/>
                <w:sz w:val="21"/>
                <w:szCs w:val="21"/>
              </w:rPr>
              <w:t>班组</w:t>
            </w:r>
            <w:r>
              <w:rPr>
                <w:rFonts w:hint="default" w:ascii="Times New Roman" w:hAnsi="Times New Roman" w:eastAsia="宋体" w:cs="Times New Roman"/>
                <w:spacing w:val="0"/>
                <w:w w:val="100"/>
                <w:sz w:val="21"/>
                <w:szCs w:val="21"/>
                <w:lang w:val="en-US" w:eastAsia="zh-CN"/>
              </w:rPr>
              <w:t>在生产组织效率，如节能降耗、修旧利废及</w:t>
            </w:r>
            <w:r>
              <w:rPr>
                <w:rFonts w:hint="default" w:ascii="Times New Roman" w:hAnsi="Times New Roman" w:eastAsia="宋体" w:cs="Times New Roman"/>
                <w:spacing w:val="0"/>
                <w:w w:val="100"/>
                <w:sz w:val="21"/>
                <w:szCs w:val="21"/>
              </w:rPr>
              <w:t>产能</w:t>
            </w:r>
            <w:r>
              <w:rPr>
                <w:rFonts w:hint="default" w:ascii="Times New Roman" w:hAnsi="Times New Roman" w:eastAsia="宋体" w:cs="Times New Roman"/>
                <w:spacing w:val="0"/>
                <w:w w:val="100"/>
                <w:sz w:val="21"/>
                <w:szCs w:val="21"/>
                <w:lang w:val="en-US" w:eastAsia="zh-CN"/>
              </w:rPr>
              <w:t>提升</w:t>
            </w:r>
            <w:r>
              <w:rPr>
                <w:rFonts w:hint="default" w:ascii="Times New Roman" w:hAnsi="Times New Roman" w:eastAsia="宋体" w:cs="Times New Roman"/>
                <w:spacing w:val="0"/>
                <w:w w:val="100"/>
                <w:sz w:val="21"/>
                <w:szCs w:val="21"/>
              </w:rPr>
              <w:t>等关键指标</w:t>
            </w:r>
            <w:r>
              <w:rPr>
                <w:rFonts w:hint="default" w:ascii="Times New Roman" w:hAnsi="Times New Roman" w:eastAsia="宋体" w:cs="Times New Roman"/>
                <w:spacing w:val="0"/>
                <w:w w:val="100"/>
                <w:sz w:val="21"/>
                <w:szCs w:val="21"/>
                <w:lang w:val="en-US" w:eastAsia="zh-CN"/>
              </w:rPr>
              <w:t>情况及发展趋势。</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b.说明班组在组织运行效率如加工、制造和/或服务提供过程的有效性和效率状况以及全员劳动生产率等方面情况及发展趋势。</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200"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5.4经济效益</w:t>
            </w:r>
          </w:p>
        </w:tc>
        <w:tc>
          <w:tcPr>
            <w:tcW w:w="9945" w:type="dxa"/>
            <w:vAlign w:val="top"/>
          </w:tcPr>
          <w:p>
            <w:pPr>
              <w:keepNext w:val="0"/>
              <w:keepLines w:val="0"/>
              <w:pageBreakBefore w:val="0"/>
              <w:widowControl w:val="0"/>
              <w:numPr>
                <w:ilvl w:val="0"/>
                <w:numId w:val="10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说明班组改善新增/节省的经济效益，包括新产品/新服务及通过改良工艺等产生的经济效益。</w:t>
            </w:r>
          </w:p>
          <w:p>
            <w:pPr>
              <w:keepNext w:val="0"/>
              <w:keepLines w:val="0"/>
              <w:pageBreakBefore w:val="0"/>
              <w:widowControl w:val="0"/>
              <w:numPr>
                <w:ilvl w:val="0"/>
                <w:numId w:val="108"/>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说明运营收入、人均产值及其他财务方面的情况。</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21"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vertAlign w:val="baseline"/>
              </w:rPr>
            </w:pPr>
          </w:p>
        </w:tc>
        <w:tc>
          <w:tcPr>
            <w:tcW w:w="1200" w:type="dxa"/>
            <w:vMerge w:val="continue"/>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p>
        </w:tc>
        <w:tc>
          <w:tcPr>
            <w:tcW w:w="196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5.5社会效益</w:t>
            </w:r>
          </w:p>
        </w:tc>
        <w:tc>
          <w:tcPr>
            <w:tcW w:w="9945" w:type="dxa"/>
            <w:vAlign w:val="top"/>
          </w:tcPr>
          <w:p>
            <w:pPr>
              <w:keepNext w:val="0"/>
              <w:keepLines w:val="0"/>
              <w:pageBreakBefore w:val="0"/>
              <w:widowControl w:val="0"/>
              <w:numPr>
                <w:ilvl w:val="0"/>
                <w:numId w:val="10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说明班组开展保护生态环境、减少资源消耗、保障国家安全等社会责任方面的情况。</w:t>
            </w:r>
          </w:p>
          <w:p>
            <w:pPr>
              <w:keepNext w:val="0"/>
              <w:keepLines w:val="0"/>
              <w:pageBreakBefore w:val="0"/>
              <w:widowControl w:val="0"/>
              <w:numPr>
                <w:ilvl w:val="0"/>
                <w:numId w:val="109"/>
              </w:numPr>
              <w:kinsoku/>
              <w:wordWrap/>
              <w:overflowPunct/>
              <w:topLinePunct w:val="0"/>
              <w:autoSpaceDE/>
              <w:autoSpaceDN/>
              <w:bidi w:val="0"/>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说明班组管理模式、方法或制度推广应用情况及成效。</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2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vertAlign w:val="baseline"/>
                <w:lang w:val="en-US" w:eastAsia="zh-CN"/>
              </w:rPr>
              <w:t>合计</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pacing w:val="0"/>
                <w:w w:val="100"/>
                <w:sz w:val="21"/>
                <w:szCs w:val="21"/>
                <w:vertAlign w:val="baseline"/>
                <w:lang w:val="en-US" w:eastAsia="zh-CN"/>
              </w:rPr>
            </w:pPr>
            <w:r>
              <w:rPr>
                <w:rFonts w:hint="default" w:ascii="Times New Roman" w:hAnsi="Times New Roman" w:eastAsia="宋体" w:cs="Times New Roman"/>
                <w:spacing w:val="0"/>
                <w:w w:val="100"/>
                <w:sz w:val="21"/>
                <w:szCs w:val="21"/>
                <w:vertAlign w:val="baseline"/>
                <w:lang w:val="en-US" w:eastAsia="zh-CN"/>
              </w:rPr>
              <w:t>1000分</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广东省政府质量奖（组织）评分权重</w:t>
      </w:r>
    </w:p>
    <w:tbl>
      <w:tblPr>
        <w:tblStyle w:val="10"/>
        <w:tblW w:w="14745" w:type="dxa"/>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000"/>
        <w:gridCol w:w="2040"/>
        <w:gridCol w:w="2083"/>
        <w:gridCol w:w="2469"/>
        <w:gridCol w:w="1885"/>
        <w:gridCol w:w="231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7" w:hRule="atLeast"/>
          <w:tblCellSpacing w:w="0" w:type="dxa"/>
        </w:trPr>
        <w:tc>
          <w:tcPr>
            <w:tcW w:w="638" w:type="dxa"/>
            <w:vMerge w:val="restart"/>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序号</w:t>
            </w:r>
          </w:p>
        </w:tc>
        <w:tc>
          <w:tcPr>
            <w:tcW w:w="1000" w:type="dxa"/>
            <w:vMerge w:val="restart"/>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权重</w:t>
            </w:r>
          </w:p>
        </w:tc>
        <w:tc>
          <w:tcPr>
            <w:tcW w:w="6592" w:type="dxa"/>
            <w:gridSpan w:val="3"/>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领导（班组建设）、质量、创新和品牌四部分评分标准</w:t>
            </w:r>
          </w:p>
        </w:tc>
        <w:tc>
          <w:tcPr>
            <w:tcW w:w="6515" w:type="dxa"/>
            <w:gridSpan w:val="3"/>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效益部分评分标准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blCellSpacing w:w="0" w:type="dxa"/>
        </w:trPr>
        <w:tc>
          <w:tcPr>
            <w:tcW w:w="638"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1000"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204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方法（完整性、适宜性和有效性）</w:t>
            </w:r>
          </w:p>
        </w:tc>
        <w:tc>
          <w:tcPr>
            <w:tcW w:w="2083"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实施（一致性、彻底性和灵活性）</w:t>
            </w:r>
          </w:p>
        </w:tc>
        <w:tc>
          <w:tcPr>
            <w:tcW w:w="24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评估与改善（周期性、连续性和创新性）</w:t>
            </w:r>
          </w:p>
        </w:tc>
        <w:tc>
          <w:tcPr>
            <w:tcW w:w="188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当前状态</w:t>
            </w:r>
          </w:p>
        </w:tc>
        <w:tc>
          <w:tcPr>
            <w:tcW w:w="2313"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对比评价</w:t>
            </w:r>
          </w:p>
        </w:tc>
        <w:tc>
          <w:tcPr>
            <w:tcW w:w="2317"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3"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0%，5%或10%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方法</w:t>
            </w:r>
            <w:r>
              <w:rPr>
                <w:rFonts w:hint="default" w:ascii="Times New Roman" w:hAnsi="Times New Roman" w:eastAsia="宋体" w:cs="Times New Roman"/>
                <w:color w:val="000000"/>
                <w:sz w:val="18"/>
                <w:szCs w:val="18"/>
                <w:lang w:val="en-US" w:eastAsia="zh-CN"/>
              </w:rPr>
              <w:t>不明确或没有方法</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所述</w:t>
            </w:r>
            <w:r>
              <w:rPr>
                <w:rFonts w:hint="default" w:ascii="Times New Roman" w:hAnsi="Times New Roman" w:eastAsia="宋体" w:cs="Times New Roman"/>
                <w:color w:val="000000"/>
                <w:sz w:val="18"/>
                <w:szCs w:val="18"/>
              </w:rPr>
              <w:t>信息是零散的、孤立的。</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没有或略有一些简略的方法得以</w:t>
            </w:r>
            <w:r>
              <w:rPr>
                <w:rFonts w:hint="default" w:ascii="Times New Roman" w:hAnsi="Times New Roman" w:eastAsia="宋体" w:cs="Times New Roman"/>
                <w:color w:val="000000"/>
                <w:sz w:val="18"/>
                <w:szCs w:val="18"/>
                <w:lang w:val="en-US" w:eastAsia="zh-CN"/>
              </w:rPr>
              <w:t>实施</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不能证实</w:t>
            </w:r>
            <w:r>
              <w:rPr>
                <w:rFonts w:hint="default" w:ascii="Times New Roman" w:hAnsi="Times New Roman" w:eastAsia="宋体" w:cs="Times New Roman"/>
                <w:color w:val="000000"/>
                <w:sz w:val="18"/>
                <w:szCs w:val="18"/>
                <w:lang w:val="en-US" w:eastAsia="zh-CN"/>
              </w:rPr>
              <w:t>进行了评估或改善</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或</w:t>
            </w:r>
            <w:r>
              <w:rPr>
                <w:rFonts w:hint="default" w:ascii="Times New Roman" w:hAnsi="Times New Roman" w:eastAsia="宋体" w:cs="Times New Roman"/>
                <w:color w:val="000000"/>
                <w:sz w:val="18"/>
                <w:szCs w:val="18"/>
              </w:rPr>
              <w:t>仅仅是对问题的被动</w:t>
            </w:r>
            <w:r>
              <w:rPr>
                <w:rFonts w:hint="default" w:ascii="Times New Roman" w:hAnsi="Times New Roman" w:eastAsia="宋体" w:cs="Times New Roman"/>
                <w:color w:val="000000"/>
                <w:sz w:val="18"/>
                <w:szCs w:val="18"/>
                <w:lang w:val="en-US" w:eastAsia="zh-CN"/>
              </w:rPr>
              <w:t>式</w:t>
            </w:r>
            <w:r>
              <w:rPr>
                <w:rFonts w:hint="default" w:ascii="Times New Roman" w:hAnsi="Times New Roman" w:eastAsia="宋体" w:cs="Times New Roman"/>
                <w:color w:val="000000"/>
                <w:sz w:val="18"/>
                <w:szCs w:val="18"/>
              </w:rPr>
              <w:t>反应。</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效益方面数据</w:t>
            </w:r>
            <w:r>
              <w:rPr>
                <w:rFonts w:hint="default" w:ascii="Times New Roman" w:hAnsi="Times New Roman" w:eastAsia="宋体" w:cs="Times New Roman"/>
                <w:color w:val="000000"/>
                <w:sz w:val="18"/>
                <w:szCs w:val="18"/>
              </w:rPr>
              <w:t>或</w:t>
            </w:r>
            <w:r>
              <w:rPr>
                <w:rFonts w:hint="default" w:ascii="Times New Roman" w:hAnsi="Times New Roman" w:eastAsia="宋体" w:cs="Times New Roman"/>
                <w:color w:val="000000"/>
                <w:sz w:val="18"/>
                <w:szCs w:val="18"/>
                <w:lang w:val="en-US" w:eastAsia="zh-CN"/>
              </w:rPr>
              <w:t>显示效益数据</w:t>
            </w:r>
            <w:r>
              <w:rPr>
                <w:rFonts w:hint="default" w:ascii="Times New Roman" w:hAnsi="Times New Roman" w:eastAsia="宋体" w:cs="Times New Roman"/>
                <w:color w:val="000000"/>
                <w:sz w:val="18"/>
                <w:szCs w:val="18"/>
              </w:rPr>
              <w:t>很差。</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w:t>
            </w:r>
            <w:r>
              <w:rPr>
                <w:rFonts w:hint="default" w:ascii="Times New Roman" w:hAnsi="Times New Roman" w:eastAsia="宋体" w:cs="Times New Roman"/>
                <w:color w:val="000000"/>
                <w:sz w:val="18"/>
                <w:szCs w:val="18"/>
                <w:lang w:val="en-US" w:eastAsia="zh-CN"/>
              </w:rPr>
              <w:t>数据或</w:t>
            </w:r>
            <w:r>
              <w:rPr>
                <w:rFonts w:hint="default" w:ascii="Times New Roman" w:hAnsi="Times New Roman" w:eastAsia="宋体" w:cs="Times New Roman"/>
                <w:color w:val="000000"/>
                <w:sz w:val="18"/>
                <w:szCs w:val="18"/>
              </w:rPr>
              <w:t>信息。</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没有显示趋势的数据，或</w:t>
            </w:r>
            <w:r>
              <w:rPr>
                <w:rFonts w:hint="default" w:ascii="Times New Roman" w:hAnsi="Times New Roman" w:eastAsia="宋体" w:cs="Times New Roman"/>
                <w:color w:val="000000"/>
                <w:sz w:val="18"/>
                <w:szCs w:val="18"/>
                <w:lang w:val="en-US" w:eastAsia="zh-CN"/>
              </w:rPr>
              <w:t>显示的数据大部分呈下滑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0"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2</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15%，</w:t>
            </w:r>
            <w:r>
              <w:rPr>
                <w:rFonts w:hint="default" w:ascii="Times New Roman" w:hAnsi="Times New Roman" w:eastAsia="宋体" w:cs="Times New Roman"/>
                <w:color w:val="000000"/>
                <w:sz w:val="18"/>
                <w:szCs w:val="18"/>
                <w:lang w:val="en-US" w:eastAsia="zh-CN"/>
              </w:rPr>
              <w:t>2</w:t>
            </w:r>
            <w:r>
              <w:rPr>
                <w:rFonts w:hint="default" w:ascii="Times New Roman" w:hAnsi="Times New Roman" w:eastAsia="宋体" w:cs="Times New Roman"/>
                <w:color w:val="000000"/>
                <w:sz w:val="18"/>
                <w:szCs w:val="18"/>
              </w:rPr>
              <w:t>0%，25%或30%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lang w:val="en-US" w:eastAsia="zh-CN"/>
              </w:rPr>
              <w:t>清晰地描述了较完整的</w:t>
            </w:r>
            <w:r>
              <w:rPr>
                <w:rFonts w:hint="default" w:ascii="Times New Roman" w:hAnsi="Times New Roman" w:eastAsia="宋体" w:cs="Times New Roman"/>
                <w:color w:val="000000"/>
                <w:sz w:val="18"/>
                <w:szCs w:val="18"/>
              </w:rPr>
              <w:t>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开始</w:t>
            </w:r>
            <w:r>
              <w:rPr>
                <w:rFonts w:hint="default" w:ascii="Times New Roman" w:hAnsi="Times New Roman" w:eastAsia="宋体" w:cs="Times New Roman"/>
                <w:color w:val="000000"/>
                <w:sz w:val="18"/>
                <w:szCs w:val="18"/>
                <w:lang w:val="en-US" w:eastAsia="zh-CN"/>
              </w:rPr>
              <w:t>有计划有步骤的进行评估，并进行了初步的改善</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rPr>
              <w:t>，报告了很少的结果。</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没有报告或报告了很少</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对比性数据。</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在报告的某些数据中</w:t>
            </w:r>
            <w:r>
              <w:rPr>
                <w:rFonts w:hint="default" w:ascii="Times New Roman" w:hAnsi="Times New Roman" w:eastAsia="宋体" w:cs="Times New Roman"/>
                <w:color w:val="000000"/>
                <w:sz w:val="18"/>
                <w:szCs w:val="18"/>
                <w:lang w:val="en-US" w:eastAsia="zh-CN"/>
              </w:rPr>
              <w:t>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35%，40%，45%或50%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完整的、适宜的</w:t>
            </w:r>
            <w:r>
              <w:rPr>
                <w:rFonts w:hint="default" w:ascii="Times New Roman" w:hAnsi="Times New Roman" w:eastAsia="宋体" w:cs="Times New Roman"/>
                <w:color w:val="000000"/>
                <w:sz w:val="18"/>
                <w:szCs w:val="18"/>
              </w:rPr>
              <w:t>、有效的方法。　</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展现了方法实施的一致性和彻底性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用以评价和改进关键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部分竞争对手或标杆的</w:t>
            </w:r>
            <w:r>
              <w:rPr>
                <w:rFonts w:hint="default" w:ascii="Times New Roman" w:hAnsi="Times New Roman" w:eastAsia="宋体" w:cs="Times New Roman"/>
                <w:color w:val="000000"/>
                <w:sz w:val="18"/>
                <w:szCs w:val="18"/>
              </w:rPr>
              <w:t>对比性数据。</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报告了一些趋势数据，并且主要的趋势是有利的。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8"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4</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55%，60%，65%或70%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并体现出适当的创新性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报告了好的</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与有关竞争者和（或）标杆进行对比评价，某些</w:t>
            </w:r>
            <w:r>
              <w:rPr>
                <w:rFonts w:hint="default" w:ascii="Times New Roman" w:hAnsi="Times New Roman" w:eastAsia="宋体" w:cs="Times New Roman"/>
                <w:color w:val="000000"/>
                <w:sz w:val="18"/>
                <w:szCs w:val="18"/>
                <w:lang w:val="en-US" w:eastAsia="zh-CN"/>
              </w:rPr>
              <w:t>指标</w:t>
            </w:r>
            <w:r>
              <w:rPr>
                <w:rFonts w:hint="default" w:ascii="Times New Roman" w:hAnsi="Times New Roman" w:eastAsia="宋体" w:cs="Times New Roman"/>
                <w:color w:val="000000"/>
                <w:sz w:val="18"/>
                <w:szCs w:val="18"/>
              </w:rPr>
              <w:t>显示</w:t>
            </w:r>
            <w:r>
              <w:rPr>
                <w:rFonts w:hint="default" w:ascii="Times New Roman" w:hAnsi="Times New Roman" w:eastAsia="宋体" w:cs="Times New Roman"/>
                <w:color w:val="000000"/>
                <w:sz w:val="18"/>
                <w:szCs w:val="18"/>
                <w:lang w:val="en-US" w:eastAsia="zh-CN"/>
              </w:rPr>
              <w:t>出</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好”的相对</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在对于达成组织的使命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重要的领域，</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6"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75%，80%或85%</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绝大部分完整的、适宜的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大部分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展现了方法实施的一致性、彻底性和灵活性，且无明显差异</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w:t>
            </w: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并体现出连续的创新性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报告了从良好到卓越的组织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大多数趋势和当前</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达到了“领先”和“非常好”的相对水平。</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重要的大多数领域，保持了有利的趋势。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6"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6</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90%，95%，或100%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，全部有系统、有效的方法。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在任何领域或工作单位均无明显的弱项或差距。</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基于事实的系统评价、改进、改善和创新，在整个组织中成为关键的管理工具。</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在许多领域被证实处于行业领先和标杆地位。</w:t>
            </w:r>
          </w:p>
        </w:tc>
        <w:tc>
          <w:tcPr>
            <w:tcW w:w="2317"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重要的所有领域，保持了有利的趋势。</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rPr>
        <w:sectPr>
          <w:footerReference r:id="rId8" w:type="default"/>
          <w:type w:val="continuous"/>
          <w:pgSz w:w="16838" w:h="11906" w:orient="landscape"/>
          <w:pgMar w:top="1304" w:right="1134" w:bottom="1247" w:left="1134" w:header="851" w:footer="1020" w:gutter="0"/>
          <w:pgBorders>
            <w:top w:val="none" w:color="auto" w:sz="0" w:space="0"/>
            <w:left w:val="none" w:color="auto" w:sz="0" w:space="0"/>
            <w:bottom w:val="none" w:color="auto" w:sz="0" w:space="0"/>
            <w:right w:val="none" w:color="auto" w:sz="0" w:space="0"/>
          </w:pgBorders>
          <w:pgNumType w:fmt="decimal"/>
          <w:cols w:space="720" w:num="1"/>
          <w:rtlGutter w:val="0"/>
          <w:docGrid w:type="linesAndChars" w:linePitch="604" w:charSpace="-842"/>
        </w:sectPr>
      </w:pPr>
    </w:p>
    <w:p>
      <w:pPr>
        <w:rPr>
          <w:rFonts w:hint="default"/>
          <w:lang w:val="en-US"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方正小标宋简体" w:cs="方正小标宋简体"/>
          <w:b w:val="0"/>
          <w:bCs w:val="0"/>
          <w:sz w:val="44"/>
          <w:szCs w:val="44"/>
        </w:rPr>
        <w:sectPr>
          <w:type w:val="continuous"/>
          <w:pgSz w:w="16838" w:h="11906" w:orient="landscape"/>
          <w:pgMar w:top="1587" w:right="1246" w:bottom="1417" w:left="1663" w:header="851" w:footer="1253" w:gutter="0"/>
          <w:pgNumType w:fmt="decimal"/>
          <w:cols w:space="720" w:num="1"/>
          <w:docGrid w:type="lines" w:linePitch="445"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val="0"/>
          <w:bCs w:val="0"/>
          <w:sz w:val="44"/>
          <w:szCs w:val="44"/>
        </w:rPr>
        <w:t>广东省政府质量奖（个人）评审</w:t>
      </w:r>
      <w:r>
        <w:rPr>
          <w:rFonts w:hint="eastAsia" w:ascii="Times New Roman" w:hAnsi="Times New Roman" w:eastAsia="方正小标宋简体" w:cs="方正小标宋简体"/>
          <w:b w:val="0"/>
          <w:bCs w:val="0"/>
          <w:sz w:val="44"/>
          <w:szCs w:val="44"/>
          <w:lang w:val="en-US" w:eastAsia="zh-CN"/>
        </w:rPr>
        <w:t>准</w:t>
      </w:r>
      <w:r>
        <w:rPr>
          <w:rFonts w:hint="eastAsia" w:ascii="Times New Roman" w:hAnsi="Times New Roman" w:eastAsia="方正小标宋简体" w:cs="方正小标宋简体"/>
          <w:b w:val="0"/>
          <w:bCs w:val="0"/>
          <w:sz w:val="44"/>
          <w:szCs w:val="44"/>
        </w:rPr>
        <w:t>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w:t>
      </w:r>
      <w:r>
        <w:rPr>
          <w:rFonts w:hint="eastAsia" w:ascii="Times New Roman" w:hAnsi="Times New Roman" w:eastAsia="仿宋_GB2312" w:cs="仿宋_GB2312"/>
          <w:color w:val="000000"/>
          <w:sz w:val="32"/>
          <w:szCs w:val="32"/>
          <w:lang w:val="en-US" w:eastAsia="zh-CN"/>
        </w:rPr>
        <w:t>广东省政府质量奖管理办法</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粤府办</w:t>
      </w:r>
      <w:r>
        <w:rPr>
          <w:rFonts w:hint="eastAsia" w:ascii="Times New Roman" w:hAnsi="Times New Roman" w:eastAsia="仿宋_GB2312" w:cs="仿宋_GB2312"/>
          <w:sz w:val="32"/>
          <w:szCs w:val="32"/>
          <w:lang w:eastAsia="zh-CN"/>
        </w:rPr>
        <w:t>〔202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sz w:val="32"/>
          <w:szCs w:val="32"/>
        </w:rPr>
        <w:t>55号</w:t>
      </w:r>
      <w:r>
        <w:rPr>
          <w:rFonts w:hint="eastAsia" w:ascii="Times New Roman" w:hAnsi="Times New Roman" w:eastAsia="仿宋_GB2312" w:cs="仿宋_GB2312"/>
          <w:color w:val="000000"/>
          <w:sz w:val="32"/>
          <w:szCs w:val="32"/>
          <w:lang w:eastAsia="zh-CN"/>
        </w:rPr>
        <w:t>）（以下简称《办法》）</w:t>
      </w:r>
      <w:r>
        <w:rPr>
          <w:rFonts w:hint="eastAsia" w:ascii="Times New Roman" w:hAnsi="Times New Roman" w:eastAsia="仿宋_GB2312" w:cs="仿宋_GB2312"/>
          <w:color w:val="000000"/>
          <w:sz w:val="32"/>
          <w:szCs w:val="32"/>
        </w:rPr>
        <w:t>规定，</w:t>
      </w:r>
      <w:r>
        <w:rPr>
          <w:rFonts w:hint="eastAsia" w:ascii="Times New Roman" w:hAnsi="Times New Roman" w:eastAsia="仿宋_GB2312" w:cs="仿宋_GB2312"/>
          <w:color w:val="000000"/>
          <w:sz w:val="32"/>
          <w:szCs w:val="32"/>
          <w:lang w:val="en-US" w:eastAsia="zh-CN"/>
        </w:rPr>
        <w:t>参照《中国质量奖评审要点》、</w:t>
      </w:r>
      <w:r>
        <w:rPr>
          <w:rFonts w:hint="eastAsia" w:ascii="Times New Roman" w:hAnsi="Times New Roman" w:eastAsia="仿宋_GB2312" w:cs="仿宋_GB2312"/>
          <w:color w:val="000000"/>
          <w:sz w:val="32"/>
          <w:szCs w:val="32"/>
          <w:lang w:eastAsia="zh-CN"/>
        </w:rPr>
        <w:t>GB</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eastAsia="zh-CN"/>
        </w:rPr>
        <w:t>T 19580《卓越绩效评价准则》</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sz w:val="32"/>
          <w:szCs w:val="32"/>
        </w:rPr>
        <w:t>制订广东省政府质量奖（个人）</w:t>
      </w:r>
      <w:r>
        <w:rPr>
          <w:rFonts w:hint="eastAsia" w:ascii="Times New Roman" w:hAnsi="Times New Roman" w:eastAsia="仿宋_GB2312" w:cs="仿宋_GB2312"/>
          <w:sz w:val="32"/>
          <w:szCs w:val="32"/>
          <w:lang w:val="en-US" w:eastAsia="zh-CN"/>
        </w:rPr>
        <w:t>评审准则</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评审内容如下：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一、指标</w:t>
      </w:r>
      <w:r>
        <w:rPr>
          <w:rFonts w:hint="eastAsia" w:ascii="Times New Roman" w:hAnsi="Times New Roman" w:eastAsia="黑体" w:cs="黑体"/>
          <w:b w:val="0"/>
          <w:bCs w:val="0"/>
          <w:sz w:val="32"/>
          <w:szCs w:val="32"/>
          <w:lang w:eastAsia="zh-CN"/>
        </w:rPr>
        <w:t>设置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个人的评审指标包括基本条件和主要业绩两</w:t>
      </w:r>
      <w:r>
        <w:rPr>
          <w:rFonts w:hint="eastAsia" w:ascii="Times New Roman" w:hAnsi="Times New Roman" w:eastAsia="仿宋_GB2312" w:cs="仿宋_GB2312"/>
          <w:color w:val="000000"/>
          <w:sz w:val="32"/>
          <w:szCs w:val="32"/>
          <w:lang w:val="en-US" w:eastAsia="zh-CN"/>
        </w:rPr>
        <w:t>部分组成</w:t>
      </w:r>
      <w:r>
        <w:rPr>
          <w:rFonts w:hint="eastAsia" w:ascii="Times New Roman" w:hAnsi="Times New Roman" w:eastAsia="仿宋_GB2312" w:cs="仿宋_GB2312"/>
          <w:color w:val="000000"/>
          <w:sz w:val="32"/>
          <w:szCs w:val="32"/>
        </w:rPr>
        <w:t>，其指标分值分布如</w:t>
      </w:r>
      <w:r>
        <w:rPr>
          <w:rFonts w:hint="eastAsia" w:ascii="Times New Roman" w:hAnsi="Times New Roman" w:eastAsia="仿宋_GB2312" w:cs="仿宋_GB2312"/>
          <w:color w:val="000000"/>
          <w:sz w:val="32"/>
          <w:szCs w:val="32"/>
          <w:lang w:val="en-US" w:eastAsia="zh-CN"/>
        </w:rPr>
        <w:t>下</w:t>
      </w:r>
      <w:r>
        <w:rPr>
          <w:rFonts w:hint="eastAsia" w:ascii="Times New Roman" w:hAnsi="Times New Roman" w:eastAsia="仿宋_GB2312" w:cs="仿宋_GB2312"/>
          <w:color w:val="000000"/>
          <w:sz w:val="32"/>
          <w:szCs w:val="32"/>
        </w:rPr>
        <w:t>表所示。</w:t>
      </w:r>
    </w:p>
    <w:tbl>
      <w:tblPr>
        <w:tblStyle w:val="11"/>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89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Align w:val="center"/>
          </w:tcPr>
          <w:p>
            <w:pPr>
              <w:pStyle w:val="7"/>
              <w:spacing w:before="0" w:beforeAutospacing="0" w:after="0" w:afterAutospacing="0" w:line="26" w:lineRule="atLeast"/>
              <w:jc w:val="center"/>
              <w:rPr>
                <w:rFonts w:hint="eastAsia" w:ascii="Times New Roman" w:hAnsi="Times New Roman" w:eastAsia="黑体" w:cs="黑体"/>
                <w:b w:val="0"/>
                <w:bCs w:val="0"/>
                <w:color w:val="000000"/>
              </w:rPr>
            </w:pPr>
            <w:r>
              <w:rPr>
                <w:rFonts w:hint="eastAsia" w:ascii="Times New Roman" w:hAnsi="Times New Roman" w:eastAsia="黑体" w:cs="黑体"/>
                <w:b w:val="0"/>
                <w:bCs w:val="0"/>
                <w:color w:val="000000"/>
              </w:rPr>
              <w:t>一级评价指标</w:t>
            </w:r>
          </w:p>
        </w:tc>
        <w:tc>
          <w:tcPr>
            <w:tcW w:w="6225" w:type="dxa"/>
            <w:gridSpan w:val="2"/>
            <w:vAlign w:val="center"/>
          </w:tcPr>
          <w:p>
            <w:pPr>
              <w:pStyle w:val="7"/>
              <w:spacing w:before="0" w:beforeAutospacing="0" w:after="0" w:afterAutospacing="0" w:line="26" w:lineRule="atLeast"/>
              <w:jc w:val="center"/>
              <w:rPr>
                <w:rFonts w:hint="eastAsia" w:ascii="Times New Roman" w:hAnsi="Times New Roman" w:eastAsia="黑体" w:cs="黑体"/>
                <w:b w:val="0"/>
                <w:bCs w:val="0"/>
                <w:color w:val="000000"/>
              </w:rPr>
            </w:pPr>
            <w:r>
              <w:rPr>
                <w:rFonts w:hint="eastAsia" w:ascii="Times New Roman" w:hAnsi="Times New Roman" w:eastAsia="黑体" w:cs="黑体"/>
                <w:b w:val="0"/>
                <w:bCs w:val="0"/>
                <w:color w:val="000000"/>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restart"/>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1.基本条件（20分）</w:t>
            </w:r>
          </w:p>
        </w:tc>
        <w:tc>
          <w:tcPr>
            <w:tcW w:w="6225" w:type="dxa"/>
            <w:gridSpan w:val="2"/>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1.1政治素质</w:t>
            </w:r>
            <w:r>
              <w:rPr>
                <w:rFonts w:hint="default" w:ascii="Times New Roman" w:hAnsi="Times New Roman" w:eastAsia="宋体" w:cs="Times New Roman"/>
                <w:color w:val="00000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6225" w:type="dxa"/>
            <w:gridSpan w:val="2"/>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1.2道德品质</w:t>
            </w:r>
            <w:r>
              <w:rPr>
                <w:rFonts w:hint="default" w:ascii="Times New Roman" w:hAnsi="Times New Roman" w:eastAsia="宋体" w:cs="Times New Roman"/>
                <w:color w:val="00000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6225" w:type="dxa"/>
            <w:gridSpan w:val="2"/>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1.3职业操守</w:t>
            </w:r>
            <w:r>
              <w:rPr>
                <w:rFonts w:hint="default" w:ascii="Times New Roman" w:hAnsi="Times New Roman" w:eastAsia="宋体" w:cs="Times New Roman"/>
                <w:color w:val="00000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restart"/>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2.主要业绩（80分）</w:t>
            </w:r>
          </w:p>
        </w:tc>
        <w:tc>
          <w:tcPr>
            <w:tcW w:w="2895" w:type="dxa"/>
            <w:vMerge w:val="restart"/>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专家学者</w:t>
            </w: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2.1理论素养</w:t>
            </w:r>
            <w:r>
              <w:rPr>
                <w:rFonts w:hint="default" w:ascii="Times New Roman" w:hAnsi="Times New Roman" w:eastAsia="宋体" w:cs="Times New Roman"/>
                <w:color w:val="00000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2.2成果应用</w:t>
            </w:r>
            <w:r>
              <w:rPr>
                <w:rFonts w:hint="default" w:ascii="Times New Roman" w:hAnsi="Times New Roman" w:eastAsia="宋体" w:cs="Times New Roman"/>
                <w:color w:val="000000"/>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2.3社会影响</w:t>
            </w:r>
            <w:r>
              <w:rPr>
                <w:rFonts w:hint="default" w:ascii="Times New Roman" w:hAnsi="Times New Roman" w:eastAsia="宋体" w:cs="Times New Roman"/>
                <w:color w:val="000000"/>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restart"/>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各类组织质量管理人员</w:t>
            </w: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2.1团队建设</w:t>
            </w:r>
            <w:r>
              <w:rPr>
                <w:rFonts w:hint="default" w:ascii="Times New Roman" w:hAnsi="Times New Roman" w:eastAsia="宋体" w:cs="Times New Roman"/>
                <w:color w:val="00000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2.2管理创新</w:t>
            </w:r>
            <w:r>
              <w:rPr>
                <w:rFonts w:hint="default" w:ascii="Times New Roman" w:hAnsi="Times New Roman" w:eastAsia="宋体" w:cs="Times New Roman"/>
                <w:color w:val="000000"/>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2.3社会影响</w:t>
            </w:r>
            <w:r>
              <w:rPr>
                <w:rFonts w:hint="default" w:ascii="Times New Roman" w:hAnsi="Times New Roman" w:eastAsia="宋体" w:cs="Times New Roman"/>
                <w:color w:val="000000"/>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restart"/>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一线工作人员</w:t>
            </w: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2.1职业素养</w:t>
            </w:r>
            <w:r>
              <w:rPr>
                <w:rFonts w:hint="default" w:ascii="Times New Roman" w:hAnsi="Times New Roman" w:eastAsia="宋体" w:cs="Times New Roman"/>
                <w:color w:val="00000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2.2技术成果</w:t>
            </w:r>
            <w:r>
              <w:rPr>
                <w:rFonts w:hint="default" w:ascii="Times New Roman" w:hAnsi="Times New Roman" w:eastAsia="宋体" w:cs="Times New Roman"/>
                <w:color w:val="00000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2"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p>
        </w:tc>
        <w:tc>
          <w:tcPr>
            <w:tcW w:w="2895" w:type="dxa"/>
            <w:vMerge w:val="continue"/>
            <w:vAlign w:val="center"/>
          </w:tcPr>
          <w:p>
            <w:pPr>
              <w:pStyle w:val="7"/>
              <w:spacing w:before="0" w:beforeAutospacing="0" w:after="0" w:afterAutospacing="0" w:line="26" w:lineRule="atLeast"/>
              <w:jc w:val="center"/>
              <w:rPr>
                <w:rFonts w:hint="default" w:ascii="Times New Roman" w:hAnsi="Times New Roman" w:eastAsia="宋体" w:cs="Times New Roman"/>
              </w:rPr>
            </w:pPr>
          </w:p>
        </w:tc>
        <w:tc>
          <w:tcPr>
            <w:tcW w:w="3330" w:type="dxa"/>
            <w:vAlign w:val="center"/>
          </w:tcPr>
          <w:p>
            <w:pPr>
              <w:pStyle w:val="7"/>
              <w:spacing w:before="0" w:beforeAutospacing="0" w:after="0" w:afterAutospacing="0" w:line="26" w:lineRule="atLeast"/>
              <w:jc w:val="center"/>
              <w:rPr>
                <w:rFonts w:hint="default" w:ascii="Times New Roman" w:hAnsi="Times New Roman" w:eastAsia="宋体" w:cs="Times New Roman"/>
                <w:color w:val="000000"/>
              </w:rPr>
            </w:pPr>
            <w:r>
              <w:rPr>
                <w:rFonts w:hint="default" w:ascii="Times New Roman" w:hAnsi="Times New Roman" w:eastAsia="宋体" w:cs="Times New Roman"/>
              </w:rPr>
              <w:t>2.3社会影响</w:t>
            </w:r>
            <w:r>
              <w:rPr>
                <w:rFonts w:hint="default" w:ascii="Times New Roman" w:hAnsi="Times New Roman" w:eastAsia="宋体" w:cs="Times New Roman"/>
                <w:color w:val="000000"/>
              </w:rPr>
              <w:t>（20分）</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二、核心指标内容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val="0"/>
          <w:bCs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1</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政治素质</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仿宋_GB2312"/>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cs="仿宋_GB2312"/>
          <w:sz w:val="32"/>
          <w:szCs w:val="32"/>
          <w:lang w:val="en-US" w:eastAsia="zh-CN"/>
        </w:rPr>
        <w:t>坚决拥护中国共产党的领导和社会主义制度，高举中国特色社会主义伟大旗帜，带头学习贯彻习近平新时代中国特色社会主义思想；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仿宋_GB2312"/>
          <w:sz w:val="32"/>
          <w:szCs w:val="32"/>
          <w:lang w:val="en-US" w:eastAsia="zh-CN"/>
        </w:rPr>
      </w:pPr>
      <w:r>
        <w:rPr>
          <w:rFonts w:hint="default" w:ascii="Times New Roman" w:hAnsi="Times New Roman" w:cs="Times New Roman"/>
          <w:sz w:val="32"/>
          <w:szCs w:val="32"/>
          <w:lang w:val="en-US" w:eastAsia="zh-CN"/>
        </w:rPr>
        <w:t>——</w:t>
      </w:r>
      <w:r>
        <w:rPr>
          <w:rFonts w:hint="eastAsia" w:ascii="Times New Roman" w:hAnsi="Times New Roman" w:cs="仿宋_GB2312"/>
          <w:sz w:val="32"/>
          <w:szCs w:val="32"/>
          <w:lang w:val="en-US" w:eastAsia="zh-CN"/>
        </w:rPr>
        <w:t>认真执行党的路线方针政策，模范遵守党纪国法，牢固树立社会主义核心价值观，增强“四个意识”，坚定“四个自信”，</w:t>
      </w:r>
      <w:r>
        <w:rPr>
          <w:rFonts w:hint="eastAsia" w:ascii="Times New Roman" w:hAnsi="Times New Roman" w:eastAsia="仿宋_GB2312" w:cs="仿宋_GB2312"/>
          <w:i w:val="0"/>
          <w:caps w:val="0"/>
          <w:color w:val="auto"/>
          <w:spacing w:val="0"/>
          <w:sz w:val="32"/>
          <w:szCs w:val="32"/>
          <w:shd w:val="clear" w:color="auto" w:fill="auto"/>
        </w:rPr>
        <w:t>坚决</w:t>
      </w:r>
      <w:r>
        <w:rPr>
          <w:rFonts w:hint="eastAsia" w:ascii="Times New Roman" w:hAnsi="Times New Roman" w:cs="仿宋_GB2312"/>
          <w:sz w:val="32"/>
          <w:szCs w:val="32"/>
          <w:lang w:val="en-US" w:eastAsia="zh-CN"/>
        </w:rPr>
        <w:t>做到“两个维护”。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2</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道德品质</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cs="仿宋_GB2312"/>
          <w:sz w:val="32"/>
          <w:szCs w:val="32"/>
          <w:lang w:val="en-US" w:eastAsia="zh-CN"/>
        </w:rPr>
        <w:t>认真</w:t>
      </w:r>
      <w:r>
        <w:rPr>
          <w:rFonts w:hint="eastAsia" w:ascii="Times New Roman" w:hAnsi="Times New Roman" w:eastAsia="仿宋_GB2312" w:cs="仿宋_GB2312"/>
          <w:sz w:val="32"/>
          <w:szCs w:val="32"/>
        </w:rPr>
        <w:t>履行社会责任，</w:t>
      </w:r>
      <w:r>
        <w:rPr>
          <w:rFonts w:hint="eastAsia" w:ascii="Times New Roman" w:hAnsi="Times New Roman" w:cs="仿宋_GB2312"/>
          <w:sz w:val="32"/>
          <w:szCs w:val="32"/>
          <w:lang w:val="en-US" w:eastAsia="zh-CN"/>
        </w:rPr>
        <w:t>模范</w:t>
      </w:r>
      <w:r>
        <w:rPr>
          <w:rFonts w:hint="eastAsia" w:ascii="Times New Roman" w:hAnsi="Times New Roman" w:eastAsia="仿宋_GB2312" w:cs="仿宋_GB2312"/>
          <w:sz w:val="32"/>
          <w:szCs w:val="32"/>
        </w:rPr>
        <w:t>遵守社会道德规范，遵守各项法律法规；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诚实守信，言行如一，具有正确的人生观、价值观和世界观；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履行公民义务，具有强烈的时代感、责任感和使命感。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3</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职业操守</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热爱本职工作，忠于职守，无私奉献，具有崇高的职业荣誉感和敬业精神；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模范遵守组织内部各项规章制度，公私分明；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在工作中秉持守法诚信的基本要求，维护组织的根本利益和社会的公平正义；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具有强烈的质量意识、创新意识和良好的创新能力，锐意进取，勇于开拓。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（二）主要业绩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1</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专家学者</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1.1理论素养</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长期从事质量相关理论研究工作，推动质量理论创新与实践结合取得一定成效，研究成果和理论水平得到行业或社会认可；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在运用质量管理理念、方法、技术，促进行业或区域内质量理论水平提高、推动科技进步、提升产业竞争力等方面发挥了积极的作用。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1.2成果应用</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编著出版质量相关论文或专著（译著、教材），为社会培养质量人才；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cs="仿宋_GB2312"/>
          <w:sz w:val="32"/>
          <w:szCs w:val="32"/>
          <w:lang w:val="en-US" w:eastAsia="zh-CN"/>
        </w:rPr>
        <w:t>质量</w:t>
      </w:r>
      <w:r>
        <w:rPr>
          <w:rFonts w:hint="eastAsia" w:ascii="Times New Roman" w:hAnsi="Times New Roman" w:eastAsia="仿宋_GB2312" w:cs="仿宋_GB2312"/>
          <w:sz w:val="32"/>
          <w:szCs w:val="32"/>
        </w:rPr>
        <w:t>研究成果得到有效应用</w:t>
      </w:r>
      <w:r>
        <w:rPr>
          <w:rFonts w:hint="eastAsia" w:ascii="Times New Roman" w:hAnsi="Times New Roman" w:cs="仿宋_GB2312"/>
          <w:sz w:val="32"/>
          <w:szCs w:val="32"/>
          <w:lang w:eastAsia="zh-CN"/>
        </w:rPr>
        <w:t>，</w:t>
      </w:r>
      <w:r>
        <w:rPr>
          <w:rFonts w:hint="eastAsia" w:ascii="Times New Roman" w:hAnsi="Times New Roman" w:cs="仿宋_GB2312"/>
          <w:sz w:val="32"/>
          <w:szCs w:val="32"/>
          <w:lang w:val="en-US" w:eastAsia="zh-CN"/>
        </w:rPr>
        <w:t>在解决</w:t>
      </w:r>
      <w:r>
        <w:rPr>
          <w:rFonts w:hint="eastAsia" w:ascii="Times New Roman" w:hAnsi="Times New Roman" w:eastAsia="仿宋_GB2312" w:cs="仿宋_GB2312"/>
          <w:sz w:val="32"/>
          <w:szCs w:val="32"/>
        </w:rPr>
        <w:t>实际质量</w:t>
      </w:r>
      <w:r>
        <w:rPr>
          <w:rFonts w:hint="eastAsia" w:ascii="Times New Roman" w:hAnsi="Times New Roman" w:cs="仿宋_GB2312"/>
          <w:sz w:val="32"/>
          <w:szCs w:val="32"/>
          <w:lang w:val="en-US" w:eastAsia="zh-CN"/>
        </w:rPr>
        <w:t>问题中做出重大贡献</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参与</w:t>
      </w:r>
      <w:r>
        <w:rPr>
          <w:rFonts w:hint="eastAsia" w:ascii="Times New Roman" w:hAnsi="Times New Roman" w:cs="仿宋_GB2312"/>
          <w:sz w:val="32"/>
          <w:szCs w:val="32"/>
          <w:lang w:val="en-US" w:eastAsia="zh-CN"/>
        </w:rPr>
        <w:t>国家或省的</w:t>
      </w:r>
      <w:r>
        <w:rPr>
          <w:rFonts w:hint="eastAsia" w:ascii="Times New Roman" w:hAnsi="Times New Roman" w:eastAsia="仿宋_GB2312" w:cs="仿宋_GB2312"/>
          <w:sz w:val="32"/>
          <w:szCs w:val="32"/>
        </w:rPr>
        <w:t>质量相关的科研项目，或参与国际、国家、行业、地方或团体标准的制（修）订工作。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1.3社会影响</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研究成果的主要技术指标达到国际或国内领先水平，具有较强的研发实力和社会服务能力；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获得质量相关领域表彰奖励。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2</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各类组织质量管理人员</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2.1团队建设</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重视培育组织的质量理念和价值观，推动形成独特的质量文化；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注重质量人才培养，培养形成高效的质量管理团队；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所管辖组织的主要产品质量指标、技术指标和经济指标处于同行业领先水平，在降低消耗、利用资源、保护环境、实现质量效益和可持续发展中起到较好的示范作用。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2.2管理创新</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从事质量相关管理工作业绩特别优异，具有丰富的质量管理实践经验，在所管辖的组织中认真推行与组织发展相适应的质量管理体系，在保障质量安全、推动质量发展中发挥作用；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积极探索提高组织质量管理水平和效率，总结创新并推广应用具有典型特色及推广价值的质量管理模式、方法或制度。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2.3社会影响</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具有推动组织、行业质量水平不断提升的能力，得到行业或社会认同；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在质量舆论监督工作中，有敏锐的思维和洞察力，对解决具有代表性、普遍性的重大社会质量问题发挥作用；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获得质量相关领域表彰或奖励。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3</w:t>
      </w:r>
      <w:r>
        <w:rPr>
          <w:rFonts w:hint="eastAsia" w:ascii="Times New Roman" w:hAnsi="Times New Roman" w:cs="仿宋_GB2312"/>
          <w:b/>
          <w:bCs/>
          <w:sz w:val="32"/>
          <w:szCs w:val="32"/>
          <w:lang w:eastAsia="zh-CN"/>
        </w:rPr>
        <w:t>．</w:t>
      </w:r>
      <w:r>
        <w:rPr>
          <w:rFonts w:hint="eastAsia" w:ascii="Times New Roman" w:hAnsi="Times New Roman" w:eastAsia="仿宋_GB2312" w:cs="仿宋_GB2312"/>
          <w:b/>
          <w:bCs/>
          <w:sz w:val="32"/>
          <w:szCs w:val="32"/>
        </w:rPr>
        <w:t>一线工作人员</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3.1职业素养</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cs="仿宋_GB2312"/>
          <w:sz w:val="32"/>
          <w:szCs w:val="32"/>
          <w:lang w:eastAsia="zh-CN"/>
        </w:rPr>
        <w:t>大力弘扬工匠精神，</w:t>
      </w:r>
      <w:r>
        <w:rPr>
          <w:rFonts w:hint="eastAsia" w:ascii="Times New Roman" w:hAnsi="Times New Roman" w:eastAsia="仿宋_GB2312" w:cs="仿宋_GB2312"/>
          <w:sz w:val="32"/>
          <w:szCs w:val="32"/>
        </w:rPr>
        <w:t>具有强烈的质量意识、高度的事业心和责任感，长期坚守在一线工作，从事或涉及质量技术工作业绩特别优异，熟练掌握工作技能，能够起到标杆带头作用；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个人岗位操作和服务技能水平具有领先地位，长期做到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无差错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零缺陷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，具有表率推广作用；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熟练掌握质量工程技术方法与工具，在质量攻关或解决重大技术难题方面取得关键性突破。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3.2技术成果</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在参与技术革新、技术改进、质量攻关等活动中发挥一线骨干人员作用，能够有效解决生产经营中的质量技术难题；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通过质量技术攻关，提高组织质量管理水平、产品实物质量和可靠性，降低产品质量成本发挥重要作用；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具有自主知识产权的质量核心技术或个人专利。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3.3社会影响</w:t>
      </w:r>
      <w:r>
        <w:rPr>
          <w:rFonts w:hint="eastAsia" w:ascii="Times New Roman" w:hAnsi="Times New Roman"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在实际工作中</w:t>
      </w:r>
      <w:r>
        <w:rPr>
          <w:rFonts w:hint="eastAsia" w:ascii="Times New Roman" w:hAnsi="Times New Roman" w:cs="仿宋_GB2312"/>
          <w:sz w:val="32"/>
          <w:szCs w:val="32"/>
          <w:lang w:val="en-US" w:eastAsia="zh-CN"/>
        </w:rPr>
        <w:t>研究应用先进的质量管理方法</w:t>
      </w:r>
      <w:r>
        <w:rPr>
          <w:rFonts w:hint="eastAsia" w:ascii="Times New Roman" w:hAnsi="Times New Roman" w:eastAsia="仿宋_GB2312" w:cs="仿宋_GB2312"/>
          <w:sz w:val="32"/>
          <w:szCs w:val="32"/>
        </w:rPr>
        <w:t>，在推动质量技术服务社会、提升经济效益方面取得</w:t>
      </w:r>
      <w:r>
        <w:rPr>
          <w:rFonts w:hint="eastAsia" w:ascii="Times New Roman" w:hAnsi="Times New Roman" w:cs="仿宋_GB2312"/>
          <w:sz w:val="32"/>
          <w:szCs w:val="32"/>
          <w:lang w:val="en-US" w:eastAsia="zh-CN"/>
        </w:rPr>
        <w:t>显著</w:t>
      </w:r>
      <w:r>
        <w:rPr>
          <w:rFonts w:hint="eastAsia" w:ascii="Times New Roman" w:hAnsi="Times New Roman" w:eastAsia="仿宋_GB2312" w:cs="仿宋_GB2312"/>
          <w:sz w:val="32"/>
          <w:szCs w:val="32"/>
        </w:rPr>
        <w:t>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积极开展传、帮、带活动，为本组织培养熟练技术员工；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个人的工作能力突出，岗位操作和服务技能的评比获得质量相关领域表彰奖励。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b/>
          <w:bCs/>
          <w:sz w:val="32"/>
          <w:szCs w:val="32"/>
        </w:rPr>
      </w:pPr>
      <w:r>
        <w:rPr>
          <w:rFonts w:hint="eastAsia" w:ascii="Times New Roman" w:hAnsi="Times New Roman" w:eastAsia="黑体" w:cs="黑体"/>
          <w:b w:val="0"/>
          <w:bCs w:val="0"/>
          <w:sz w:val="32"/>
          <w:szCs w:val="32"/>
        </w:rPr>
        <w:t>三、否决事项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eastAsia="zh-CN"/>
        </w:rPr>
        <w:t>（一）</w:t>
      </w:r>
      <w:r>
        <w:rPr>
          <w:rFonts w:hint="eastAsia" w:ascii="Times New Roman" w:hAnsi="Times New Roman" w:eastAsia="仿宋_GB2312" w:cs="仿宋_GB2312"/>
          <w:sz w:val="32"/>
          <w:szCs w:val="32"/>
        </w:rPr>
        <w:t>近</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年内所在单位发生重大质量、安全、环保等事故的，有相关违法、违规、违纪行为。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eastAsia="zh-CN"/>
        </w:rPr>
        <w:t>（二）</w:t>
      </w:r>
      <w:r>
        <w:rPr>
          <w:rFonts w:hint="eastAsia" w:ascii="Times New Roman" w:hAnsi="Times New Roman" w:eastAsia="仿宋_GB2312" w:cs="仿宋_GB2312"/>
          <w:sz w:val="32"/>
          <w:szCs w:val="32"/>
        </w:rPr>
        <w:t>在工作中造成重大失误，产生严重后果和不良影响。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eastAsia="zh-CN"/>
        </w:rPr>
        <w:t>（三）</w:t>
      </w:r>
      <w:r>
        <w:rPr>
          <w:rFonts w:hint="eastAsia" w:ascii="Times New Roman" w:hAnsi="Times New Roman" w:eastAsia="仿宋_GB2312" w:cs="仿宋_GB2312"/>
          <w:sz w:val="32"/>
          <w:szCs w:val="32"/>
        </w:rPr>
        <w:t>申报材料弄虚作假。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附件：广东省政府质量奖评分要点及权重（个人）</w:t>
      </w:r>
    </w:p>
    <w:p>
      <w:pPr>
        <w:jc w:val="both"/>
        <w:rPr>
          <w:rFonts w:hint="eastAsia" w:ascii="Times New Roman" w:hAnsi="Times New Roman" w:eastAsia="黑体" w:cs="黑体"/>
          <w:b w:val="0"/>
          <w:bCs w:val="0"/>
          <w:sz w:val="32"/>
          <w:szCs w:val="32"/>
          <w:lang w:val="en-US" w:eastAsia="zh-CN"/>
        </w:rPr>
      </w:pPr>
    </w:p>
    <w:p>
      <w:pPr>
        <w:jc w:val="both"/>
        <w:rPr>
          <w:rFonts w:hint="eastAsia" w:ascii="Times New Roman" w:hAnsi="Times New Roman" w:eastAsia="黑体" w:cs="黑体"/>
          <w:b w:val="0"/>
          <w:bCs w:val="0"/>
          <w:sz w:val="32"/>
          <w:szCs w:val="32"/>
          <w:lang w:val="en-US" w:eastAsia="zh-CN"/>
        </w:rPr>
      </w:pPr>
    </w:p>
    <w:p>
      <w:pPr>
        <w:jc w:val="both"/>
        <w:rPr>
          <w:rFonts w:hint="eastAsia" w:ascii="Times New Roman" w:hAnsi="Times New Roman" w:eastAsia="黑体" w:cs="黑体"/>
          <w:b w:val="0"/>
          <w:bCs w:val="0"/>
          <w:sz w:val="32"/>
          <w:szCs w:val="32"/>
          <w:lang w:val="en-US" w:eastAsia="zh-CN"/>
        </w:rPr>
      </w:pPr>
    </w:p>
    <w:p>
      <w:pPr>
        <w:jc w:val="both"/>
        <w:rPr>
          <w:rFonts w:hint="eastAsia" w:ascii="Times New Roman" w:hAnsi="Times New Roman" w:eastAsia="黑体" w:cs="黑体"/>
          <w:b w:val="0"/>
          <w:bCs w:val="0"/>
          <w:sz w:val="32"/>
          <w:szCs w:val="32"/>
          <w:lang w:val="en-US" w:eastAsia="zh-CN"/>
        </w:rPr>
        <w:sectPr>
          <w:type w:val="continuous"/>
          <w:pgSz w:w="11906" w:h="16838"/>
          <w:pgMar w:top="1247" w:right="1417" w:bottom="1661" w:left="1587" w:header="851" w:footer="1253" w:gutter="0"/>
          <w:pgNumType w:fmt="decimal"/>
          <w:cols w:space="720" w:num="1"/>
          <w:docGrid w:type="lines" w:linePitch="445" w:charSpace="0"/>
        </w:sectPr>
      </w:pPr>
    </w:p>
    <w:p>
      <w:pPr>
        <w:jc w:val="both"/>
        <w:rPr>
          <w:rFonts w:hint="default" w:ascii="Times New Roman" w:hAnsi="Times New Roman" w:eastAsia="宋体" w:cs="宋体"/>
          <w:b/>
          <w:bCs/>
          <w:sz w:val="32"/>
          <w:szCs w:val="32"/>
          <w:lang w:val="en-US" w:eastAsia="zh-CN"/>
        </w:rPr>
      </w:pPr>
      <w:r>
        <w:rPr>
          <w:rFonts w:hint="eastAsia" w:ascii="Times New Roman" w:hAnsi="Times New Roman"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23" w:beforeLines="20" w:after="123" w:afterLines="20" w:line="560" w:lineRule="exact"/>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广东省政府质量奖</w:t>
      </w:r>
      <w:r>
        <w:rPr>
          <w:rFonts w:hint="eastAsia" w:ascii="Times New Roman" w:hAnsi="Times New Roman" w:eastAsia="方正小标宋简体"/>
          <w:sz w:val="44"/>
          <w:szCs w:val="44"/>
        </w:rPr>
        <w:t>评</w:t>
      </w:r>
      <w:r>
        <w:rPr>
          <w:rFonts w:hint="eastAsia" w:ascii="Times New Roman" w:hAnsi="Times New Roman" w:eastAsia="方正小标宋简体"/>
          <w:sz w:val="44"/>
          <w:szCs w:val="44"/>
          <w:lang w:val="en-US" w:eastAsia="zh-CN"/>
        </w:rPr>
        <w:t>分要点及权重（个人）</w:t>
      </w:r>
    </w:p>
    <w:tbl>
      <w:tblPr>
        <w:tblStyle w:val="10"/>
        <w:tblW w:w="15252" w:type="dxa"/>
        <w:jc w:val="center"/>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73"/>
        <w:gridCol w:w="735"/>
        <w:gridCol w:w="990"/>
        <w:gridCol w:w="2850"/>
        <w:gridCol w:w="2420"/>
        <w:gridCol w:w="2265"/>
        <w:gridCol w:w="220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69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r>
              <w:rPr>
                <w:rFonts w:hint="default" w:ascii="Times New Roman" w:hAnsi="Times New Roman" w:eastAsia="黑体" w:cs="Times New Roman"/>
                <w:spacing w:val="0"/>
                <w:w w:val="100"/>
                <w:sz w:val="21"/>
                <w:szCs w:val="21"/>
              </w:rPr>
              <w:t>序号</w:t>
            </w:r>
          </w:p>
        </w:tc>
        <w:tc>
          <w:tcPr>
            <w:tcW w:w="160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r>
              <w:rPr>
                <w:rFonts w:hint="default" w:ascii="Times New Roman" w:hAnsi="Times New Roman" w:eastAsia="黑体" w:cs="Times New Roman"/>
                <w:spacing w:val="0"/>
                <w:w w:val="100"/>
                <w:sz w:val="21"/>
                <w:szCs w:val="21"/>
              </w:rPr>
              <w:t>一级指标</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r>
              <w:rPr>
                <w:rFonts w:hint="default" w:ascii="Times New Roman" w:hAnsi="Times New Roman" w:eastAsia="黑体" w:cs="Times New Roman"/>
                <w:spacing w:val="0"/>
                <w:w w:val="100"/>
                <w:sz w:val="21"/>
                <w:szCs w:val="21"/>
              </w:rPr>
              <w:t>二级</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r>
              <w:rPr>
                <w:rFonts w:hint="default" w:ascii="Times New Roman" w:hAnsi="Times New Roman" w:eastAsia="黑体" w:cs="Times New Roman"/>
                <w:spacing w:val="0"/>
                <w:w w:val="100"/>
                <w:sz w:val="21"/>
                <w:szCs w:val="21"/>
              </w:rPr>
              <w:t>指标</w:t>
            </w:r>
          </w:p>
        </w:tc>
        <w:tc>
          <w:tcPr>
            <w:tcW w:w="2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lang w:val="en-US" w:eastAsia="zh-CN"/>
              </w:rPr>
            </w:pPr>
            <w:r>
              <w:rPr>
                <w:rFonts w:hint="default" w:ascii="Times New Roman" w:hAnsi="Times New Roman" w:eastAsia="黑体" w:cs="Times New Roman"/>
                <w:spacing w:val="0"/>
                <w:w w:val="100"/>
                <w:sz w:val="21"/>
                <w:szCs w:val="21"/>
                <w:lang w:val="en-US" w:eastAsia="zh-CN"/>
              </w:rPr>
              <w:t>评价要点</w:t>
            </w:r>
          </w:p>
        </w:tc>
        <w:tc>
          <w:tcPr>
            <w:tcW w:w="9105"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r>
              <w:rPr>
                <w:rFonts w:hint="default" w:ascii="Times New Roman" w:hAnsi="Times New Roman" w:eastAsia="黑体" w:cs="Times New Roman"/>
                <w:spacing w:val="0"/>
                <w:w w:val="1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p>
        </w:tc>
        <w:tc>
          <w:tcPr>
            <w:tcW w:w="16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p>
        </w:tc>
        <w:tc>
          <w:tcPr>
            <w:tcW w:w="2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rPr>
            </w:pP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lang w:val="en-US" w:eastAsia="zh-CN"/>
              </w:rPr>
            </w:pPr>
            <w:r>
              <w:rPr>
                <w:rFonts w:hint="default" w:ascii="Times New Roman" w:hAnsi="Times New Roman" w:eastAsia="黑体" w:cs="Times New Roman"/>
                <w:spacing w:val="0"/>
                <w:w w:val="100"/>
                <w:sz w:val="21"/>
                <w:szCs w:val="21"/>
                <w:lang w:val="en-US" w:eastAsia="zh-CN"/>
              </w:rPr>
              <w:t>90%，95%或100%</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lang w:val="en-US" w:eastAsia="zh-CN"/>
              </w:rPr>
            </w:pPr>
            <w:r>
              <w:rPr>
                <w:rFonts w:hint="default" w:ascii="Times New Roman" w:hAnsi="Times New Roman" w:eastAsia="黑体" w:cs="Times New Roman"/>
                <w:spacing w:val="0"/>
                <w:w w:val="100"/>
                <w:sz w:val="21"/>
                <w:szCs w:val="21"/>
                <w:lang w:val="en-US" w:eastAsia="zh-CN"/>
              </w:rPr>
              <w:t>70%，75%，80%或85%</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lang w:val="en-US" w:eastAsia="zh-CN"/>
              </w:rPr>
            </w:pPr>
            <w:r>
              <w:rPr>
                <w:rFonts w:hint="default" w:ascii="Times New Roman" w:hAnsi="Times New Roman" w:eastAsia="黑体" w:cs="Times New Roman"/>
                <w:spacing w:val="0"/>
                <w:w w:val="100"/>
                <w:sz w:val="21"/>
                <w:szCs w:val="21"/>
                <w:lang w:val="en-US" w:eastAsia="zh-CN"/>
              </w:rPr>
              <w:t>50%，55%，60%或65%</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spacing w:val="0"/>
                <w:w w:val="100"/>
                <w:sz w:val="21"/>
                <w:szCs w:val="21"/>
                <w:lang w:val="en-US" w:eastAsia="zh-CN"/>
              </w:rPr>
            </w:pPr>
            <w:r>
              <w:rPr>
                <w:rFonts w:hint="default" w:ascii="Times New Roman" w:hAnsi="Times New Roman" w:eastAsia="黑体" w:cs="Times New Roman"/>
                <w:spacing w:val="0"/>
                <w:w w:val="100"/>
                <w:sz w:val="21"/>
                <w:szCs w:val="21"/>
                <w:lang w:val="en-US" w:eastAsia="zh-CN"/>
              </w:rPr>
              <w:t>30%，35%，40%或45%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r>
              <w:rPr>
                <w:rFonts w:hint="eastAsia" w:ascii="宋体" w:hAnsi="宋体" w:eastAsia="宋体" w:cs="宋体"/>
                <w:b/>
                <w:bCs/>
                <w:spacing w:val="0"/>
                <w:w w:val="100"/>
                <w:sz w:val="18"/>
                <w:szCs w:val="18"/>
              </w:rPr>
              <w:t>1</w:t>
            </w:r>
          </w:p>
        </w:tc>
        <w:tc>
          <w:tcPr>
            <w:tcW w:w="160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基本条件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（20分）</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政治素质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（10分）</w:t>
            </w:r>
          </w:p>
        </w:tc>
        <w:tc>
          <w:tcPr>
            <w:tcW w:w="2850" w:type="dxa"/>
            <w:vAlign w:val="center"/>
          </w:tcPr>
          <w:p>
            <w:pPr>
              <w:keepNext w:val="0"/>
              <w:keepLines w:val="0"/>
              <w:pageBreakBefore w:val="0"/>
              <w:widowControl w:val="0"/>
              <w:numPr>
                <w:ilvl w:val="0"/>
                <w:numId w:val="11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highlight w:val="none"/>
                <w:lang w:val="en-US" w:eastAsia="zh-CN"/>
              </w:rPr>
            </w:pPr>
            <w:r>
              <w:rPr>
                <w:rFonts w:hint="eastAsia" w:ascii="宋体" w:hAnsi="宋体" w:eastAsia="宋体" w:cs="宋体"/>
                <w:spacing w:val="0"/>
                <w:w w:val="100"/>
                <w:sz w:val="18"/>
                <w:szCs w:val="18"/>
                <w:highlight w:val="none"/>
                <w:lang w:val="en-US" w:eastAsia="zh-CN"/>
              </w:rPr>
              <w:t>坚决拥护中国共产党的领导和社会主义制度，高举中国特色社会主义伟大旗帜，带头学习贯彻习近平中国特色社会主义思想；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firstLine="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 xml:space="preserve">b.  </w:t>
            </w:r>
            <w:r>
              <w:rPr>
                <w:rFonts w:hint="eastAsia" w:ascii="宋体" w:hAnsi="宋体" w:eastAsia="宋体" w:cs="宋体"/>
                <w:spacing w:val="0"/>
                <w:w w:val="100"/>
                <w:sz w:val="18"/>
                <w:szCs w:val="18"/>
                <w:highlight w:val="none"/>
                <w:lang w:val="en-US" w:eastAsia="zh-CN"/>
              </w:rPr>
              <w:t>认真执行党的路线方针政策，模范遵守党纪国法，牢固树立社会主义核心价值观，增强“四个意识”，坚定“四个自信”，坚决做到“两个维护”。</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坚决拥护中国共产党的领导和社会主义制度，高举中国特色社会主义伟大旗帜，带头学习贯彻习近平中国特色社会主义思想，认真执行党的路线方针政策，牢固树立社会主义核心价值观模范遵守党纪国法，增强“四个意识”，坚定“四个自信”，坚决做到“两个维护”，</w:t>
            </w:r>
            <w:r>
              <w:rPr>
                <w:rFonts w:hint="eastAsia" w:ascii="宋体" w:hAnsi="宋体" w:eastAsia="宋体" w:cs="宋体"/>
                <w:spacing w:val="0"/>
                <w:w w:val="100"/>
                <w:sz w:val="18"/>
                <w:szCs w:val="18"/>
                <w:highlight w:val="none"/>
                <w:lang w:val="en-US" w:eastAsia="zh-CN"/>
              </w:rPr>
              <w:t>起到很好的模范带头作用</w:t>
            </w:r>
            <w:r>
              <w:rPr>
                <w:rFonts w:hint="eastAsia" w:ascii="宋体" w:hAnsi="宋体" w:eastAsia="宋体" w:cs="宋体"/>
                <w:spacing w:val="0"/>
                <w:w w:val="100"/>
                <w:sz w:val="18"/>
                <w:szCs w:val="18"/>
                <w:lang w:val="en-US" w:eastAsia="zh-CN"/>
              </w:rPr>
              <w:t>。</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坚决拥护中国共产党的领导和社会主义制度，高举中国特色社会主义伟大旗帜，深入学习贯彻习近平中国特色社会主义思想，较好地执行党的路线方针政策，严格遵守党纪国法，牢固树立社会主义核心价值观增强“四个意识”，坚定“四个自信”，坚决做到“两个维护”。</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坚决拥护中国共产党的领导和社会主义制度，高举中国特色社会主义伟大旗帜，认真学习贯彻习近平中国特色社会主义思想，了解党的路线方针政策，较好地遵守党纪国法，牢固树立社会主义核心价值观增强“四个意识”，坚定“四个自信”，坚决做到“两个维护”。</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坚决拥护中国共产党的领导和社会主义制度，高举中国特色社会主义伟大旗帜，能够学习贯彻习近平中国特色社会主义思想，基本了解党的路线方针政策，遵守党纪国法，牢固树立社会主义核心价值观增强“四个意识”，坚定“四个自信”，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16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道德品质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（5分）</w:t>
            </w:r>
          </w:p>
        </w:tc>
        <w:tc>
          <w:tcPr>
            <w:tcW w:w="28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 xml:space="preserve">a.  </w:t>
            </w:r>
            <w:r>
              <w:rPr>
                <w:rFonts w:hint="eastAsia" w:ascii="宋体" w:hAnsi="宋体" w:eastAsia="宋体" w:cs="宋体"/>
                <w:spacing w:val="0"/>
                <w:w w:val="100"/>
                <w:sz w:val="18"/>
                <w:szCs w:val="18"/>
                <w:lang w:eastAsia="zh-CN"/>
              </w:rPr>
              <w:t>认真</w:t>
            </w:r>
            <w:r>
              <w:rPr>
                <w:rFonts w:hint="eastAsia" w:ascii="宋体" w:hAnsi="宋体" w:eastAsia="宋体" w:cs="宋体"/>
                <w:spacing w:val="0"/>
                <w:w w:val="100"/>
                <w:sz w:val="18"/>
                <w:szCs w:val="18"/>
              </w:rPr>
              <w:t>履行社会责任，</w:t>
            </w:r>
            <w:r>
              <w:rPr>
                <w:rFonts w:hint="eastAsia" w:ascii="宋体" w:hAnsi="宋体" w:eastAsia="宋体" w:cs="宋体"/>
                <w:spacing w:val="0"/>
                <w:w w:val="100"/>
                <w:sz w:val="18"/>
                <w:szCs w:val="18"/>
                <w:lang w:eastAsia="zh-CN"/>
              </w:rPr>
              <w:t>模范</w:t>
            </w:r>
            <w:r>
              <w:rPr>
                <w:rFonts w:hint="eastAsia" w:ascii="宋体" w:hAnsi="宋体" w:eastAsia="宋体" w:cs="宋体"/>
                <w:spacing w:val="0"/>
                <w:w w:val="100"/>
                <w:sz w:val="18"/>
                <w:szCs w:val="18"/>
              </w:rPr>
              <w:t>遵守社会道德规范，遵守各项法律法规</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诚实守信，言行如一，具有正确的人生观、价值观</w:t>
            </w:r>
            <w:r>
              <w:rPr>
                <w:rFonts w:hint="eastAsia" w:ascii="宋体" w:hAnsi="宋体" w:eastAsia="宋体" w:cs="宋体"/>
                <w:spacing w:val="0"/>
                <w:w w:val="100"/>
                <w:sz w:val="18"/>
                <w:szCs w:val="18"/>
                <w:lang w:val="en-US" w:eastAsia="zh-CN"/>
              </w:rPr>
              <w:t>和世界观</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履行公民义务，具有强烈的</w:t>
            </w:r>
            <w:r>
              <w:rPr>
                <w:rFonts w:hint="eastAsia" w:ascii="宋体" w:hAnsi="宋体" w:eastAsia="宋体" w:cs="宋体"/>
                <w:spacing w:val="0"/>
                <w:w w:val="100"/>
                <w:sz w:val="18"/>
                <w:szCs w:val="18"/>
                <w:lang w:val="en-US" w:eastAsia="zh-CN"/>
              </w:rPr>
              <w:t>时代感、</w:t>
            </w:r>
            <w:r>
              <w:rPr>
                <w:rFonts w:hint="eastAsia" w:ascii="宋体" w:hAnsi="宋体" w:eastAsia="宋体" w:cs="宋体"/>
                <w:spacing w:val="0"/>
                <w:w w:val="100"/>
                <w:sz w:val="18"/>
                <w:szCs w:val="18"/>
              </w:rPr>
              <w:t>责任感和使命感。</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lang w:val="en-US" w:eastAsia="zh-CN"/>
              </w:rPr>
              <w:t>认真履行社会责任及公民义务，自觉性非常高。道德品质优秀，模范遵守道德规范，诚实守信，具有强烈的时代感、责任感和使命感。</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lang w:val="en-US" w:eastAsia="zh-CN"/>
              </w:rPr>
              <w:t>较认真地履行社会责任及公民义务，自觉性比较高。道德品质优良，很好的遵守道德规范，诚实守信，具有一定的时代感、责任感和使命感。</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lang w:val="en-US" w:eastAsia="zh-CN"/>
              </w:rPr>
              <w:t>履行社会责任及公民义务，自觉性高。道德品质良好，较好的遵守道德规范，诚实守信，具有时代感、责任感和使命感。</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lang w:val="en-US" w:eastAsia="zh-CN"/>
              </w:rPr>
              <w:t>履行社会责任及公民义务，自觉性一般。道德品质一般，遵守道德规范，诚实守信，具有时代感、责任感和使命感。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16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职业操守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（5分）</w:t>
            </w:r>
          </w:p>
        </w:tc>
        <w:tc>
          <w:tcPr>
            <w:tcW w:w="2850" w:type="dxa"/>
            <w:vAlign w:val="top"/>
          </w:tcPr>
          <w:p>
            <w:pPr>
              <w:keepNext w:val="0"/>
              <w:keepLines w:val="0"/>
              <w:pageBreakBefore w:val="0"/>
              <w:widowControl w:val="0"/>
              <w:numPr>
                <w:ilvl w:val="0"/>
                <w:numId w:val="111"/>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热爱本职工作，忠于职守，无私奉献，具有崇高的职业荣誉感和敬业精神</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1"/>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模范遵守组织内部各项规章制度，公私分明</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1"/>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在工作中秉持守法诚信的基本要求，维护组织的根本利益和社会的公平正义</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1"/>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具有强烈的</w:t>
            </w:r>
            <w:r>
              <w:rPr>
                <w:rFonts w:hint="eastAsia" w:ascii="宋体" w:hAnsi="宋体" w:eastAsia="宋体" w:cs="宋体"/>
                <w:spacing w:val="0"/>
                <w:w w:val="100"/>
                <w:sz w:val="18"/>
                <w:szCs w:val="18"/>
                <w:lang w:val="en-US" w:eastAsia="zh-CN"/>
              </w:rPr>
              <w:t>质量意识、</w:t>
            </w:r>
            <w:r>
              <w:rPr>
                <w:rFonts w:hint="eastAsia" w:ascii="宋体" w:hAnsi="宋体" w:eastAsia="宋体" w:cs="宋体"/>
                <w:spacing w:val="0"/>
                <w:w w:val="100"/>
                <w:sz w:val="18"/>
                <w:szCs w:val="18"/>
              </w:rPr>
              <w:t>创新意识和良好的创新能力，锐意进取，勇于开拓。</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职业操守优秀，爱岗敬业，模范遵守规章制度，</w:t>
            </w:r>
            <w:r>
              <w:rPr>
                <w:rFonts w:hint="eastAsia" w:ascii="宋体" w:hAnsi="宋体" w:eastAsia="宋体" w:cs="宋体"/>
                <w:spacing w:val="0"/>
                <w:w w:val="100"/>
                <w:sz w:val="18"/>
                <w:szCs w:val="18"/>
                <w:lang w:val="en-US" w:eastAsia="zh-CN"/>
              </w:rPr>
              <w:t>秉持守法诚信，维护公平正义，</w:t>
            </w:r>
            <w:r>
              <w:rPr>
                <w:rFonts w:hint="eastAsia" w:ascii="宋体" w:hAnsi="宋体" w:eastAsia="宋体" w:cs="宋体"/>
                <w:spacing w:val="0"/>
                <w:w w:val="100"/>
                <w:sz w:val="18"/>
                <w:szCs w:val="18"/>
              </w:rPr>
              <w:t>具有强烈的</w:t>
            </w:r>
            <w:r>
              <w:rPr>
                <w:rFonts w:hint="eastAsia" w:ascii="宋体" w:hAnsi="宋体" w:eastAsia="宋体" w:cs="宋体"/>
                <w:spacing w:val="0"/>
                <w:w w:val="100"/>
                <w:sz w:val="18"/>
                <w:szCs w:val="18"/>
                <w:lang w:val="en-US" w:eastAsia="zh-CN"/>
              </w:rPr>
              <w:t>质量意识、</w:t>
            </w:r>
            <w:r>
              <w:rPr>
                <w:rFonts w:hint="eastAsia" w:ascii="宋体" w:hAnsi="宋体" w:eastAsia="宋体" w:cs="宋体"/>
                <w:spacing w:val="0"/>
                <w:w w:val="100"/>
                <w:sz w:val="18"/>
                <w:szCs w:val="18"/>
              </w:rPr>
              <w:t>创新意识和能力。</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职业操守优良，爱岗敬业，模范遵守规章制度，</w:t>
            </w:r>
            <w:r>
              <w:rPr>
                <w:rFonts w:hint="eastAsia" w:ascii="宋体" w:hAnsi="宋体" w:eastAsia="宋体" w:cs="宋体"/>
                <w:spacing w:val="0"/>
                <w:w w:val="100"/>
                <w:sz w:val="18"/>
                <w:szCs w:val="18"/>
                <w:lang w:val="en-US" w:eastAsia="zh-CN"/>
              </w:rPr>
              <w:t>秉持守法诚信，维护公平正义，</w:t>
            </w:r>
            <w:r>
              <w:rPr>
                <w:rFonts w:hint="eastAsia" w:ascii="宋体" w:hAnsi="宋体" w:eastAsia="宋体" w:cs="宋体"/>
                <w:spacing w:val="0"/>
                <w:w w:val="100"/>
                <w:sz w:val="18"/>
                <w:szCs w:val="18"/>
              </w:rPr>
              <w:t>具有较强的</w:t>
            </w:r>
            <w:r>
              <w:rPr>
                <w:rFonts w:hint="eastAsia" w:ascii="宋体" w:hAnsi="宋体" w:eastAsia="宋体" w:cs="宋体"/>
                <w:spacing w:val="0"/>
                <w:w w:val="100"/>
                <w:sz w:val="18"/>
                <w:szCs w:val="18"/>
                <w:lang w:val="en-US" w:eastAsia="zh-CN"/>
              </w:rPr>
              <w:t>质量意识、</w:t>
            </w:r>
            <w:r>
              <w:rPr>
                <w:rFonts w:hint="eastAsia" w:ascii="宋体" w:hAnsi="宋体" w:eastAsia="宋体" w:cs="宋体"/>
                <w:spacing w:val="0"/>
                <w:w w:val="100"/>
                <w:sz w:val="18"/>
                <w:szCs w:val="18"/>
              </w:rPr>
              <w:t>创新意识和能力。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职业操守良好，爱岗敬业，遵守规章制度，</w:t>
            </w:r>
            <w:r>
              <w:rPr>
                <w:rFonts w:hint="eastAsia" w:ascii="宋体" w:hAnsi="宋体" w:eastAsia="宋体" w:cs="宋体"/>
                <w:spacing w:val="0"/>
                <w:w w:val="100"/>
                <w:sz w:val="18"/>
                <w:szCs w:val="18"/>
                <w:lang w:val="en-US" w:eastAsia="zh-CN"/>
              </w:rPr>
              <w:t>秉持守法诚信，维护公平正义，</w:t>
            </w:r>
            <w:r>
              <w:rPr>
                <w:rFonts w:hint="eastAsia" w:ascii="宋体" w:hAnsi="宋体" w:eastAsia="宋体" w:cs="宋体"/>
                <w:spacing w:val="0"/>
                <w:w w:val="100"/>
                <w:sz w:val="18"/>
                <w:szCs w:val="18"/>
              </w:rPr>
              <w:t>具有一定的</w:t>
            </w:r>
            <w:r>
              <w:rPr>
                <w:rFonts w:hint="eastAsia" w:ascii="宋体" w:hAnsi="宋体" w:eastAsia="宋体" w:cs="宋体"/>
                <w:spacing w:val="0"/>
                <w:w w:val="100"/>
                <w:sz w:val="18"/>
                <w:szCs w:val="18"/>
                <w:lang w:val="en-US" w:eastAsia="zh-CN"/>
              </w:rPr>
              <w:t>质量意识、</w:t>
            </w:r>
            <w:r>
              <w:rPr>
                <w:rFonts w:hint="eastAsia" w:ascii="宋体" w:hAnsi="宋体" w:eastAsia="宋体" w:cs="宋体"/>
                <w:spacing w:val="0"/>
                <w:w w:val="100"/>
                <w:sz w:val="18"/>
                <w:szCs w:val="18"/>
              </w:rPr>
              <w:t>创新意识和能力。</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职业操守一般，爱岗敬业，遵守规章制度，</w:t>
            </w:r>
            <w:r>
              <w:rPr>
                <w:rFonts w:hint="eastAsia" w:ascii="宋体" w:hAnsi="宋体" w:eastAsia="宋体" w:cs="宋体"/>
                <w:spacing w:val="0"/>
                <w:w w:val="100"/>
                <w:sz w:val="18"/>
                <w:szCs w:val="18"/>
                <w:lang w:val="en-US" w:eastAsia="zh-CN"/>
              </w:rPr>
              <w:t>秉持守法诚信，维护公平正义，</w:t>
            </w: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质量意识、</w:t>
            </w:r>
            <w:r>
              <w:rPr>
                <w:rFonts w:hint="eastAsia" w:ascii="宋体" w:hAnsi="宋体" w:eastAsia="宋体" w:cs="宋体"/>
                <w:spacing w:val="0"/>
                <w:w w:val="100"/>
                <w:sz w:val="18"/>
                <w:szCs w:val="18"/>
              </w:rPr>
              <w:t>创新意识和能力。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b/>
                <w:bCs/>
                <w:spacing w:val="0"/>
                <w:w w:val="100"/>
                <w:sz w:val="18"/>
                <w:szCs w:val="18"/>
              </w:rPr>
            </w:pPr>
            <w:r>
              <w:rPr>
                <w:rFonts w:hint="eastAsia" w:ascii="宋体" w:hAnsi="宋体" w:eastAsia="宋体" w:cs="宋体"/>
                <w:b/>
                <w:bCs/>
                <w:spacing w:val="0"/>
                <w:w w:val="100"/>
                <w:sz w:val="18"/>
                <w:szCs w:val="18"/>
              </w:rPr>
              <w:t>2</w:t>
            </w:r>
          </w:p>
        </w:tc>
        <w:tc>
          <w:tcPr>
            <w:tcW w:w="87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主要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业绩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（80分）</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专家学者</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理论素养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（30分）</w:t>
            </w:r>
          </w:p>
        </w:tc>
        <w:tc>
          <w:tcPr>
            <w:tcW w:w="2850" w:type="dxa"/>
            <w:vAlign w:val="top"/>
          </w:tcPr>
          <w:p>
            <w:pPr>
              <w:keepNext w:val="0"/>
              <w:keepLines w:val="0"/>
              <w:pageBreakBefore w:val="0"/>
              <w:widowControl w:val="0"/>
              <w:numPr>
                <w:ilvl w:val="0"/>
                <w:numId w:val="11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长期从事质量相关理论研究工作，推动质量理论创新与实践结合取得一定成效，研究成果和理论水平得到行业或社会认可</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在运用质量管理理念、方法、技术，促进行业或区域内质量理论水平提高、推动科技进步、提升产业竞争力等方面发挥了积极的作用。</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在质量领域的理论研究</w:t>
            </w:r>
            <w:r>
              <w:rPr>
                <w:rFonts w:hint="eastAsia" w:ascii="宋体" w:hAnsi="宋体" w:eastAsia="宋体" w:cs="宋体"/>
                <w:spacing w:val="0"/>
                <w:w w:val="100"/>
                <w:sz w:val="18"/>
                <w:szCs w:val="18"/>
                <w:lang w:val="en-US" w:eastAsia="zh-CN"/>
              </w:rPr>
              <w:t>方面</w:t>
            </w:r>
            <w:r>
              <w:rPr>
                <w:rFonts w:hint="eastAsia" w:ascii="宋体" w:hAnsi="宋体" w:eastAsia="宋体" w:cs="宋体"/>
                <w:spacing w:val="0"/>
                <w:w w:val="100"/>
                <w:sz w:val="18"/>
                <w:szCs w:val="18"/>
              </w:rPr>
              <w:t>具有很高理论水平</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实践方面取得重大突破和创新，主持国家重大科研项目，在权威刊物发表重要学术论文，出版高水平的理论专著。</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在质量领域的理论研究具有较高理论水平</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实践方面取得重大取得突破和创新，主持国家重大科研项目，在权威刊物发表学术论文，出版高水平的理论专著。</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在质量领域的理论研究</w:t>
            </w:r>
            <w:r>
              <w:rPr>
                <w:rFonts w:hint="eastAsia" w:ascii="宋体" w:hAnsi="宋体" w:eastAsia="宋体" w:cs="宋体"/>
                <w:spacing w:val="0"/>
                <w:w w:val="100"/>
                <w:sz w:val="18"/>
                <w:szCs w:val="18"/>
                <w:lang w:val="en-US" w:eastAsia="zh-CN"/>
              </w:rPr>
              <w:t>方面</w:t>
            </w:r>
            <w:r>
              <w:rPr>
                <w:rFonts w:hint="eastAsia" w:ascii="宋体" w:hAnsi="宋体" w:eastAsia="宋体" w:cs="宋体"/>
                <w:spacing w:val="0"/>
                <w:w w:val="100"/>
                <w:sz w:val="18"/>
                <w:szCs w:val="18"/>
              </w:rPr>
              <w:t>具有较高理论水平</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实践方面取得突破和创新，主持国家级科研项目，在权威刊物发表学术论文，出版理论专著。</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在质量领域的理论研究具有一定理论水平</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实践方面取得突破和创新，主持国家级或省部级科研项目，发表学术论文，出版理论专著。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成果应用（25分）</w:t>
            </w:r>
          </w:p>
        </w:tc>
        <w:tc>
          <w:tcPr>
            <w:tcW w:w="2850" w:type="dxa"/>
            <w:vAlign w:val="top"/>
          </w:tcPr>
          <w:p>
            <w:pPr>
              <w:keepNext w:val="0"/>
              <w:keepLines w:val="0"/>
              <w:pageBreakBefore w:val="0"/>
              <w:widowControl w:val="0"/>
              <w:numPr>
                <w:ilvl w:val="0"/>
                <w:numId w:val="11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编著出版质量相关论文或专著（译著、教材），</w:t>
            </w:r>
            <w:r>
              <w:rPr>
                <w:rFonts w:hint="eastAsia" w:ascii="宋体" w:hAnsi="宋体" w:eastAsia="宋体" w:cs="宋体"/>
                <w:spacing w:val="0"/>
                <w:w w:val="100"/>
                <w:sz w:val="18"/>
                <w:szCs w:val="18"/>
              </w:rPr>
              <w:t>为社会培养质量人才</w:t>
            </w:r>
            <w:r>
              <w:rPr>
                <w:rFonts w:hint="eastAsia" w:ascii="宋体" w:hAnsi="宋体" w:eastAsia="宋体" w:cs="宋体"/>
                <w:spacing w:val="0"/>
                <w:w w:val="100"/>
                <w:sz w:val="18"/>
                <w:szCs w:val="18"/>
                <w:lang w:eastAsia="zh-CN"/>
              </w:rPr>
              <w:t>；</w:t>
            </w:r>
          </w:p>
          <w:p>
            <w:pPr>
              <w:keepNext w:val="0"/>
              <w:keepLines w:val="0"/>
              <w:pageBreakBefore w:val="0"/>
              <w:widowControl w:val="0"/>
              <w:numPr>
                <w:ilvl w:val="0"/>
                <w:numId w:val="11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研究成果得到广泛有效应用，在解决实际质量问题中做出重大贡献；</w:t>
            </w:r>
          </w:p>
          <w:p>
            <w:pPr>
              <w:keepNext w:val="0"/>
              <w:keepLines w:val="0"/>
              <w:pageBreakBefore w:val="0"/>
              <w:widowControl w:val="0"/>
              <w:numPr>
                <w:ilvl w:val="0"/>
                <w:numId w:val="11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参与质量相关的科研项目，或参与国际、国家、行业、地方</w:t>
            </w:r>
            <w:r>
              <w:rPr>
                <w:rFonts w:hint="eastAsia" w:ascii="宋体" w:hAnsi="宋体" w:eastAsia="宋体" w:cs="宋体"/>
                <w:spacing w:val="0"/>
                <w:w w:val="100"/>
                <w:sz w:val="18"/>
                <w:szCs w:val="18"/>
                <w:lang w:val="en-US" w:eastAsia="zh-CN"/>
              </w:rPr>
              <w:t>或团体</w:t>
            </w:r>
            <w:r>
              <w:rPr>
                <w:rFonts w:hint="eastAsia" w:ascii="宋体" w:hAnsi="宋体" w:eastAsia="宋体" w:cs="宋体"/>
                <w:spacing w:val="0"/>
                <w:w w:val="100"/>
                <w:sz w:val="18"/>
                <w:szCs w:val="18"/>
              </w:rPr>
              <w:t>标准的制（修）订工作。</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解决了重大质量难题</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highlight w:val="none"/>
                <w:lang w:eastAsia="zh-CN"/>
              </w:rPr>
              <w:t>研究成果</w:t>
            </w:r>
            <w:r>
              <w:rPr>
                <w:rFonts w:hint="eastAsia" w:ascii="宋体" w:hAnsi="宋体" w:eastAsia="宋体" w:cs="宋体"/>
                <w:spacing w:val="0"/>
                <w:w w:val="100"/>
                <w:sz w:val="18"/>
                <w:szCs w:val="18"/>
                <w:highlight w:val="none"/>
                <w:lang w:val="en-US" w:eastAsia="zh-CN"/>
              </w:rPr>
              <w:t>得到</w:t>
            </w:r>
            <w:r>
              <w:rPr>
                <w:rFonts w:hint="eastAsia" w:ascii="宋体" w:hAnsi="宋体" w:eastAsia="宋体" w:cs="宋体"/>
                <w:spacing w:val="0"/>
                <w:w w:val="100"/>
                <w:sz w:val="18"/>
                <w:szCs w:val="18"/>
                <w:highlight w:val="none"/>
                <w:lang w:eastAsia="zh-CN"/>
              </w:rPr>
              <w:t>广泛有效应用（</w:t>
            </w:r>
            <w:r>
              <w:rPr>
                <w:rFonts w:hint="eastAsia" w:ascii="宋体" w:hAnsi="宋体" w:eastAsia="宋体" w:cs="宋体"/>
                <w:spacing w:val="0"/>
                <w:w w:val="100"/>
                <w:sz w:val="18"/>
                <w:szCs w:val="18"/>
                <w:highlight w:val="none"/>
                <w:lang w:val="en-US" w:eastAsia="zh-CN"/>
              </w:rPr>
              <w:t>如出版专著、发表论文或用于标准的制修订等</w:t>
            </w:r>
            <w:r>
              <w:rPr>
                <w:rFonts w:hint="eastAsia" w:ascii="宋体" w:hAnsi="宋体" w:eastAsia="宋体" w:cs="宋体"/>
                <w:spacing w:val="0"/>
                <w:w w:val="100"/>
                <w:sz w:val="18"/>
                <w:szCs w:val="18"/>
                <w:highlight w:val="none"/>
                <w:lang w:eastAsia="zh-CN"/>
              </w:rPr>
              <w:t>），</w:t>
            </w:r>
            <w:r>
              <w:rPr>
                <w:rFonts w:hint="eastAsia" w:ascii="宋体" w:hAnsi="宋体" w:eastAsia="宋体" w:cs="宋体"/>
                <w:spacing w:val="0"/>
                <w:w w:val="100"/>
                <w:sz w:val="18"/>
                <w:szCs w:val="18"/>
              </w:rPr>
              <w:t>提升了整体质量水平，取得了巨大经济效益和社会效益。</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解决了质量难题，</w:t>
            </w:r>
            <w:r>
              <w:rPr>
                <w:rFonts w:hint="eastAsia" w:ascii="宋体" w:hAnsi="宋体" w:eastAsia="宋体" w:cs="宋体"/>
                <w:spacing w:val="0"/>
                <w:w w:val="100"/>
                <w:sz w:val="18"/>
                <w:szCs w:val="18"/>
                <w:lang w:eastAsia="zh-CN"/>
              </w:rPr>
              <w:t>研究成果在一定范围内得到有效应用（如出版专著、发表论文或用于标准的制修订等），，</w:t>
            </w:r>
            <w:r>
              <w:rPr>
                <w:rFonts w:hint="eastAsia" w:ascii="宋体" w:hAnsi="宋体" w:eastAsia="宋体" w:cs="宋体"/>
                <w:spacing w:val="0"/>
                <w:w w:val="100"/>
                <w:sz w:val="18"/>
                <w:szCs w:val="18"/>
              </w:rPr>
              <w:t>提升了质量水平，取得了显著的经济效益和社会效益。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解决了</w:t>
            </w:r>
            <w:r>
              <w:rPr>
                <w:rFonts w:hint="eastAsia" w:ascii="宋体" w:hAnsi="宋体" w:eastAsia="宋体" w:cs="宋体"/>
                <w:spacing w:val="0"/>
                <w:w w:val="100"/>
                <w:sz w:val="18"/>
                <w:szCs w:val="18"/>
                <w:lang w:val="en-US" w:eastAsia="zh-CN"/>
              </w:rPr>
              <w:t>部分</w:t>
            </w:r>
            <w:r>
              <w:rPr>
                <w:rFonts w:hint="eastAsia" w:ascii="宋体" w:hAnsi="宋体" w:eastAsia="宋体" w:cs="宋体"/>
                <w:spacing w:val="0"/>
                <w:w w:val="100"/>
                <w:sz w:val="18"/>
                <w:szCs w:val="18"/>
              </w:rPr>
              <w:t>质量难题，研究成果得到应用（如出版专著、发表论文或用于标准的制修订等），提升了质量水平，取得了一定的经济效益和社会效益。</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val="en-US" w:eastAsia="zh-CN"/>
              </w:rPr>
              <w:t>出版专著、科研</w:t>
            </w:r>
            <w:r>
              <w:rPr>
                <w:rFonts w:hint="eastAsia" w:ascii="宋体" w:hAnsi="宋体" w:eastAsia="宋体" w:cs="宋体"/>
                <w:spacing w:val="0"/>
                <w:w w:val="100"/>
                <w:sz w:val="18"/>
                <w:szCs w:val="18"/>
              </w:rPr>
              <w:t>成果</w:t>
            </w:r>
            <w:r>
              <w:rPr>
                <w:rFonts w:hint="eastAsia" w:ascii="宋体" w:hAnsi="宋体" w:eastAsia="宋体" w:cs="宋体"/>
                <w:spacing w:val="0"/>
                <w:w w:val="100"/>
                <w:sz w:val="18"/>
                <w:szCs w:val="18"/>
                <w:lang w:val="en-US" w:eastAsia="zh-CN"/>
              </w:rPr>
              <w:t>或参与制修订的标准</w:t>
            </w:r>
            <w:r>
              <w:rPr>
                <w:rFonts w:hint="eastAsia" w:ascii="宋体" w:hAnsi="宋体" w:eastAsia="宋体" w:cs="宋体"/>
                <w:spacing w:val="0"/>
                <w:w w:val="100"/>
                <w:sz w:val="18"/>
                <w:szCs w:val="18"/>
              </w:rPr>
              <w:t>得到</w:t>
            </w:r>
            <w:r>
              <w:rPr>
                <w:rFonts w:hint="eastAsia" w:ascii="宋体" w:hAnsi="宋体" w:eastAsia="宋体" w:cs="宋体"/>
                <w:spacing w:val="0"/>
                <w:w w:val="100"/>
                <w:sz w:val="18"/>
                <w:szCs w:val="18"/>
                <w:lang w:eastAsia="zh-CN"/>
              </w:rPr>
              <w:t>部分</w:t>
            </w:r>
            <w:r>
              <w:rPr>
                <w:rFonts w:hint="eastAsia" w:ascii="宋体" w:hAnsi="宋体" w:eastAsia="宋体" w:cs="宋体"/>
                <w:spacing w:val="0"/>
                <w:w w:val="100"/>
                <w:sz w:val="18"/>
                <w:szCs w:val="18"/>
              </w:rPr>
              <w:t>应用，取得了经济效益和社会效益。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社会影响（25分）</w:t>
            </w:r>
          </w:p>
        </w:tc>
        <w:tc>
          <w:tcPr>
            <w:tcW w:w="2850" w:type="dxa"/>
            <w:vAlign w:val="top"/>
          </w:tcPr>
          <w:p>
            <w:pPr>
              <w:keepNext w:val="0"/>
              <w:keepLines w:val="0"/>
              <w:pageBreakBefore w:val="0"/>
              <w:widowControl w:val="0"/>
              <w:numPr>
                <w:ilvl w:val="0"/>
                <w:numId w:val="11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lang w:val="en-US" w:eastAsia="zh-CN"/>
              </w:rPr>
              <w:t>研究成果的主要技术指标达到国际或国内领先水平，具有较强的研发实力和社会服务能力。</w:t>
            </w:r>
          </w:p>
          <w:p>
            <w:pPr>
              <w:keepNext w:val="0"/>
              <w:keepLines w:val="0"/>
              <w:pageBreakBefore w:val="0"/>
              <w:widowControl w:val="0"/>
              <w:numPr>
                <w:ilvl w:val="0"/>
                <w:numId w:val="11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获得质量相关领域表彰奖励</w:t>
            </w:r>
            <w:r>
              <w:rPr>
                <w:rFonts w:hint="eastAsia" w:ascii="宋体" w:hAnsi="宋体" w:eastAsia="宋体" w:cs="宋体"/>
                <w:spacing w:val="0"/>
                <w:w w:val="100"/>
                <w:sz w:val="18"/>
                <w:szCs w:val="18"/>
                <w:lang w:eastAsia="zh-CN"/>
              </w:rPr>
              <w:t>。</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研究成果和理论创新在质量领域具有很高的知名度和影响力，获得省级以上</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rPr>
              <w:t>研究成果和理论创新在质量领域具有很高的知名度和影响力，获得</w:t>
            </w:r>
            <w:r>
              <w:rPr>
                <w:rFonts w:hint="eastAsia" w:ascii="宋体" w:hAnsi="宋体" w:eastAsia="宋体" w:cs="宋体"/>
                <w:spacing w:val="0"/>
                <w:w w:val="100"/>
                <w:sz w:val="18"/>
                <w:szCs w:val="18"/>
                <w:lang w:val="en-US" w:eastAsia="zh-CN"/>
              </w:rPr>
              <w:t>地市</w:t>
            </w:r>
            <w:r>
              <w:rPr>
                <w:rFonts w:hint="eastAsia" w:ascii="宋体" w:hAnsi="宋体" w:eastAsia="宋体" w:cs="宋体"/>
                <w:spacing w:val="0"/>
                <w:w w:val="100"/>
                <w:sz w:val="18"/>
                <w:szCs w:val="18"/>
              </w:rPr>
              <w:t>级</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rPr>
              <w:t>研究成果和理论创新在质量领域具有较高的知名度，获得</w:t>
            </w:r>
            <w:r>
              <w:rPr>
                <w:rFonts w:hint="eastAsia" w:ascii="宋体" w:hAnsi="宋体" w:eastAsia="宋体" w:cs="宋体"/>
                <w:spacing w:val="0"/>
                <w:w w:val="100"/>
                <w:sz w:val="18"/>
                <w:szCs w:val="18"/>
                <w:lang w:val="en-US" w:eastAsia="zh-CN"/>
              </w:rPr>
              <w:t>区县</w:t>
            </w:r>
            <w:r>
              <w:rPr>
                <w:rFonts w:hint="eastAsia" w:ascii="宋体" w:hAnsi="宋体" w:eastAsia="宋体" w:cs="宋体"/>
                <w:spacing w:val="0"/>
                <w:w w:val="100"/>
                <w:sz w:val="18"/>
                <w:szCs w:val="18"/>
              </w:rPr>
              <w:t>级</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rPr>
              <w:t>在质量领域具有知名度，研究成果和理论创新为同行所认可，未获得</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1368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各类组织质量管理人员</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团队建设（30分）</w:t>
            </w:r>
          </w:p>
        </w:tc>
        <w:tc>
          <w:tcPr>
            <w:tcW w:w="2850" w:type="dxa"/>
            <w:vAlign w:val="top"/>
          </w:tcPr>
          <w:p>
            <w:pPr>
              <w:keepNext w:val="0"/>
              <w:keepLines w:val="0"/>
              <w:pageBreakBefore w:val="0"/>
              <w:widowControl w:val="0"/>
              <w:numPr>
                <w:ilvl w:val="0"/>
                <w:numId w:val="115"/>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重视培育组织的质量理念和价值观，推动形成独特的质量文化。.</w:t>
            </w:r>
          </w:p>
          <w:p>
            <w:pPr>
              <w:keepNext w:val="0"/>
              <w:keepLines w:val="0"/>
              <w:pageBreakBefore w:val="0"/>
              <w:widowControl w:val="0"/>
              <w:numPr>
                <w:ilvl w:val="0"/>
                <w:numId w:val="115"/>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注重质量人才培养，培养形成高效的质量管理团队。</w:t>
            </w:r>
          </w:p>
          <w:p>
            <w:pPr>
              <w:keepNext w:val="0"/>
              <w:keepLines w:val="0"/>
              <w:pageBreakBefore w:val="0"/>
              <w:widowControl w:val="0"/>
              <w:numPr>
                <w:ilvl w:val="0"/>
                <w:numId w:val="115"/>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所管辖组织的主要产品质量指标、技术指标和经济指标处于同行业领先水平，在降低消耗、利用资源、保护环境、实现质量效益和可持续发展中起到较好的示范作用。</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pacing w:val="0"/>
                <w:w w:val="100"/>
                <w:sz w:val="18"/>
                <w:szCs w:val="18"/>
                <w:lang w:val="en-US" w:eastAsia="zh-CN"/>
              </w:rPr>
            </w:pPr>
            <w:r>
              <w:rPr>
                <w:rFonts w:hint="eastAsia" w:ascii="宋体" w:hAnsi="宋体" w:eastAsia="宋体" w:cs="宋体"/>
                <w:spacing w:val="0"/>
                <w:w w:val="100"/>
                <w:sz w:val="18"/>
                <w:szCs w:val="18"/>
              </w:rPr>
              <w:t>非常重视</w:t>
            </w:r>
            <w:r>
              <w:rPr>
                <w:rFonts w:hint="eastAsia" w:ascii="宋体" w:hAnsi="宋体" w:eastAsia="宋体" w:cs="宋体"/>
                <w:spacing w:val="0"/>
                <w:w w:val="100"/>
                <w:kern w:val="2"/>
                <w:sz w:val="18"/>
                <w:szCs w:val="18"/>
                <w:lang w:val="en-US" w:eastAsia="zh-CN" w:bidi="ar-SA"/>
              </w:rPr>
              <w:t>质量理念和价值观的培育，注重团队建设和</w:t>
            </w:r>
            <w:r>
              <w:rPr>
                <w:rFonts w:hint="eastAsia" w:ascii="宋体" w:hAnsi="宋体" w:eastAsia="宋体" w:cs="宋体"/>
                <w:spacing w:val="0"/>
                <w:w w:val="100"/>
                <w:sz w:val="18"/>
                <w:szCs w:val="18"/>
              </w:rPr>
              <w:t>质量专业人才培养，推动形成独特的组织质量文化。</w:t>
            </w:r>
            <w:r>
              <w:rPr>
                <w:rFonts w:hint="eastAsia" w:ascii="宋体" w:hAnsi="宋体" w:eastAsia="宋体" w:cs="宋体"/>
                <w:spacing w:val="0"/>
                <w:w w:val="100"/>
                <w:sz w:val="18"/>
                <w:szCs w:val="18"/>
                <w:lang w:val="en-US" w:eastAsia="zh-CN"/>
              </w:rPr>
              <w:t>所辖组织主要产品质量指标、</w:t>
            </w:r>
            <w:r>
              <w:rPr>
                <w:rFonts w:hint="eastAsia" w:ascii="宋体" w:hAnsi="宋体" w:eastAsia="宋体" w:cs="宋体"/>
                <w:spacing w:val="0"/>
                <w:w w:val="100"/>
                <w:kern w:val="2"/>
                <w:sz w:val="18"/>
                <w:szCs w:val="18"/>
                <w:lang w:val="en-US" w:eastAsia="zh-CN" w:bidi="ar-SA"/>
              </w:rPr>
              <w:t>技术指标和经济指标处于全国同行业领先水平，起到很好的示范作用。</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比较重视质量专业人才培养，培养形成高效的质量管理团队，推动形成有效的组织质量文化。</w:t>
            </w:r>
            <w:r>
              <w:rPr>
                <w:rFonts w:hint="eastAsia" w:ascii="宋体" w:hAnsi="宋体" w:eastAsia="宋体" w:cs="宋体"/>
                <w:spacing w:val="0"/>
                <w:w w:val="100"/>
                <w:sz w:val="18"/>
                <w:szCs w:val="18"/>
                <w:lang w:val="en-US" w:eastAsia="zh-CN"/>
              </w:rPr>
              <w:t>所辖组织主要产品质量指标、</w:t>
            </w:r>
            <w:r>
              <w:rPr>
                <w:rFonts w:hint="eastAsia" w:ascii="宋体" w:hAnsi="宋体" w:eastAsia="宋体" w:cs="宋体"/>
                <w:spacing w:val="0"/>
                <w:w w:val="100"/>
                <w:kern w:val="2"/>
                <w:sz w:val="18"/>
                <w:szCs w:val="18"/>
                <w:lang w:val="en-US" w:eastAsia="zh-CN" w:bidi="ar-SA"/>
              </w:rPr>
              <w:t>技术指标和经济指标处于全省同行业领先水平，起到较好的示范作用。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重视质量专业人才培养，培养形成合理的质量管理团队，推动形成适用的组织质量文化。</w:t>
            </w:r>
            <w:r>
              <w:rPr>
                <w:rFonts w:hint="eastAsia" w:ascii="宋体" w:hAnsi="宋体" w:eastAsia="宋体" w:cs="宋体"/>
                <w:spacing w:val="0"/>
                <w:w w:val="100"/>
                <w:sz w:val="18"/>
                <w:szCs w:val="18"/>
                <w:lang w:val="en-US" w:eastAsia="zh-CN"/>
              </w:rPr>
              <w:t>所辖组织主要产品质量指标、</w:t>
            </w:r>
            <w:r>
              <w:rPr>
                <w:rFonts w:hint="eastAsia" w:ascii="宋体" w:hAnsi="宋体" w:eastAsia="宋体" w:cs="宋体"/>
                <w:spacing w:val="0"/>
                <w:w w:val="100"/>
                <w:kern w:val="2"/>
                <w:sz w:val="18"/>
                <w:szCs w:val="18"/>
                <w:lang w:val="en-US" w:eastAsia="zh-CN" w:bidi="ar-SA"/>
              </w:rPr>
              <w:t>技术指标和经济指标处于所在市同行业领先水平，起到很好的示范作用。</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关注质量专业人才培养，培养形成质量管理队伍，推动形成组织质量文化。</w:t>
            </w:r>
            <w:r>
              <w:rPr>
                <w:rFonts w:hint="eastAsia" w:ascii="宋体" w:hAnsi="宋体" w:eastAsia="宋体" w:cs="宋体"/>
                <w:spacing w:val="0"/>
                <w:w w:val="100"/>
                <w:sz w:val="18"/>
                <w:szCs w:val="18"/>
                <w:lang w:val="en-US" w:eastAsia="zh-CN"/>
              </w:rPr>
              <w:t>所辖组织主要产品质量指标、</w:t>
            </w:r>
            <w:r>
              <w:rPr>
                <w:rFonts w:hint="eastAsia" w:ascii="宋体" w:hAnsi="宋体" w:eastAsia="宋体" w:cs="宋体"/>
                <w:spacing w:val="0"/>
                <w:w w:val="100"/>
                <w:kern w:val="2"/>
                <w:sz w:val="18"/>
                <w:szCs w:val="18"/>
                <w:lang w:val="en-US" w:eastAsia="zh-CN" w:bidi="ar-SA"/>
              </w:rPr>
              <w:t>技术指标和经济指标处于所在市同行业领先水平，起到很好的示范作用。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管理创新（25分）</w:t>
            </w:r>
          </w:p>
        </w:tc>
        <w:tc>
          <w:tcPr>
            <w:tcW w:w="2850" w:type="dxa"/>
            <w:vAlign w:val="top"/>
          </w:tcPr>
          <w:p>
            <w:pPr>
              <w:keepNext w:val="0"/>
              <w:keepLines w:val="0"/>
              <w:pageBreakBefore w:val="0"/>
              <w:widowControl w:val="0"/>
              <w:numPr>
                <w:ilvl w:val="0"/>
                <w:numId w:val="116"/>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从事质量相关管理工作业绩特别优异，具有丰富的质量管理实践经验，在所管辖的组织中认真推行与组织发展相适应的质量管理体系，在保障质量安全、推动质量发展中发挥作用；</w:t>
            </w:r>
          </w:p>
          <w:p>
            <w:pPr>
              <w:keepNext w:val="0"/>
              <w:keepLines w:val="0"/>
              <w:pageBreakBefore w:val="0"/>
              <w:widowControl w:val="0"/>
              <w:numPr>
                <w:ilvl w:val="0"/>
                <w:numId w:val="116"/>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积极探索提高组织质量管理水平和效率，总结创新并推广应用具有典型特色及推广价值的质量管理模式、方法或制度。</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1</w:t>
            </w:r>
            <w:r>
              <w:rPr>
                <w:rFonts w:hint="eastAsia" w:ascii="宋体" w:hAnsi="宋体" w:eastAsia="宋体" w:cs="宋体"/>
                <w:spacing w:val="0"/>
                <w:w w:val="100"/>
                <w:sz w:val="18"/>
                <w:szCs w:val="18"/>
              </w:rPr>
              <w:t>0年以上的质量管理理论和实践经验，非常重视质量管理工作，在保障质量安全、推动质量发展</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培育组织价值理念，提高组织或行业质量管理水平和效率</w:t>
            </w:r>
            <w:r>
              <w:rPr>
                <w:rFonts w:hint="eastAsia" w:ascii="宋体" w:hAnsi="宋体" w:eastAsia="宋体" w:cs="宋体"/>
                <w:spacing w:val="0"/>
                <w:w w:val="100"/>
                <w:sz w:val="18"/>
                <w:szCs w:val="18"/>
                <w:lang w:val="en-US" w:eastAsia="zh-CN"/>
              </w:rPr>
              <w:t>等方面</w:t>
            </w:r>
            <w:r>
              <w:rPr>
                <w:rFonts w:hint="eastAsia" w:ascii="宋体" w:hAnsi="宋体" w:eastAsia="宋体" w:cs="宋体"/>
                <w:spacing w:val="0"/>
                <w:w w:val="100"/>
                <w:sz w:val="18"/>
                <w:szCs w:val="18"/>
              </w:rPr>
              <w:t>发挥重要作用。</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具有5-</w:t>
            </w:r>
            <w:r>
              <w:rPr>
                <w:rFonts w:hint="eastAsia" w:ascii="宋体" w:hAnsi="宋体" w:eastAsia="宋体" w:cs="宋体"/>
                <w:spacing w:val="0"/>
                <w:w w:val="100"/>
                <w:sz w:val="18"/>
                <w:szCs w:val="18"/>
                <w:lang w:val="en-US" w:eastAsia="zh-CN"/>
              </w:rPr>
              <w:t>1</w:t>
            </w:r>
            <w:r>
              <w:rPr>
                <w:rFonts w:hint="eastAsia" w:ascii="宋体" w:hAnsi="宋体" w:eastAsia="宋体" w:cs="宋体"/>
                <w:spacing w:val="0"/>
                <w:w w:val="100"/>
                <w:sz w:val="18"/>
                <w:szCs w:val="18"/>
              </w:rPr>
              <w:t>0年的质量管理理论和实践经验，</w:t>
            </w:r>
            <w:r>
              <w:rPr>
                <w:rFonts w:hint="eastAsia" w:ascii="宋体" w:hAnsi="宋体" w:eastAsia="宋体" w:cs="宋体"/>
                <w:spacing w:val="0"/>
                <w:w w:val="100"/>
                <w:sz w:val="18"/>
                <w:szCs w:val="18"/>
                <w:lang w:val="en-US" w:eastAsia="zh-CN"/>
              </w:rPr>
              <w:t>比较</w:t>
            </w:r>
            <w:r>
              <w:rPr>
                <w:rFonts w:hint="eastAsia" w:ascii="宋体" w:hAnsi="宋体" w:eastAsia="宋体" w:cs="宋体"/>
                <w:spacing w:val="0"/>
                <w:w w:val="100"/>
                <w:sz w:val="18"/>
                <w:szCs w:val="18"/>
              </w:rPr>
              <w:t>重视质量管理工作，在保障质量安全、推动质量发展</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培育组织价值理念，提高组织或行业质量管理水平和效率</w:t>
            </w:r>
            <w:r>
              <w:rPr>
                <w:rFonts w:hint="eastAsia" w:ascii="宋体" w:hAnsi="宋体" w:eastAsia="宋体" w:cs="宋体"/>
                <w:spacing w:val="0"/>
                <w:w w:val="100"/>
                <w:sz w:val="18"/>
                <w:szCs w:val="18"/>
                <w:lang w:val="en-US" w:eastAsia="zh-CN"/>
              </w:rPr>
              <w:t>等方面</w:t>
            </w:r>
            <w:r>
              <w:rPr>
                <w:rFonts w:hint="eastAsia" w:ascii="宋体" w:hAnsi="宋体" w:eastAsia="宋体" w:cs="宋体"/>
                <w:spacing w:val="0"/>
                <w:w w:val="100"/>
                <w:sz w:val="18"/>
                <w:szCs w:val="18"/>
              </w:rPr>
              <w:t>发挥重要作用。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3</w:t>
            </w:r>
            <w:r>
              <w:rPr>
                <w:rFonts w:hint="eastAsia" w:ascii="宋体" w:hAnsi="宋体" w:eastAsia="宋体" w:cs="宋体"/>
                <w:spacing w:val="0"/>
                <w:w w:val="100"/>
                <w:sz w:val="18"/>
                <w:szCs w:val="18"/>
              </w:rPr>
              <w:t>-5年的质量管理理论和实践经验，重视质量管理工作，在保障质量安全、推动质量发展</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培育组织价值理念，提高组织或行业质量管理水平和效率</w:t>
            </w:r>
            <w:r>
              <w:rPr>
                <w:rFonts w:hint="eastAsia" w:ascii="宋体" w:hAnsi="宋体" w:eastAsia="宋体" w:cs="宋体"/>
                <w:spacing w:val="0"/>
                <w:w w:val="100"/>
                <w:sz w:val="18"/>
                <w:szCs w:val="18"/>
                <w:lang w:val="en-US" w:eastAsia="zh-CN"/>
              </w:rPr>
              <w:t>等方面</w:t>
            </w:r>
            <w:r>
              <w:rPr>
                <w:rFonts w:hint="eastAsia" w:ascii="宋体" w:hAnsi="宋体" w:eastAsia="宋体" w:cs="宋体"/>
                <w:spacing w:val="0"/>
                <w:w w:val="100"/>
                <w:sz w:val="18"/>
                <w:szCs w:val="18"/>
              </w:rPr>
              <w:t>发挥</w:t>
            </w:r>
            <w:r>
              <w:rPr>
                <w:rFonts w:hint="eastAsia" w:ascii="宋体" w:hAnsi="宋体" w:eastAsia="宋体" w:cs="宋体"/>
                <w:spacing w:val="0"/>
                <w:w w:val="100"/>
                <w:sz w:val="18"/>
                <w:szCs w:val="18"/>
                <w:lang w:val="en-US" w:eastAsia="zh-CN"/>
              </w:rPr>
              <w:t>有效</w:t>
            </w:r>
            <w:r>
              <w:rPr>
                <w:rFonts w:hint="eastAsia" w:ascii="宋体" w:hAnsi="宋体" w:eastAsia="宋体" w:cs="宋体"/>
                <w:spacing w:val="0"/>
                <w:w w:val="100"/>
                <w:sz w:val="18"/>
                <w:szCs w:val="18"/>
              </w:rPr>
              <w:t>作用</w:t>
            </w:r>
            <w:r>
              <w:rPr>
                <w:rFonts w:hint="eastAsia" w:ascii="宋体" w:hAnsi="宋体" w:eastAsia="宋体" w:cs="宋体"/>
                <w:spacing w:val="0"/>
                <w:w w:val="100"/>
                <w:sz w:val="18"/>
                <w:szCs w:val="18"/>
                <w:lang w:eastAsia="zh-CN"/>
              </w:rPr>
              <w:t>。</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sz w:val="18"/>
                <w:szCs w:val="18"/>
              </w:rPr>
              <w:t>有</w:t>
            </w:r>
            <w:r>
              <w:rPr>
                <w:rFonts w:hint="eastAsia" w:ascii="宋体" w:hAnsi="宋体" w:eastAsia="宋体" w:cs="宋体"/>
                <w:spacing w:val="0"/>
                <w:w w:val="100"/>
                <w:sz w:val="18"/>
                <w:szCs w:val="18"/>
                <w:lang w:val="en-US" w:eastAsia="zh-CN"/>
              </w:rPr>
              <w:t>2-3</w:t>
            </w:r>
            <w:r>
              <w:rPr>
                <w:rFonts w:hint="eastAsia" w:ascii="宋体" w:hAnsi="宋体" w:eastAsia="宋体" w:cs="宋体"/>
                <w:spacing w:val="0"/>
                <w:w w:val="100"/>
                <w:sz w:val="18"/>
                <w:szCs w:val="18"/>
              </w:rPr>
              <w:t>年的质量管理理论和实践经验，重视质量管理工作，在保障质量安全、推动质量发展</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培育组织价值理念，提高组织或行业质量管理水平和效率</w:t>
            </w:r>
            <w:r>
              <w:rPr>
                <w:rFonts w:hint="eastAsia" w:ascii="宋体" w:hAnsi="宋体" w:eastAsia="宋体" w:cs="宋体"/>
                <w:spacing w:val="0"/>
                <w:w w:val="100"/>
                <w:sz w:val="18"/>
                <w:szCs w:val="18"/>
                <w:lang w:val="en-US" w:eastAsia="zh-CN"/>
              </w:rPr>
              <w:t>等方面</w:t>
            </w:r>
            <w:r>
              <w:rPr>
                <w:rFonts w:hint="eastAsia" w:ascii="宋体" w:hAnsi="宋体" w:eastAsia="宋体" w:cs="宋体"/>
                <w:spacing w:val="0"/>
                <w:w w:val="100"/>
                <w:sz w:val="18"/>
                <w:szCs w:val="18"/>
              </w:rPr>
              <w:t>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73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99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社会影响（25分）</w:t>
            </w:r>
          </w:p>
        </w:tc>
        <w:tc>
          <w:tcPr>
            <w:tcW w:w="2850" w:type="dxa"/>
            <w:tcBorders>
              <w:bottom w:val="single" w:color="auto" w:sz="4" w:space="0"/>
            </w:tcBorders>
            <w:vAlign w:val="top"/>
          </w:tcPr>
          <w:p>
            <w:pPr>
              <w:keepNext w:val="0"/>
              <w:keepLines w:val="0"/>
              <w:pageBreakBefore w:val="0"/>
              <w:widowControl w:val="0"/>
              <w:numPr>
                <w:ilvl w:val="0"/>
                <w:numId w:val="117"/>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具有推动组织、行业质量水平不断提升的能力，得到行业或社会认同；</w:t>
            </w:r>
          </w:p>
          <w:p>
            <w:pPr>
              <w:keepNext w:val="0"/>
              <w:keepLines w:val="0"/>
              <w:pageBreakBefore w:val="0"/>
              <w:widowControl w:val="0"/>
              <w:numPr>
                <w:ilvl w:val="0"/>
                <w:numId w:val="117"/>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在质量舆论监督工作中，有敏锐的思维和洞察力，对解决具有代表性、普遍性的重大社会质量问题发挥作用。</w:t>
            </w:r>
          </w:p>
          <w:p>
            <w:pPr>
              <w:keepNext w:val="0"/>
              <w:keepLines w:val="0"/>
              <w:pageBreakBefore w:val="0"/>
              <w:widowControl w:val="0"/>
              <w:numPr>
                <w:ilvl w:val="0"/>
                <w:numId w:val="117"/>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获得质量相关领域表彰或奖励。</w:t>
            </w:r>
          </w:p>
        </w:tc>
        <w:tc>
          <w:tcPr>
            <w:tcW w:w="24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lang w:eastAsia="zh-CN"/>
              </w:rPr>
            </w:pPr>
            <w:r>
              <w:rPr>
                <w:rFonts w:hint="eastAsia" w:ascii="宋体" w:hAnsi="宋体" w:eastAsia="宋体" w:cs="宋体"/>
                <w:spacing w:val="0"/>
                <w:w w:val="100"/>
                <w:sz w:val="18"/>
                <w:szCs w:val="18"/>
              </w:rPr>
              <w:t>具有非常广泛的社会认同度和影响力，有效推动组织或行业质量水平不断提升</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获得省级以上</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c>
          <w:tcPr>
            <w:tcW w:w="22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lang w:eastAsia="zh-CN"/>
              </w:rPr>
            </w:pPr>
            <w:r>
              <w:rPr>
                <w:rFonts w:hint="eastAsia" w:ascii="宋体" w:hAnsi="宋体" w:eastAsia="宋体" w:cs="宋体"/>
                <w:spacing w:val="0"/>
                <w:w w:val="100"/>
                <w:sz w:val="18"/>
                <w:szCs w:val="18"/>
              </w:rPr>
              <w:t>具有广泛的社会认同度和影响力，有效推动组织或行业质量水平不断提升</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获得</w:t>
            </w:r>
            <w:r>
              <w:rPr>
                <w:rFonts w:hint="eastAsia" w:ascii="宋体" w:hAnsi="宋体" w:eastAsia="宋体" w:cs="宋体"/>
                <w:spacing w:val="0"/>
                <w:w w:val="100"/>
                <w:sz w:val="18"/>
                <w:szCs w:val="18"/>
                <w:lang w:val="en-US" w:eastAsia="zh-CN"/>
              </w:rPr>
              <w:t>地市级质量相关</w:t>
            </w:r>
            <w:r>
              <w:rPr>
                <w:rFonts w:hint="eastAsia" w:ascii="宋体" w:hAnsi="宋体" w:eastAsia="宋体" w:cs="宋体"/>
                <w:spacing w:val="0"/>
                <w:w w:val="100"/>
                <w:sz w:val="18"/>
                <w:szCs w:val="18"/>
              </w:rPr>
              <w:t>领域的表彰奖励。</w:t>
            </w:r>
          </w:p>
        </w:tc>
        <w:tc>
          <w:tcPr>
            <w:tcW w:w="22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具有一定的社会认同度和影响力，推动组织或行业质量水平不断提升</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rPr>
              <w:t>获得</w:t>
            </w:r>
            <w:r>
              <w:rPr>
                <w:rFonts w:hint="eastAsia" w:ascii="宋体" w:hAnsi="宋体" w:eastAsia="宋体" w:cs="宋体"/>
                <w:spacing w:val="0"/>
                <w:w w:val="100"/>
                <w:sz w:val="18"/>
                <w:szCs w:val="18"/>
                <w:lang w:val="en-US" w:eastAsia="zh-CN"/>
              </w:rPr>
              <w:t>区县级质量相关</w:t>
            </w:r>
            <w:r>
              <w:rPr>
                <w:rFonts w:hint="eastAsia" w:ascii="宋体" w:hAnsi="宋体" w:eastAsia="宋体" w:cs="宋体"/>
                <w:spacing w:val="0"/>
                <w:w w:val="100"/>
                <w:sz w:val="18"/>
                <w:szCs w:val="18"/>
              </w:rPr>
              <w:t>领域的表彰奖励。</w:t>
            </w:r>
          </w:p>
        </w:tc>
        <w:tc>
          <w:tcPr>
            <w:tcW w:w="22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具有社会认同度和影响力，推动组织或行业质量水平不断提升</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lang w:val="en-US" w:eastAsia="zh-CN"/>
              </w:rPr>
              <w:t>未</w:t>
            </w:r>
            <w:r>
              <w:rPr>
                <w:rFonts w:hint="eastAsia" w:ascii="宋体" w:hAnsi="宋体" w:eastAsia="宋体" w:cs="宋体"/>
                <w:spacing w:val="0"/>
                <w:w w:val="100"/>
                <w:sz w:val="18"/>
                <w:szCs w:val="18"/>
              </w:rPr>
              <w:t>获得</w:t>
            </w:r>
            <w:r>
              <w:rPr>
                <w:rFonts w:hint="eastAsia" w:ascii="宋体" w:hAnsi="宋体" w:eastAsia="宋体" w:cs="宋体"/>
                <w:spacing w:val="0"/>
                <w:w w:val="100"/>
                <w:sz w:val="18"/>
                <w:szCs w:val="18"/>
                <w:lang w:val="en-US" w:eastAsia="zh-CN"/>
              </w:rPr>
              <w:t>质量相关</w:t>
            </w:r>
            <w:r>
              <w:rPr>
                <w:rFonts w:hint="eastAsia" w:ascii="宋体" w:hAnsi="宋体" w:eastAsia="宋体" w:cs="宋体"/>
                <w:spacing w:val="0"/>
                <w:w w:val="100"/>
                <w:sz w:val="18"/>
                <w:szCs w:val="18"/>
              </w:rPr>
              <w:t>领域的表彰奖励。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13680"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5"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73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一线工作人员</w:t>
            </w:r>
          </w:p>
        </w:tc>
        <w:tc>
          <w:tcPr>
            <w:tcW w:w="99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职业素养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（30分）</w:t>
            </w:r>
          </w:p>
        </w:tc>
        <w:tc>
          <w:tcPr>
            <w:tcW w:w="2850" w:type="dxa"/>
            <w:tcBorders>
              <w:top w:val="single" w:color="auto" w:sz="4" w:space="0"/>
            </w:tcBorders>
            <w:vAlign w:val="top"/>
          </w:tcPr>
          <w:p>
            <w:pPr>
              <w:keepNext w:val="0"/>
              <w:keepLines w:val="0"/>
              <w:pageBreakBefore w:val="0"/>
              <w:widowControl w:val="0"/>
              <w:numPr>
                <w:ilvl w:val="0"/>
                <w:numId w:val="11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大力弘扬工匠精神，具有强烈的质量意识、高度的事业心和责任感，长期坚守在一线工作，从事或涉及质量技术工作业绩特别优异，熟练掌握工作技能，能够起到标杆带头作用。</w:t>
            </w:r>
          </w:p>
          <w:p>
            <w:pPr>
              <w:keepNext w:val="0"/>
              <w:keepLines w:val="0"/>
              <w:pageBreakBefore w:val="0"/>
              <w:widowControl w:val="0"/>
              <w:numPr>
                <w:ilvl w:val="0"/>
                <w:numId w:val="11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个人岗位操作和服务技能水平具有领先地位，长期做到"无差错"、"零缺陷"，具有表率推广作用。</w:t>
            </w:r>
          </w:p>
          <w:p>
            <w:pPr>
              <w:keepNext w:val="0"/>
              <w:keepLines w:val="0"/>
              <w:pageBreakBefore w:val="0"/>
              <w:widowControl w:val="0"/>
              <w:numPr>
                <w:ilvl w:val="0"/>
                <w:numId w:val="11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熟练掌握质量工程技术方法与工具，在质量攻关或解决重大技术难题方面取得关键性突破。</w:t>
            </w:r>
          </w:p>
        </w:tc>
        <w:tc>
          <w:tcPr>
            <w:tcW w:w="24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eastAsia="zh-CN"/>
              </w:rPr>
              <w:t>大力弘扬和践行工匠精神，</w:t>
            </w:r>
            <w:r>
              <w:rPr>
                <w:rFonts w:hint="eastAsia" w:ascii="宋体" w:hAnsi="宋体" w:eastAsia="宋体" w:cs="宋体"/>
                <w:spacing w:val="0"/>
                <w:w w:val="100"/>
                <w:sz w:val="18"/>
                <w:szCs w:val="18"/>
              </w:rPr>
              <w:t>在组织具有10年以上一线工作经验，</w:t>
            </w:r>
            <w:r>
              <w:rPr>
                <w:rFonts w:hint="eastAsia" w:ascii="宋体" w:hAnsi="宋体" w:eastAsia="宋体" w:cs="宋体"/>
                <w:spacing w:val="0"/>
                <w:w w:val="100"/>
                <w:kern w:val="2"/>
                <w:sz w:val="18"/>
                <w:szCs w:val="18"/>
                <w:lang w:val="en-US" w:eastAsia="zh-CN" w:bidi="ar-SA"/>
              </w:rPr>
              <w:t>具有强烈的质量意识、高度的事业心和责任感，</w:t>
            </w:r>
            <w:r>
              <w:rPr>
                <w:rFonts w:hint="eastAsia" w:ascii="宋体" w:hAnsi="宋体" w:eastAsia="宋体" w:cs="宋体"/>
                <w:spacing w:val="0"/>
                <w:w w:val="100"/>
                <w:sz w:val="18"/>
                <w:szCs w:val="18"/>
              </w:rPr>
              <w:t>熟练掌握工作技能</w:t>
            </w:r>
            <w:r>
              <w:rPr>
                <w:rFonts w:hint="eastAsia" w:ascii="宋体" w:hAnsi="宋体" w:eastAsia="宋体" w:cs="宋体"/>
                <w:spacing w:val="0"/>
                <w:w w:val="100"/>
                <w:sz w:val="18"/>
                <w:szCs w:val="18"/>
                <w:lang w:val="en-US" w:eastAsia="zh-CN"/>
              </w:rPr>
              <w:t>和有关质量工具</w:t>
            </w:r>
            <w:r>
              <w:rPr>
                <w:rFonts w:hint="eastAsia" w:ascii="宋体" w:hAnsi="宋体" w:eastAsia="宋体" w:cs="宋体"/>
                <w:spacing w:val="0"/>
                <w:w w:val="100"/>
                <w:sz w:val="18"/>
                <w:szCs w:val="18"/>
              </w:rPr>
              <w:t>，</w:t>
            </w:r>
            <w:r>
              <w:rPr>
                <w:rFonts w:hint="eastAsia" w:ascii="宋体" w:hAnsi="宋体" w:eastAsia="宋体" w:cs="宋体"/>
                <w:spacing w:val="0"/>
                <w:w w:val="100"/>
                <w:sz w:val="18"/>
                <w:szCs w:val="18"/>
                <w:lang w:val="en-US" w:eastAsia="zh-CN"/>
              </w:rPr>
              <w:t>以及</w:t>
            </w:r>
            <w:r>
              <w:rPr>
                <w:rFonts w:hint="eastAsia" w:ascii="宋体" w:hAnsi="宋体" w:eastAsia="宋体" w:cs="宋体"/>
                <w:spacing w:val="0"/>
                <w:w w:val="100"/>
                <w:kern w:val="2"/>
                <w:sz w:val="18"/>
                <w:szCs w:val="18"/>
                <w:lang w:val="en-US" w:eastAsia="zh-CN" w:bidi="ar-SA"/>
              </w:rPr>
              <w:t>在质量攻关或解决重大技术难题方面取得关键性突破，</w:t>
            </w:r>
            <w:r>
              <w:rPr>
                <w:rFonts w:hint="eastAsia" w:ascii="宋体" w:hAnsi="宋体" w:eastAsia="宋体" w:cs="宋体"/>
                <w:spacing w:val="0"/>
                <w:w w:val="100"/>
                <w:sz w:val="18"/>
                <w:szCs w:val="18"/>
              </w:rPr>
              <w:t>具有全</w:t>
            </w:r>
            <w:r>
              <w:rPr>
                <w:rFonts w:hint="eastAsia" w:ascii="宋体" w:hAnsi="宋体" w:eastAsia="宋体" w:cs="宋体"/>
                <w:spacing w:val="0"/>
                <w:w w:val="100"/>
                <w:sz w:val="18"/>
                <w:szCs w:val="18"/>
                <w:lang w:val="en-US" w:eastAsia="zh-CN"/>
              </w:rPr>
              <w:t>省</w:t>
            </w:r>
            <w:r>
              <w:rPr>
                <w:rFonts w:hint="eastAsia" w:ascii="宋体" w:hAnsi="宋体" w:eastAsia="宋体" w:cs="宋体"/>
                <w:spacing w:val="0"/>
                <w:w w:val="100"/>
                <w:sz w:val="18"/>
                <w:szCs w:val="18"/>
              </w:rPr>
              <w:t>模范标杆带动作用。</w:t>
            </w:r>
          </w:p>
        </w:tc>
        <w:tc>
          <w:tcPr>
            <w:tcW w:w="22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eastAsia="zh-CN"/>
              </w:rPr>
              <w:t>认真践行工匠精神，</w:t>
            </w:r>
            <w:r>
              <w:rPr>
                <w:rFonts w:hint="eastAsia" w:ascii="宋体" w:hAnsi="宋体" w:eastAsia="宋体" w:cs="宋体"/>
                <w:spacing w:val="0"/>
                <w:w w:val="100"/>
                <w:sz w:val="18"/>
                <w:szCs w:val="18"/>
              </w:rPr>
              <w:t>在组织具有8-10年一线工作经验，</w:t>
            </w:r>
            <w:r>
              <w:rPr>
                <w:rFonts w:hint="eastAsia" w:ascii="宋体" w:hAnsi="宋体" w:eastAsia="宋体" w:cs="宋体"/>
                <w:spacing w:val="0"/>
                <w:w w:val="100"/>
                <w:kern w:val="2"/>
                <w:sz w:val="18"/>
                <w:szCs w:val="18"/>
                <w:lang w:val="en-US" w:eastAsia="zh-CN" w:bidi="ar-SA"/>
              </w:rPr>
              <w:t>具有较强的质量意识、高度的事业心和责任感，</w:t>
            </w:r>
            <w:r>
              <w:rPr>
                <w:rFonts w:hint="eastAsia" w:ascii="宋体" w:hAnsi="宋体" w:eastAsia="宋体" w:cs="宋体"/>
                <w:spacing w:val="0"/>
                <w:w w:val="100"/>
                <w:sz w:val="18"/>
                <w:szCs w:val="18"/>
              </w:rPr>
              <w:t>熟练掌握工作技能</w:t>
            </w:r>
            <w:r>
              <w:rPr>
                <w:rFonts w:hint="eastAsia" w:ascii="宋体" w:hAnsi="宋体" w:eastAsia="宋体" w:cs="宋体"/>
                <w:spacing w:val="0"/>
                <w:w w:val="100"/>
                <w:sz w:val="18"/>
                <w:szCs w:val="18"/>
                <w:lang w:val="en-US" w:eastAsia="zh-CN"/>
              </w:rPr>
              <w:t>和有关质量工具</w:t>
            </w:r>
            <w:r>
              <w:rPr>
                <w:rFonts w:hint="eastAsia" w:ascii="宋体" w:hAnsi="宋体" w:eastAsia="宋体" w:cs="宋体"/>
                <w:spacing w:val="0"/>
                <w:w w:val="100"/>
                <w:sz w:val="18"/>
                <w:szCs w:val="18"/>
              </w:rPr>
              <w:t>，</w:t>
            </w:r>
            <w:r>
              <w:rPr>
                <w:rFonts w:hint="eastAsia" w:ascii="宋体" w:hAnsi="宋体" w:eastAsia="宋体" w:cs="宋体"/>
                <w:spacing w:val="0"/>
                <w:w w:val="100"/>
                <w:sz w:val="18"/>
                <w:szCs w:val="18"/>
                <w:lang w:val="en-US" w:eastAsia="zh-CN"/>
              </w:rPr>
              <w:t>以及</w:t>
            </w:r>
            <w:r>
              <w:rPr>
                <w:rFonts w:hint="eastAsia" w:ascii="宋体" w:hAnsi="宋体" w:eastAsia="宋体" w:cs="宋体"/>
                <w:spacing w:val="0"/>
                <w:w w:val="100"/>
                <w:kern w:val="2"/>
                <w:sz w:val="18"/>
                <w:szCs w:val="18"/>
                <w:lang w:val="en-US" w:eastAsia="zh-CN" w:bidi="ar-SA"/>
              </w:rPr>
              <w:t>在质量攻关或解决重大技术难题方面取得重大突破，</w:t>
            </w: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所在市</w:t>
            </w:r>
            <w:r>
              <w:rPr>
                <w:rFonts w:hint="eastAsia" w:ascii="宋体" w:hAnsi="宋体" w:eastAsia="宋体" w:cs="宋体"/>
                <w:spacing w:val="0"/>
                <w:w w:val="100"/>
                <w:sz w:val="18"/>
                <w:szCs w:val="18"/>
              </w:rPr>
              <w:t>模范标杆带动作用。</w:t>
            </w:r>
          </w:p>
        </w:tc>
        <w:tc>
          <w:tcPr>
            <w:tcW w:w="220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eastAsia="zh-CN"/>
              </w:rPr>
              <w:t>践行工匠精神，</w:t>
            </w:r>
            <w:r>
              <w:rPr>
                <w:rFonts w:hint="eastAsia" w:ascii="宋体" w:hAnsi="宋体" w:eastAsia="宋体" w:cs="宋体"/>
                <w:spacing w:val="0"/>
                <w:w w:val="100"/>
                <w:sz w:val="18"/>
                <w:szCs w:val="18"/>
              </w:rPr>
              <w:t>在组织具有5-8年一线工作经验，</w:t>
            </w:r>
            <w:r>
              <w:rPr>
                <w:rFonts w:hint="eastAsia" w:ascii="宋体" w:hAnsi="宋体" w:eastAsia="宋体" w:cs="宋体"/>
                <w:spacing w:val="0"/>
                <w:w w:val="100"/>
                <w:kern w:val="2"/>
                <w:sz w:val="18"/>
                <w:szCs w:val="18"/>
                <w:lang w:val="en-US" w:eastAsia="zh-CN" w:bidi="ar-SA"/>
              </w:rPr>
              <w:t>具有质量意识、事业心和责任感，</w:t>
            </w:r>
            <w:r>
              <w:rPr>
                <w:rFonts w:hint="eastAsia" w:ascii="宋体" w:hAnsi="宋体" w:eastAsia="宋体" w:cs="宋体"/>
                <w:spacing w:val="0"/>
                <w:w w:val="100"/>
                <w:sz w:val="18"/>
                <w:szCs w:val="18"/>
              </w:rPr>
              <w:t>熟练掌握工作技能</w:t>
            </w:r>
            <w:r>
              <w:rPr>
                <w:rFonts w:hint="eastAsia" w:ascii="宋体" w:hAnsi="宋体" w:eastAsia="宋体" w:cs="宋体"/>
                <w:spacing w:val="0"/>
                <w:w w:val="100"/>
                <w:sz w:val="18"/>
                <w:szCs w:val="18"/>
                <w:lang w:val="en-US" w:eastAsia="zh-CN"/>
              </w:rPr>
              <w:t>和有关质量工具</w:t>
            </w:r>
            <w:r>
              <w:rPr>
                <w:rFonts w:hint="eastAsia" w:ascii="宋体" w:hAnsi="宋体" w:eastAsia="宋体" w:cs="宋体"/>
                <w:spacing w:val="0"/>
                <w:w w:val="100"/>
                <w:sz w:val="18"/>
                <w:szCs w:val="18"/>
              </w:rPr>
              <w:t>，</w:t>
            </w:r>
            <w:r>
              <w:rPr>
                <w:rFonts w:hint="eastAsia" w:ascii="宋体" w:hAnsi="宋体" w:eastAsia="宋体" w:cs="宋体"/>
                <w:spacing w:val="0"/>
                <w:w w:val="100"/>
                <w:sz w:val="18"/>
                <w:szCs w:val="18"/>
                <w:lang w:val="en-US" w:eastAsia="zh-CN"/>
              </w:rPr>
              <w:t>以及</w:t>
            </w:r>
            <w:r>
              <w:rPr>
                <w:rFonts w:hint="eastAsia" w:ascii="宋体" w:hAnsi="宋体" w:eastAsia="宋体" w:cs="宋体"/>
                <w:spacing w:val="0"/>
                <w:w w:val="100"/>
                <w:kern w:val="2"/>
                <w:sz w:val="18"/>
                <w:szCs w:val="18"/>
                <w:lang w:val="en-US" w:eastAsia="zh-CN" w:bidi="ar-SA"/>
              </w:rPr>
              <w:t>在质量攻关或解决重大技术难题方面取得突破，</w:t>
            </w: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所在市</w:t>
            </w:r>
            <w:r>
              <w:rPr>
                <w:rFonts w:hint="eastAsia" w:ascii="宋体" w:hAnsi="宋体" w:eastAsia="宋体" w:cs="宋体"/>
                <w:spacing w:val="0"/>
                <w:w w:val="100"/>
                <w:sz w:val="18"/>
                <w:szCs w:val="18"/>
              </w:rPr>
              <w:t>模范标杆带动作用。</w:t>
            </w:r>
          </w:p>
        </w:tc>
        <w:tc>
          <w:tcPr>
            <w:tcW w:w="22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lang w:eastAsia="zh-CN"/>
              </w:rPr>
              <w:t>践行工匠精神，</w:t>
            </w:r>
            <w:r>
              <w:rPr>
                <w:rFonts w:hint="eastAsia" w:ascii="宋体" w:hAnsi="宋体" w:eastAsia="宋体" w:cs="宋体"/>
                <w:spacing w:val="0"/>
                <w:w w:val="100"/>
                <w:sz w:val="18"/>
                <w:szCs w:val="18"/>
              </w:rPr>
              <w:t>在组织具有</w:t>
            </w:r>
            <w:r>
              <w:rPr>
                <w:rFonts w:hint="eastAsia" w:ascii="宋体" w:hAnsi="宋体" w:eastAsia="宋体" w:cs="宋体"/>
                <w:spacing w:val="0"/>
                <w:w w:val="100"/>
                <w:sz w:val="18"/>
                <w:szCs w:val="18"/>
                <w:lang w:val="en-US" w:eastAsia="zh-CN"/>
              </w:rPr>
              <w:t>3-</w:t>
            </w:r>
            <w:r>
              <w:rPr>
                <w:rFonts w:hint="eastAsia" w:ascii="宋体" w:hAnsi="宋体" w:eastAsia="宋体" w:cs="宋体"/>
                <w:spacing w:val="0"/>
                <w:w w:val="100"/>
                <w:sz w:val="18"/>
                <w:szCs w:val="18"/>
              </w:rPr>
              <w:t>5年一线工作经验，</w:t>
            </w:r>
            <w:r>
              <w:rPr>
                <w:rFonts w:hint="eastAsia" w:ascii="宋体" w:hAnsi="宋体" w:eastAsia="宋体" w:cs="宋体"/>
                <w:spacing w:val="0"/>
                <w:w w:val="100"/>
                <w:kern w:val="2"/>
                <w:sz w:val="18"/>
                <w:szCs w:val="18"/>
                <w:lang w:val="en-US" w:eastAsia="zh-CN" w:bidi="ar-SA"/>
              </w:rPr>
              <w:t>具有质量意识、事业心和责任感，</w:t>
            </w:r>
            <w:r>
              <w:rPr>
                <w:rFonts w:hint="eastAsia" w:ascii="宋体" w:hAnsi="宋体" w:eastAsia="宋体" w:cs="宋体"/>
                <w:spacing w:val="0"/>
                <w:w w:val="100"/>
                <w:sz w:val="18"/>
                <w:szCs w:val="18"/>
              </w:rPr>
              <w:t>熟练掌握工作技能</w:t>
            </w:r>
            <w:r>
              <w:rPr>
                <w:rFonts w:hint="eastAsia" w:ascii="宋体" w:hAnsi="宋体" w:eastAsia="宋体" w:cs="宋体"/>
                <w:spacing w:val="0"/>
                <w:w w:val="100"/>
                <w:sz w:val="18"/>
                <w:szCs w:val="18"/>
                <w:lang w:val="en-US" w:eastAsia="zh-CN"/>
              </w:rPr>
              <w:t>和有关质量工具</w:t>
            </w:r>
            <w:r>
              <w:rPr>
                <w:rFonts w:hint="eastAsia" w:ascii="宋体" w:hAnsi="宋体" w:eastAsia="宋体" w:cs="宋体"/>
                <w:spacing w:val="0"/>
                <w:w w:val="100"/>
                <w:sz w:val="18"/>
                <w:szCs w:val="18"/>
              </w:rPr>
              <w:t>，</w:t>
            </w:r>
            <w:r>
              <w:rPr>
                <w:rFonts w:hint="eastAsia" w:ascii="宋体" w:hAnsi="宋体" w:eastAsia="宋体" w:cs="宋体"/>
                <w:spacing w:val="0"/>
                <w:w w:val="100"/>
                <w:sz w:val="18"/>
                <w:szCs w:val="18"/>
                <w:lang w:val="en-US" w:eastAsia="zh-CN"/>
              </w:rPr>
              <w:t>以及</w:t>
            </w:r>
            <w:r>
              <w:rPr>
                <w:rFonts w:hint="eastAsia" w:ascii="宋体" w:hAnsi="宋体" w:eastAsia="宋体" w:cs="宋体"/>
                <w:spacing w:val="0"/>
                <w:w w:val="100"/>
                <w:kern w:val="2"/>
                <w:sz w:val="18"/>
                <w:szCs w:val="18"/>
                <w:lang w:val="en-US" w:eastAsia="zh-CN" w:bidi="ar-SA"/>
              </w:rPr>
              <w:t>在质量攻关或解决重大技术难题方面取得有限突破，</w:t>
            </w:r>
            <w:r>
              <w:rPr>
                <w:rFonts w:hint="eastAsia" w:ascii="宋体" w:hAnsi="宋体" w:eastAsia="宋体" w:cs="宋体"/>
                <w:spacing w:val="0"/>
                <w:w w:val="100"/>
                <w:sz w:val="18"/>
                <w:szCs w:val="18"/>
              </w:rPr>
              <w:t>具有</w:t>
            </w:r>
            <w:r>
              <w:rPr>
                <w:rFonts w:hint="eastAsia" w:ascii="宋体" w:hAnsi="宋体" w:eastAsia="宋体" w:cs="宋体"/>
                <w:spacing w:val="0"/>
                <w:w w:val="100"/>
                <w:sz w:val="18"/>
                <w:szCs w:val="18"/>
                <w:lang w:val="en-US" w:eastAsia="zh-CN"/>
              </w:rPr>
              <w:t>所在市</w:t>
            </w:r>
            <w:r>
              <w:rPr>
                <w:rFonts w:hint="eastAsia" w:ascii="宋体" w:hAnsi="宋体" w:eastAsia="宋体" w:cs="宋体"/>
                <w:spacing w:val="0"/>
                <w:w w:val="100"/>
                <w:sz w:val="18"/>
                <w:szCs w:val="18"/>
              </w:rPr>
              <w:t>模范标杆带动作用。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技术成果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（30分）</w:t>
            </w:r>
          </w:p>
        </w:tc>
        <w:tc>
          <w:tcPr>
            <w:tcW w:w="2850" w:type="dxa"/>
            <w:vAlign w:val="top"/>
          </w:tcPr>
          <w:p>
            <w:pPr>
              <w:keepNext w:val="0"/>
              <w:keepLines w:val="0"/>
              <w:pageBreakBefore w:val="0"/>
              <w:widowControl w:val="0"/>
              <w:numPr>
                <w:ilvl w:val="0"/>
                <w:numId w:val="1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在参与技术革新、技术改进、质量攻关等活动中发挥一线骨干人员作用，能够有效解决生产经营中的质量技术难题。</w:t>
            </w:r>
          </w:p>
          <w:p>
            <w:pPr>
              <w:keepNext w:val="0"/>
              <w:keepLines w:val="0"/>
              <w:pageBreakBefore w:val="0"/>
              <w:widowControl w:val="0"/>
              <w:numPr>
                <w:ilvl w:val="0"/>
                <w:numId w:val="1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通过质量技术攻关，提高组织质量管理水平、产品实物质量和可靠性，降低产品质量成本发挥重要作用。</w:t>
            </w:r>
          </w:p>
          <w:p>
            <w:pPr>
              <w:keepNext w:val="0"/>
              <w:keepLines w:val="0"/>
              <w:pageBreakBefore w:val="0"/>
              <w:widowControl w:val="0"/>
              <w:numPr>
                <w:ilvl w:val="0"/>
                <w:numId w:val="1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具有自主知识产权的质量核心技术或个人专利。</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在组织质量攻关</w:t>
            </w:r>
            <w:r>
              <w:rPr>
                <w:rFonts w:hint="eastAsia" w:ascii="宋体" w:hAnsi="宋体" w:eastAsia="宋体" w:cs="宋体"/>
                <w:spacing w:val="0"/>
                <w:w w:val="100"/>
                <w:sz w:val="18"/>
                <w:szCs w:val="18"/>
                <w:lang w:val="en-US" w:eastAsia="zh-CN"/>
              </w:rPr>
              <w:t>和</w:t>
            </w:r>
            <w:r>
              <w:rPr>
                <w:rFonts w:hint="eastAsia" w:ascii="宋体" w:hAnsi="宋体" w:eastAsia="宋体" w:cs="宋体"/>
                <w:spacing w:val="0"/>
                <w:w w:val="100"/>
                <w:sz w:val="18"/>
                <w:szCs w:val="18"/>
              </w:rPr>
              <w:t>技术革新</w:t>
            </w:r>
            <w:r>
              <w:rPr>
                <w:rFonts w:hint="eastAsia" w:ascii="宋体" w:hAnsi="宋体" w:eastAsia="宋体" w:cs="宋体"/>
                <w:spacing w:val="0"/>
                <w:w w:val="100"/>
                <w:sz w:val="18"/>
                <w:szCs w:val="18"/>
                <w:lang w:val="en-US" w:eastAsia="zh-CN"/>
              </w:rPr>
              <w:t>与</w:t>
            </w:r>
            <w:r>
              <w:rPr>
                <w:rFonts w:hint="eastAsia" w:ascii="宋体" w:hAnsi="宋体" w:eastAsia="宋体" w:cs="宋体"/>
                <w:spacing w:val="0"/>
                <w:w w:val="100"/>
                <w:sz w:val="18"/>
                <w:szCs w:val="18"/>
              </w:rPr>
              <w:t>改进等活动中</w:t>
            </w:r>
            <w:r>
              <w:rPr>
                <w:rFonts w:hint="eastAsia" w:ascii="宋体" w:hAnsi="宋体" w:eastAsia="宋体" w:cs="宋体"/>
                <w:spacing w:val="0"/>
                <w:w w:val="100"/>
                <w:kern w:val="2"/>
                <w:sz w:val="18"/>
                <w:szCs w:val="18"/>
                <w:lang w:val="en-US" w:eastAsia="zh-CN" w:bidi="ar-SA"/>
              </w:rPr>
              <w:t>根本解决质量技术难题，对提高组织质量管理水平、产品实物质量和可靠性，降低质量成本做出突出贡献，并</w:t>
            </w:r>
            <w:r>
              <w:rPr>
                <w:rFonts w:hint="eastAsia" w:ascii="宋体" w:hAnsi="宋体" w:eastAsia="宋体" w:cs="宋体"/>
                <w:spacing w:val="0"/>
                <w:w w:val="100"/>
                <w:sz w:val="18"/>
                <w:szCs w:val="18"/>
              </w:rPr>
              <w:t>拥有独创的质量技术成果。</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在组织质量攻关</w:t>
            </w:r>
            <w:r>
              <w:rPr>
                <w:rFonts w:hint="eastAsia" w:ascii="宋体" w:hAnsi="宋体" w:eastAsia="宋体" w:cs="宋体"/>
                <w:spacing w:val="0"/>
                <w:w w:val="100"/>
                <w:sz w:val="18"/>
                <w:szCs w:val="18"/>
                <w:lang w:val="en-US" w:eastAsia="zh-CN"/>
              </w:rPr>
              <w:t>和</w:t>
            </w:r>
            <w:r>
              <w:rPr>
                <w:rFonts w:hint="eastAsia" w:ascii="宋体" w:hAnsi="宋体" w:eastAsia="宋体" w:cs="宋体"/>
                <w:spacing w:val="0"/>
                <w:w w:val="100"/>
                <w:sz w:val="18"/>
                <w:szCs w:val="18"/>
              </w:rPr>
              <w:t>技术革新</w:t>
            </w:r>
            <w:r>
              <w:rPr>
                <w:rFonts w:hint="eastAsia" w:ascii="宋体" w:hAnsi="宋体" w:eastAsia="宋体" w:cs="宋体"/>
                <w:spacing w:val="0"/>
                <w:w w:val="100"/>
                <w:sz w:val="18"/>
                <w:szCs w:val="18"/>
                <w:lang w:val="en-US" w:eastAsia="zh-CN"/>
              </w:rPr>
              <w:t>与</w:t>
            </w:r>
            <w:r>
              <w:rPr>
                <w:rFonts w:hint="eastAsia" w:ascii="宋体" w:hAnsi="宋体" w:eastAsia="宋体" w:cs="宋体"/>
                <w:spacing w:val="0"/>
                <w:w w:val="100"/>
                <w:sz w:val="18"/>
                <w:szCs w:val="18"/>
              </w:rPr>
              <w:t>改进等活动中</w:t>
            </w:r>
            <w:r>
              <w:rPr>
                <w:rFonts w:hint="eastAsia" w:ascii="宋体" w:hAnsi="宋体" w:eastAsia="宋体" w:cs="宋体"/>
                <w:spacing w:val="0"/>
                <w:w w:val="100"/>
                <w:kern w:val="2"/>
                <w:sz w:val="18"/>
                <w:szCs w:val="18"/>
                <w:lang w:val="en-US" w:eastAsia="zh-CN" w:bidi="ar-SA"/>
              </w:rPr>
              <w:t>有效解决质量技术难题，对提高组织质量管理水平、产品实物质量和可靠性，降低质量成本做出重大贡献，并</w:t>
            </w:r>
            <w:r>
              <w:rPr>
                <w:rFonts w:hint="eastAsia" w:ascii="宋体" w:hAnsi="宋体" w:eastAsia="宋体" w:cs="宋体"/>
                <w:spacing w:val="0"/>
                <w:w w:val="100"/>
                <w:sz w:val="18"/>
                <w:szCs w:val="18"/>
              </w:rPr>
              <w:t>拥有独</w:t>
            </w:r>
            <w:r>
              <w:rPr>
                <w:rFonts w:hint="eastAsia" w:ascii="宋体" w:hAnsi="宋体" w:eastAsia="宋体" w:cs="宋体"/>
                <w:spacing w:val="0"/>
                <w:w w:val="100"/>
                <w:sz w:val="18"/>
                <w:szCs w:val="18"/>
                <w:lang w:val="en-US" w:eastAsia="zh-CN"/>
              </w:rPr>
              <w:t>特</w:t>
            </w:r>
            <w:r>
              <w:rPr>
                <w:rFonts w:hint="eastAsia" w:ascii="宋体" w:hAnsi="宋体" w:eastAsia="宋体" w:cs="宋体"/>
                <w:spacing w:val="0"/>
                <w:w w:val="100"/>
                <w:sz w:val="18"/>
                <w:szCs w:val="18"/>
              </w:rPr>
              <w:t>的质量技术成果。</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在组织质量攻关</w:t>
            </w:r>
            <w:r>
              <w:rPr>
                <w:rFonts w:hint="eastAsia" w:ascii="宋体" w:hAnsi="宋体" w:eastAsia="宋体" w:cs="宋体"/>
                <w:spacing w:val="0"/>
                <w:w w:val="100"/>
                <w:sz w:val="18"/>
                <w:szCs w:val="18"/>
                <w:lang w:val="en-US" w:eastAsia="zh-CN"/>
              </w:rPr>
              <w:t>和</w:t>
            </w:r>
            <w:r>
              <w:rPr>
                <w:rFonts w:hint="eastAsia" w:ascii="宋体" w:hAnsi="宋体" w:eastAsia="宋体" w:cs="宋体"/>
                <w:spacing w:val="0"/>
                <w:w w:val="100"/>
                <w:sz w:val="18"/>
                <w:szCs w:val="18"/>
              </w:rPr>
              <w:t>技术革新</w:t>
            </w:r>
            <w:r>
              <w:rPr>
                <w:rFonts w:hint="eastAsia" w:ascii="宋体" w:hAnsi="宋体" w:eastAsia="宋体" w:cs="宋体"/>
                <w:spacing w:val="0"/>
                <w:w w:val="100"/>
                <w:sz w:val="18"/>
                <w:szCs w:val="18"/>
                <w:lang w:val="en-US" w:eastAsia="zh-CN"/>
              </w:rPr>
              <w:t>与</w:t>
            </w:r>
            <w:r>
              <w:rPr>
                <w:rFonts w:hint="eastAsia" w:ascii="宋体" w:hAnsi="宋体" w:eastAsia="宋体" w:cs="宋体"/>
                <w:spacing w:val="0"/>
                <w:w w:val="100"/>
                <w:sz w:val="18"/>
                <w:szCs w:val="18"/>
              </w:rPr>
              <w:t>改进等活动中</w:t>
            </w:r>
            <w:r>
              <w:rPr>
                <w:rFonts w:hint="eastAsia" w:ascii="宋体" w:hAnsi="宋体" w:eastAsia="宋体" w:cs="宋体"/>
                <w:spacing w:val="0"/>
                <w:w w:val="100"/>
                <w:kern w:val="2"/>
                <w:sz w:val="18"/>
                <w:szCs w:val="18"/>
                <w:lang w:val="en-US" w:eastAsia="zh-CN" w:bidi="ar-SA"/>
              </w:rPr>
              <w:t>解决了质量技术难题，对提高组织质量管理水平、产品实物质量和可靠性，降低质量成本做出贡献，并</w:t>
            </w:r>
            <w:r>
              <w:rPr>
                <w:rFonts w:hint="eastAsia" w:ascii="宋体" w:hAnsi="宋体" w:eastAsia="宋体" w:cs="宋体"/>
                <w:spacing w:val="0"/>
                <w:w w:val="100"/>
                <w:sz w:val="18"/>
                <w:szCs w:val="18"/>
              </w:rPr>
              <w:t>拥有独</w:t>
            </w:r>
            <w:r>
              <w:rPr>
                <w:rFonts w:hint="eastAsia" w:ascii="宋体" w:hAnsi="宋体" w:eastAsia="宋体" w:cs="宋体"/>
                <w:spacing w:val="0"/>
                <w:w w:val="100"/>
                <w:sz w:val="18"/>
                <w:szCs w:val="18"/>
                <w:lang w:val="en-US" w:eastAsia="zh-CN"/>
              </w:rPr>
              <w:t>特</w:t>
            </w:r>
            <w:r>
              <w:rPr>
                <w:rFonts w:hint="eastAsia" w:ascii="宋体" w:hAnsi="宋体" w:eastAsia="宋体" w:cs="宋体"/>
                <w:spacing w:val="0"/>
                <w:w w:val="100"/>
                <w:sz w:val="18"/>
                <w:szCs w:val="18"/>
              </w:rPr>
              <w:t>的质量技术成果。</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rPr>
              <w:t>在组织质量攻关</w:t>
            </w:r>
            <w:r>
              <w:rPr>
                <w:rFonts w:hint="eastAsia" w:ascii="宋体" w:hAnsi="宋体" w:eastAsia="宋体" w:cs="宋体"/>
                <w:spacing w:val="0"/>
                <w:w w:val="100"/>
                <w:sz w:val="18"/>
                <w:szCs w:val="18"/>
                <w:lang w:val="en-US" w:eastAsia="zh-CN"/>
              </w:rPr>
              <w:t>和</w:t>
            </w:r>
            <w:r>
              <w:rPr>
                <w:rFonts w:hint="eastAsia" w:ascii="宋体" w:hAnsi="宋体" w:eastAsia="宋体" w:cs="宋体"/>
                <w:spacing w:val="0"/>
                <w:w w:val="100"/>
                <w:sz w:val="18"/>
                <w:szCs w:val="18"/>
              </w:rPr>
              <w:t>技术革新</w:t>
            </w:r>
            <w:r>
              <w:rPr>
                <w:rFonts w:hint="eastAsia" w:ascii="宋体" w:hAnsi="宋体" w:eastAsia="宋体" w:cs="宋体"/>
                <w:spacing w:val="0"/>
                <w:w w:val="100"/>
                <w:sz w:val="18"/>
                <w:szCs w:val="18"/>
                <w:lang w:val="en-US" w:eastAsia="zh-CN"/>
              </w:rPr>
              <w:t>与</w:t>
            </w:r>
            <w:r>
              <w:rPr>
                <w:rFonts w:hint="eastAsia" w:ascii="宋体" w:hAnsi="宋体" w:eastAsia="宋体" w:cs="宋体"/>
                <w:spacing w:val="0"/>
                <w:w w:val="100"/>
                <w:sz w:val="18"/>
                <w:szCs w:val="18"/>
              </w:rPr>
              <w:t>改进等活动中</w:t>
            </w:r>
            <w:r>
              <w:rPr>
                <w:rFonts w:hint="eastAsia" w:ascii="宋体" w:hAnsi="宋体" w:eastAsia="宋体" w:cs="宋体"/>
                <w:spacing w:val="0"/>
                <w:w w:val="100"/>
                <w:kern w:val="2"/>
                <w:sz w:val="18"/>
                <w:szCs w:val="18"/>
                <w:lang w:val="en-US" w:eastAsia="zh-CN" w:bidi="ar-SA"/>
              </w:rPr>
              <w:t>解决了部分质量技术难题，对提高组织质量管理水平、产品实物质量和可靠性，降低质量成本做出一定贡献，并</w:t>
            </w:r>
            <w:r>
              <w:rPr>
                <w:rFonts w:hint="eastAsia" w:ascii="宋体" w:hAnsi="宋体" w:eastAsia="宋体" w:cs="宋体"/>
                <w:spacing w:val="0"/>
                <w:w w:val="100"/>
                <w:sz w:val="18"/>
                <w:szCs w:val="18"/>
              </w:rPr>
              <w:t>拥有质量技术成果。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spacing w:val="0"/>
                <w:w w:val="100"/>
                <w:sz w:val="18"/>
                <w:szCs w:val="18"/>
              </w:rPr>
            </w:pPr>
          </w:p>
        </w:tc>
        <w:tc>
          <w:tcPr>
            <w:tcW w:w="87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pacing w:val="0"/>
                <w:w w:val="100"/>
                <w:sz w:val="18"/>
                <w:szCs w:val="18"/>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vertAlign w:val="baseline"/>
                <w:lang w:val="en-US" w:eastAsia="zh-CN"/>
              </w:rPr>
            </w:pPr>
            <w:r>
              <w:rPr>
                <w:rFonts w:hint="eastAsia" w:ascii="宋体" w:hAnsi="宋体" w:eastAsia="宋体" w:cs="宋体"/>
                <w:spacing w:val="0"/>
                <w:w w:val="100"/>
                <w:sz w:val="18"/>
                <w:szCs w:val="18"/>
                <w:vertAlign w:val="baseline"/>
                <w:lang w:val="en-US" w:eastAsia="zh-CN"/>
              </w:rPr>
              <w:t>社会影响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0"/>
                <w:w w:val="100"/>
                <w:sz w:val="18"/>
                <w:szCs w:val="18"/>
              </w:rPr>
            </w:pPr>
            <w:r>
              <w:rPr>
                <w:rFonts w:hint="eastAsia" w:ascii="宋体" w:hAnsi="宋体" w:eastAsia="宋体" w:cs="宋体"/>
                <w:spacing w:val="0"/>
                <w:w w:val="100"/>
                <w:sz w:val="18"/>
                <w:szCs w:val="18"/>
                <w:vertAlign w:val="baseline"/>
                <w:lang w:val="en-US" w:eastAsia="zh-CN"/>
              </w:rPr>
              <w:t>（20分）</w:t>
            </w:r>
          </w:p>
        </w:tc>
        <w:tc>
          <w:tcPr>
            <w:tcW w:w="2850" w:type="dxa"/>
            <w:vAlign w:val="top"/>
          </w:tcPr>
          <w:p>
            <w:pPr>
              <w:keepNext w:val="0"/>
              <w:keepLines w:val="0"/>
              <w:pageBreakBefore w:val="0"/>
              <w:widowControl w:val="0"/>
              <w:numPr>
                <w:ilvl w:val="0"/>
                <w:numId w:val="12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在实际工作中研究应用先进的质量管理方法，在推动质量技术服务社会、提升经济效益方面取得显著成效。</w:t>
            </w:r>
          </w:p>
          <w:p>
            <w:pPr>
              <w:keepNext w:val="0"/>
              <w:keepLines w:val="0"/>
              <w:pageBreakBefore w:val="0"/>
              <w:widowControl w:val="0"/>
              <w:numPr>
                <w:ilvl w:val="0"/>
                <w:numId w:val="12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积极开展传、帮、带活动，为本组织培养熟练技术员工。</w:t>
            </w:r>
          </w:p>
          <w:p>
            <w:pPr>
              <w:keepNext w:val="0"/>
              <w:keepLines w:val="0"/>
              <w:pageBreakBefore w:val="0"/>
              <w:widowControl w:val="0"/>
              <w:numPr>
                <w:ilvl w:val="0"/>
                <w:numId w:val="12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个人的工作能力突出，岗位操作和服务技能的评比获得质量相关领域表彰奖励。</w:t>
            </w:r>
          </w:p>
        </w:tc>
        <w:tc>
          <w:tcPr>
            <w:tcW w:w="2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kern w:val="2"/>
                <w:sz w:val="18"/>
                <w:szCs w:val="18"/>
                <w:lang w:val="en-US" w:eastAsia="zh-CN" w:bidi="ar-SA"/>
              </w:rPr>
              <w:t>在实际工作中研究出先进的新的质量管理方法，在全省乃至全国推动质量技术服务社会、提升经济效益方面取得显著成效。</w:t>
            </w:r>
            <w:r>
              <w:rPr>
                <w:rFonts w:hint="eastAsia" w:ascii="宋体" w:hAnsi="宋体" w:eastAsia="宋体" w:cs="宋体"/>
                <w:spacing w:val="0"/>
                <w:w w:val="100"/>
                <w:sz w:val="18"/>
                <w:szCs w:val="18"/>
              </w:rPr>
              <w:t>在组织中积极开展传、帮、带活动，为本组织培养大批熟练技术工人。</w:t>
            </w:r>
            <w:r>
              <w:rPr>
                <w:rFonts w:hint="eastAsia" w:ascii="宋体" w:hAnsi="宋体" w:eastAsia="宋体" w:cs="宋体"/>
                <w:spacing w:val="0"/>
                <w:w w:val="100"/>
                <w:kern w:val="2"/>
                <w:sz w:val="18"/>
                <w:szCs w:val="18"/>
                <w:lang w:val="en-US" w:eastAsia="zh-CN" w:bidi="ar-SA"/>
              </w:rPr>
              <w:t>多次获得省级及以上质量相关领域表彰奖励。</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kern w:val="2"/>
                <w:sz w:val="18"/>
                <w:szCs w:val="18"/>
                <w:lang w:val="en-US" w:eastAsia="zh-CN" w:bidi="ar-SA"/>
              </w:rPr>
              <w:t>在实际工作中总结出具有推广价值的质量管理方法，在所在市推动质量技术服务社会、提升经济效益方面取得明显成效。</w:t>
            </w:r>
            <w:r>
              <w:rPr>
                <w:rFonts w:hint="eastAsia" w:ascii="宋体" w:hAnsi="宋体" w:eastAsia="宋体" w:cs="宋体"/>
                <w:spacing w:val="0"/>
                <w:w w:val="100"/>
                <w:sz w:val="18"/>
                <w:szCs w:val="18"/>
              </w:rPr>
              <w:t>在组织中</w:t>
            </w:r>
            <w:r>
              <w:rPr>
                <w:rFonts w:hint="eastAsia" w:ascii="宋体" w:hAnsi="宋体" w:eastAsia="宋体" w:cs="宋体"/>
                <w:spacing w:val="0"/>
                <w:w w:val="100"/>
                <w:sz w:val="18"/>
                <w:szCs w:val="18"/>
                <w:lang w:val="en-US" w:eastAsia="zh-CN"/>
              </w:rPr>
              <w:t>有效</w:t>
            </w:r>
            <w:r>
              <w:rPr>
                <w:rFonts w:hint="eastAsia" w:ascii="宋体" w:hAnsi="宋体" w:eastAsia="宋体" w:cs="宋体"/>
                <w:spacing w:val="0"/>
                <w:w w:val="100"/>
                <w:sz w:val="18"/>
                <w:szCs w:val="18"/>
              </w:rPr>
              <w:t>开展传、帮、带活动，为本组织培养</w:t>
            </w:r>
            <w:r>
              <w:rPr>
                <w:rFonts w:hint="eastAsia" w:ascii="宋体" w:hAnsi="宋体" w:eastAsia="宋体" w:cs="宋体"/>
                <w:spacing w:val="0"/>
                <w:w w:val="100"/>
                <w:sz w:val="18"/>
                <w:szCs w:val="18"/>
                <w:lang w:val="en-US" w:eastAsia="zh-CN"/>
              </w:rPr>
              <w:t>一</w:t>
            </w:r>
            <w:r>
              <w:rPr>
                <w:rFonts w:hint="eastAsia" w:ascii="宋体" w:hAnsi="宋体" w:eastAsia="宋体" w:cs="宋体"/>
                <w:spacing w:val="0"/>
                <w:w w:val="100"/>
                <w:sz w:val="18"/>
                <w:szCs w:val="18"/>
              </w:rPr>
              <w:t>批熟练技术工人。</w:t>
            </w:r>
            <w:r>
              <w:rPr>
                <w:rFonts w:hint="eastAsia" w:ascii="宋体" w:hAnsi="宋体" w:eastAsia="宋体" w:cs="宋体"/>
                <w:spacing w:val="0"/>
                <w:w w:val="100"/>
                <w:kern w:val="2"/>
                <w:sz w:val="18"/>
                <w:szCs w:val="18"/>
                <w:lang w:val="en-US" w:eastAsia="zh-CN" w:bidi="ar-SA"/>
              </w:rPr>
              <w:t>多次获得地市级质量相关领域表彰奖励。</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kern w:val="2"/>
                <w:sz w:val="18"/>
                <w:szCs w:val="18"/>
                <w:lang w:val="en-US" w:eastAsia="zh-CN" w:bidi="ar-SA"/>
              </w:rPr>
              <w:t>在实际工作中总结出具有推广价值的质量管理方法，在所在区县推动质量技术服务社会、提升经济效益方面取得一定成效。</w:t>
            </w:r>
            <w:r>
              <w:rPr>
                <w:rFonts w:hint="eastAsia" w:ascii="宋体" w:hAnsi="宋体" w:eastAsia="宋体" w:cs="宋体"/>
                <w:spacing w:val="0"/>
                <w:w w:val="100"/>
                <w:sz w:val="18"/>
                <w:szCs w:val="18"/>
              </w:rPr>
              <w:t>在组织中开展传、帮、带活动，为本组织培养熟练技术工人。</w:t>
            </w:r>
            <w:r>
              <w:rPr>
                <w:rFonts w:hint="eastAsia" w:ascii="宋体" w:hAnsi="宋体" w:eastAsia="宋体" w:cs="宋体"/>
                <w:spacing w:val="0"/>
                <w:w w:val="100"/>
                <w:kern w:val="2"/>
                <w:sz w:val="18"/>
                <w:szCs w:val="18"/>
                <w:lang w:val="en-US" w:eastAsia="zh-CN" w:bidi="ar-SA"/>
              </w:rPr>
              <w:t>多次获得区县级质量相关领域表彰奖励。</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0"/>
                <w:w w:val="100"/>
                <w:sz w:val="18"/>
                <w:szCs w:val="18"/>
              </w:rPr>
            </w:pPr>
            <w:r>
              <w:rPr>
                <w:rFonts w:hint="eastAsia" w:ascii="宋体" w:hAnsi="宋体" w:eastAsia="宋体" w:cs="宋体"/>
                <w:spacing w:val="0"/>
                <w:w w:val="100"/>
                <w:kern w:val="2"/>
                <w:sz w:val="18"/>
                <w:szCs w:val="18"/>
                <w:lang w:val="en-US" w:eastAsia="zh-CN" w:bidi="ar-SA"/>
              </w:rPr>
              <w:t>在实际工作中能够引进和应用先进的质量管理方法，在所在区县推动质量技术服务社会、提升经济效益方面取得成效。</w:t>
            </w:r>
            <w:r>
              <w:rPr>
                <w:rFonts w:hint="eastAsia" w:ascii="宋体" w:hAnsi="宋体" w:eastAsia="宋体" w:cs="宋体"/>
                <w:spacing w:val="0"/>
                <w:w w:val="100"/>
                <w:sz w:val="18"/>
                <w:szCs w:val="18"/>
              </w:rPr>
              <w:t>在组织中开展传、帮、带活动，为本组织培养熟练技术工人。</w:t>
            </w:r>
            <w:r>
              <w:rPr>
                <w:rFonts w:hint="eastAsia" w:ascii="宋体" w:hAnsi="宋体" w:eastAsia="宋体" w:cs="宋体"/>
                <w:spacing w:val="0"/>
                <w:w w:val="100"/>
                <w:kern w:val="2"/>
                <w:sz w:val="18"/>
                <w:szCs w:val="18"/>
                <w:lang w:val="en-US" w:eastAsia="zh-CN" w:bidi="ar-SA"/>
              </w:rPr>
              <w:t>未获得质量相关领域表彰奖励。</w:t>
            </w:r>
          </w:p>
        </w:tc>
      </w:tr>
    </w:tbl>
    <w:p>
      <w:pPr>
        <w:jc w:val="both"/>
        <w:rPr>
          <w:rFonts w:hint="eastAsia" w:ascii="Times New Roman" w:hAnsi="Times New Roman" w:eastAsia="黑体" w:cs="黑体"/>
          <w:b w:val="0"/>
          <w:bCs w:val="0"/>
          <w:spacing w:val="0"/>
          <w:w w:val="100"/>
          <w:sz w:val="32"/>
          <w:szCs w:val="32"/>
          <w:lang w:val="en-US" w:eastAsia="zh-CN"/>
        </w:rPr>
      </w:pPr>
    </w:p>
    <w:p>
      <w:pPr>
        <w:jc w:val="both"/>
        <w:rPr>
          <w:rFonts w:hint="eastAsia" w:ascii="Times New Roman" w:hAnsi="Times New Roman" w:eastAsia="黑体" w:cs="黑体"/>
          <w:b w:val="0"/>
          <w:bCs w:val="0"/>
          <w:spacing w:val="0"/>
          <w:w w:val="100"/>
          <w:sz w:val="32"/>
          <w:szCs w:val="32"/>
          <w:lang w:val="en-US" w:eastAsia="zh-CN"/>
        </w:rPr>
      </w:pPr>
    </w:p>
    <w:p>
      <w:pPr>
        <w:jc w:val="both"/>
        <w:rPr>
          <w:rFonts w:hint="eastAsia" w:ascii="Times New Roman" w:hAnsi="Times New Roman" w:eastAsia="黑体" w:cs="黑体"/>
          <w:b w:val="0"/>
          <w:bCs w:val="0"/>
          <w:spacing w:val="0"/>
          <w:w w:val="100"/>
          <w:sz w:val="32"/>
          <w:szCs w:val="32"/>
          <w:lang w:val="en-US" w:eastAsia="zh-CN"/>
        </w:rPr>
      </w:pPr>
    </w:p>
    <w:p>
      <w:pPr>
        <w:jc w:val="both"/>
        <w:rPr>
          <w:rFonts w:hint="eastAsia" w:ascii="Times New Roman" w:hAnsi="Times New Roman" w:eastAsia="黑体" w:cs="黑体"/>
          <w:b w:val="0"/>
          <w:bCs w:val="0"/>
          <w:spacing w:val="0"/>
          <w:w w:val="100"/>
          <w:sz w:val="32"/>
          <w:szCs w:val="32"/>
          <w:lang w:val="en-US" w:eastAsia="zh-CN"/>
        </w:rPr>
      </w:pPr>
    </w:p>
    <w:p>
      <w:pPr>
        <w:jc w:val="both"/>
        <w:rPr>
          <w:rFonts w:hint="eastAsia" w:ascii="Times New Roman" w:hAnsi="Times New Roman" w:eastAsia="黑体" w:cs="黑体"/>
          <w:b w:val="0"/>
          <w:bCs w:val="0"/>
          <w:spacing w:val="0"/>
          <w:w w:val="100"/>
          <w:sz w:val="32"/>
          <w:szCs w:val="32"/>
          <w:lang w:val="en-US" w:eastAsia="zh-CN"/>
        </w:rPr>
        <w:sectPr>
          <w:type w:val="continuous"/>
          <w:pgSz w:w="16838" w:h="11906" w:orient="landscape"/>
          <w:pgMar w:top="1587" w:right="1247" w:bottom="1417" w:left="1661" w:header="851" w:footer="1253" w:gutter="0"/>
          <w:pgNumType w:fmt="decimal"/>
          <w:cols w:space="720" w:num="1"/>
          <w:docGrid w:type="lines" w:linePitch="445"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val="0"/>
          <w:bCs w:val="0"/>
          <w:spacing w:val="0"/>
          <w:w w:val="100"/>
          <w:sz w:val="32"/>
          <w:szCs w:val="32"/>
          <w:lang w:val="en-US" w:eastAsia="zh-CN"/>
        </w:rPr>
      </w:pPr>
      <w:r>
        <w:rPr>
          <w:rFonts w:hint="eastAsia" w:ascii="Times New Roman" w:hAnsi="Times New Roman" w:eastAsia="黑体" w:cs="黑体"/>
          <w:b w:val="0"/>
          <w:bCs w:val="0"/>
          <w:spacing w:val="0"/>
          <w:w w:val="1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bCs/>
          <w:sz w:val="44"/>
          <w:szCs w:val="44"/>
          <w:lang w:val="en-US" w:eastAsia="zh-CN"/>
        </w:rPr>
      </w:pPr>
      <w:r>
        <w:rPr>
          <w:rFonts w:hint="eastAsia" w:ascii="Times New Roman" w:hAnsi="Times New Roman" w:eastAsia="方正小标宋简体" w:cs="方正小标宋简体"/>
          <w:b w:val="0"/>
          <w:bCs w:val="0"/>
          <w:sz w:val="44"/>
          <w:szCs w:val="44"/>
        </w:rPr>
        <w:t>广东省政府质量奖评</w:t>
      </w:r>
      <w:r>
        <w:rPr>
          <w:rFonts w:hint="eastAsia" w:ascii="Times New Roman" w:hAnsi="Times New Roman" w:eastAsia="方正小标宋简体" w:cs="方正小标宋简体"/>
          <w:b w:val="0"/>
          <w:bCs w:val="0"/>
          <w:sz w:val="44"/>
          <w:szCs w:val="44"/>
          <w:lang w:eastAsia="zh-CN"/>
        </w:rPr>
        <w:t>审准则</w:t>
      </w:r>
      <w:r>
        <w:rPr>
          <w:rFonts w:hint="eastAsia" w:ascii="Times New Roman" w:hAnsi="Times New Roman" w:eastAsia="方正小标宋简体" w:cs="方正小标宋简体"/>
          <w:b w:val="0"/>
          <w:bCs w:val="0"/>
          <w:sz w:val="44"/>
          <w:szCs w:val="44"/>
          <w:lang w:val="en-US" w:eastAsia="zh-CN"/>
        </w:rPr>
        <w:t>制订说明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i w:val="0"/>
          <w:iCs w:val="0"/>
          <w:caps w:val="0"/>
          <w:color w:val="555555"/>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000000"/>
          <w:sz w:val="32"/>
          <w:szCs w:val="32"/>
          <w:lang w:val="en" w:eastAsia="zh-CN"/>
        </w:rPr>
      </w:pPr>
      <w:r>
        <w:rPr>
          <w:rFonts w:hint="eastAsia" w:ascii="Times New Roman" w:hAnsi="Times New Roman" w:eastAsia="仿宋_GB2312" w:cs="仿宋_GB2312"/>
          <w:color w:val="000000"/>
          <w:sz w:val="32"/>
          <w:szCs w:val="32"/>
          <w:lang w:val="en-US" w:eastAsia="zh-CN"/>
        </w:rPr>
        <w:t>为科学、规范、有序开展省政府质量奖评选</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rPr>
        <w:t>根据《</w:t>
      </w:r>
      <w:r>
        <w:rPr>
          <w:rFonts w:hint="eastAsia" w:ascii="Times New Roman" w:hAnsi="Times New Roman" w:eastAsia="仿宋_GB2312" w:cs="仿宋_GB2312"/>
          <w:color w:val="000000"/>
          <w:sz w:val="32"/>
          <w:szCs w:val="32"/>
          <w:lang w:val="en-US" w:eastAsia="zh-CN"/>
        </w:rPr>
        <w:t>广东省政府质量奖管理办法</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（以下简称《办法》）</w:t>
      </w:r>
      <w:r>
        <w:rPr>
          <w:rFonts w:hint="eastAsia" w:ascii="Times New Roman" w:hAnsi="Times New Roman" w:eastAsia="仿宋_GB2312" w:cs="仿宋_GB2312"/>
          <w:color w:val="000000"/>
          <w:sz w:val="32"/>
          <w:szCs w:val="32"/>
        </w:rPr>
        <w:t>规定，</w:t>
      </w:r>
      <w:r>
        <w:rPr>
          <w:rFonts w:hint="eastAsia" w:ascii="Times New Roman" w:hAnsi="Times New Roman" w:eastAsia="仿宋_GB2312" w:cs="仿宋_GB2312"/>
          <w:color w:val="000000"/>
          <w:sz w:val="32"/>
          <w:szCs w:val="32"/>
          <w:lang w:val="en-US" w:eastAsia="zh-CN"/>
        </w:rPr>
        <w:t>参照《中国质量奖评审要点》</w:t>
      </w:r>
      <w:r>
        <w:rPr>
          <w:rFonts w:hint="eastAsia" w:ascii="Times New Roman" w:hAnsi="Times New Roman" w:cs="仿宋_GB2312"/>
          <w:color w:val="000000"/>
          <w:sz w:val="32"/>
          <w:szCs w:val="32"/>
          <w:lang w:val="en-US" w:eastAsia="zh-CN"/>
        </w:rPr>
        <w:t>、</w:t>
      </w:r>
      <w:r>
        <w:rPr>
          <w:rFonts w:hint="default" w:ascii="Times New Roman" w:hAnsi="Times New Roman" w:eastAsia="仿宋_GB2312" w:cs="Times New Roman"/>
          <w:color w:val="000000"/>
          <w:sz w:val="32"/>
          <w:szCs w:val="32"/>
          <w:lang w:eastAsia="zh-CN"/>
        </w:rPr>
        <w:t>GB</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T 19580《卓越绩效评价准则》</w:t>
      </w:r>
      <w:r>
        <w:rPr>
          <w:rFonts w:hint="eastAsia" w:ascii="Times New Roman" w:hAnsi="Times New Roman" w:eastAsia="仿宋_GB2312" w:cs="仿宋_GB2312"/>
          <w:color w:val="000000"/>
          <w:sz w:val="32"/>
          <w:szCs w:val="32"/>
          <w:lang w:val="en-US" w:eastAsia="zh-CN"/>
        </w:rPr>
        <w:t>，组织制</w:t>
      </w:r>
      <w:r>
        <w:rPr>
          <w:rFonts w:hint="eastAsia" w:ascii="Times New Roman" w:hAnsi="Times New Roman" w:cs="仿宋_GB2312"/>
          <w:color w:val="000000"/>
          <w:sz w:val="32"/>
          <w:szCs w:val="32"/>
          <w:lang w:val="en-US" w:eastAsia="zh-CN"/>
        </w:rPr>
        <w:t>定</w:t>
      </w:r>
      <w:r>
        <w:rPr>
          <w:rFonts w:hint="eastAsia" w:ascii="Times New Roman" w:hAnsi="Times New Roman" w:eastAsia="仿宋_GB2312" w:cs="仿宋_GB2312"/>
          <w:color w:val="000000"/>
          <w:sz w:val="32"/>
          <w:szCs w:val="32"/>
          <w:lang w:val="en-US" w:eastAsia="zh-CN"/>
        </w:rPr>
        <w:t>了</w:t>
      </w:r>
      <w:r>
        <w:rPr>
          <w:rFonts w:hint="eastAsia" w:ascii="Times New Roman" w:hAnsi="Times New Roman" w:eastAsia="仿宋_GB2312" w:cs="仿宋_GB2312"/>
          <w:color w:val="000000"/>
          <w:sz w:val="32"/>
          <w:szCs w:val="32"/>
        </w:rPr>
        <w:t>《广东省政府质量奖</w:t>
      </w:r>
      <w:r>
        <w:rPr>
          <w:rFonts w:hint="eastAsia" w:ascii="Times New Roman" w:hAnsi="Times New Roman" w:cs="仿宋_GB2312"/>
          <w:color w:val="000000"/>
          <w:sz w:val="32"/>
          <w:szCs w:val="32"/>
          <w:lang w:val="en-US" w:eastAsia="zh-CN"/>
        </w:rPr>
        <w:t>评审</w:t>
      </w:r>
      <w:r>
        <w:rPr>
          <w:rFonts w:hint="eastAsia" w:ascii="Times New Roman" w:hAnsi="Times New Roman" w:eastAsia="仿宋_GB2312" w:cs="仿宋_GB2312"/>
          <w:color w:val="000000"/>
          <w:sz w:val="32"/>
          <w:szCs w:val="32"/>
          <w:lang w:eastAsia="zh-CN"/>
        </w:rPr>
        <w:t>准则</w:t>
      </w:r>
      <w:r>
        <w:rPr>
          <w:rFonts w:hint="eastAsia" w:ascii="Times New Roman" w:hAnsi="Times New Roman" w:eastAsia="仿宋_GB2312" w:cs="仿宋_GB2312"/>
          <w:color w:val="000000"/>
          <w:sz w:val="32"/>
          <w:szCs w:val="32"/>
        </w:rPr>
        <w:t>》（以下简称《</w:t>
      </w:r>
      <w:r>
        <w:rPr>
          <w:rFonts w:hint="eastAsia" w:ascii="Times New Roman" w:hAnsi="Times New Roman" w:eastAsia="仿宋_GB2312" w:cs="仿宋_GB2312"/>
          <w:color w:val="000000"/>
          <w:sz w:val="32"/>
          <w:szCs w:val="32"/>
          <w:lang w:val="en-US" w:eastAsia="zh-CN"/>
        </w:rPr>
        <w:t>评</w:t>
      </w:r>
      <w:r>
        <w:rPr>
          <w:rFonts w:hint="eastAsia" w:ascii="Times New Roman" w:hAnsi="Times New Roman" w:cs="仿宋_GB2312"/>
          <w:color w:val="000000"/>
          <w:sz w:val="32"/>
          <w:szCs w:val="32"/>
          <w:lang w:val="en-US" w:eastAsia="zh-CN"/>
        </w:rPr>
        <w:t>审</w:t>
      </w:r>
      <w:r>
        <w:rPr>
          <w:rFonts w:hint="eastAsia" w:ascii="Times New Roman" w:hAnsi="Times New Roman" w:eastAsia="仿宋_GB2312" w:cs="仿宋_GB2312"/>
          <w:color w:val="000000"/>
          <w:sz w:val="32"/>
          <w:szCs w:val="32"/>
          <w:lang w:val="en-US" w:eastAsia="zh-CN"/>
        </w:rPr>
        <w:t>准则</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有关制订情况说明如下：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w:t>
      </w:r>
      <w:r>
        <w:rPr>
          <w:rFonts w:hint="eastAsia" w:ascii="Times New Roman" w:hAnsi="Times New Roman" w:eastAsia="黑体" w:cs="黑体"/>
          <w:color w:val="000000"/>
          <w:sz w:val="32"/>
          <w:szCs w:val="32"/>
          <w:lang w:val="en-US" w:eastAsia="zh-CN"/>
        </w:rPr>
        <w:t>制</w:t>
      </w:r>
      <w:r>
        <w:rPr>
          <w:rFonts w:hint="eastAsia" w:ascii="Times New Roman" w:hAnsi="Times New Roman" w:eastAsia="黑体" w:cs="黑体"/>
          <w:color w:val="000000"/>
          <w:sz w:val="32"/>
          <w:szCs w:val="32"/>
        </w:rPr>
        <w:t>订背景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广东省政府质量奖是我省质量领域的最高荣誉，自</w:t>
      </w:r>
      <w:r>
        <w:rPr>
          <w:rFonts w:hint="default" w:ascii="Times New Roman" w:hAnsi="Times New Roman" w:eastAsia="仿宋_GB2312" w:cs="Times New Roman"/>
          <w:color w:val="000000"/>
          <w:sz w:val="32"/>
          <w:szCs w:val="32"/>
          <w:lang w:val="en-US" w:eastAsia="zh-CN"/>
        </w:rPr>
        <w:t>2008年设立</w:t>
      </w:r>
      <w:r>
        <w:rPr>
          <w:rFonts w:hint="default" w:ascii="Times New Roman" w:hAnsi="Times New Roman" w:eastAsia="仿宋_GB2312" w:cs="Times New Roman"/>
          <w:color w:val="000000"/>
          <w:sz w:val="32"/>
          <w:szCs w:val="32"/>
          <w:lang w:eastAsia="zh-CN"/>
        </w:rPr>
        <w:t>以来，</w:t>
      </w:r>
      <w:r>
        <w:rPr>
          <w:rFonts w:hint="default" w:ascii="Times New Roman" w:hAnsi="Times New Roman" w:eastAsia="仿宋_GB2312" w:cs="Times New Roman"/>
          <w:color w:val="000000"/>
          <w:sz w:val="32"/>
          <w:szCs w:val="32"/>
          <w:lang w:val="en-US" w:eastAsia="zh-CN"/>
        </w:rPr>
        <w:t>至今</w:t>
      </w:r>
      <w:r>
        <w:rPr>
          <w:rFonts w:hint="default" w:ascii="Times New Roman" w:hAnsi="Times New Roman" w:eastAsia="仿宋_GB2312" w:cs="Times New Roman"/>
          <w:color w:val="000000"/>
          <w:sz w:val="32"/>
          <w:szCs w:val="32"/>
          <w:lang w:eastAsia="zh-CN"/>
        </w:rPr>
        <w:t>已经完成了</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eastAsia="zh-CN"/>
        </w:rPr>
        <w:t>届评选，评价标准均使用GB</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T 19580《卓越绩效评价准则》和GB</w:t>
      </w:r>
      <w:r>
        <w:rPr>
          <w:rFonts w:hint="default" w:ascii="Times New Roman" w:hAnsi="Times New Roman" w:eastAsia="仿宋_GB2312" w:cs="Times New Roman"/>
          <w:color w:val="000000"/>
          <w:sz w:val="32"/>
          <w:szCs w:val="32"/>
          <w:lang w:val="en-US" w:eastAsia="zh-CN"/>
        </w:rPr>
        <w:t xml:space="preserve">/Z </w:t>
      </w:r>
      <w:r>
        <w:rPr>
          <w:rFonts w:hint="default" w:ascii="Times New Roman" w:hAnsi="Times New Roman" w:eastAsia="仿宋_GB2312" w:cs="Times New Roman"/>
          <w:color w:val="000000"/>
          <w:sz w:val="32"/>
          <w:szCs w:val="32"/>
          <w:lang w:eastAsia="zh-CN"/>
        </w:rPr>
        <w:t>195</w:t>
      </w:r>
      <w:r>
        <w:rPr>
          <w:rFonts w:hint="default" w:ascii="Times New Roman" w:hAnsi="Times New Roman" w:eastAsia="仿宋_GB2312" w:cs="Times New Roman"/>
          <w:color w:val="000000"/>
          <w:sz w:val="32"/>
          <w:szCs w:val="32"/>
          <w:lang w:val="en-US" w:eastAsia="zh-CN"/>
        </w:rPr>
        <w:t>79</w:t>
      </w:r>
      <w:r>
        <w:rPr>
          <w:rFonts w:hint="default" w:ascii="Times New Roman" w:hAnsi="Times New Roman" w:eastAsia="仿宋_GB2312" w:cs="Times New Roman"/>
          <w:color w:val="000000"/>
          <w:sz w:val="32"/>
          <w:szCs w:val="32"/>
          <w:lang w:eastAsia="zh-CN"/>
        </w:rPr>
        <w:t>《卓越绩效评价准则实施指南》</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cs="Times New Roman"/>
          <w:color w:val="000000"/>
          <w:sz w:val="32"/>
          <w:szCs w:val="32"/>
          <w:lang w:val="en-US" w:eastAsia="zh-CN"/>
        </w:rPr>
        <w:t>以</w:t>
      </w:r>
      <w:r>
        <w:rPr>
          <w:rFonts w:hint="default" w:ascii="Times New Roman" w:hAnsi="Times New Roman" w:eastAsia="仿宋_GB2312" w:cs="Times New Roman"/>
          <w:color w:val="000000"/>
          <w:sz w:val="32"/>
          <w:szCs w:val="32"/>
          <w:lang w:val="en-US" w:eastAsia="zh-CN"/>
        </w:rPr>
        <w:t>下称卓越绩效标准）。</w:t>
      </w:r>
      <w:r>
        <w:rPr>
          <w:rFonts w:hint="eastAsia" w:ascii="Times New Roman" w:hAnsi="Times New Roman" w:eastAsia="仿宋_GB2312" w:cs="Times New Roman"/>
          <w:color w:val="000000"/>
          <w:sz w:val="32"/>
          <w:szCs w:val="32"/>
          <w:lang w:val="en-US" w:eastAsia="zh-CN"/>
        </w:rPr>
        <w:t>卓越绩效评价</w:t>
      </w:r>
      <w:r>
        <w:rPr>
          <w:rFonts w:hint="default" w:ascii="Times New Roman" w:hAnsi="Times New Roman" w:eastAsia="仿宋_GB2312" w:cs="Times New Roman"/>
          <w:color w:val="000000"/>
          <w:sz w:val="32"/>
          <w:szCs w:val="32"/>
          <w:lang w:eastAsia="zh-CN"/>
        </w:rPr>
        <w:t>准则</w:t>
      </w:r>
      <w:r>
        <w:rPr>
          <w:rFonts w:hint="eastAsia" w:ascii="Times New Roman" w:hAnsi="Times New Roman" w:eastAsia="仿宋_GB2312" w:cs="Times New Roman"/>
          <w:color w:val="000000"/>
          <w:sz w:val="32"/>
          <w:szCs w:val="32"/>
          <w:lang w:val="en-US" w:eastAsia="zh-CN"/>
        </w:rPr>
        <w:t>按照领导、战略、顾客与市场、资源、过程管理、测量分析与改进和结果7部分进行评分，总分为1000分。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0"/>
          <w:kern w:val="2"/>
          <w:sz w:val="32"/>
          <w:szCs w:val="32"/>
          <w:shd w:val="clear" w:color="auto" w:fill="FFFFFF"/>
          <w:lang w:val="en-US" w:eastAsia="zh-CN"/>
        </w:rPr>
        <w:t>中国质量奖设立于</w:t>
      </w:r>
      <w:r>
        <w:rPr>
          <w:rFonts w:hint="default" w:ascii="Times New Roman" w:hAnsi="Times New Roman" w:eastAsia="仿宋_GB2312" w:cs="Times New Roman"/>
          <w:color w:val="auto"/>
          <w:sz w:val="32"/>
          <w:szCs w:val="32"/>
          <w:lang w:val="en-US" w:eastAsia="zh-CN"/>
        </w:rPr>
        <w:t>2012年，</w:t>
      </w:r>
      <w:r>
        <w:rPr>
          <w:rFonts w:hint="default" w:ascii="Times New Roman" w:hAnsi="Times New Roman" w:eastAsia="仿宋_GB2312" w:cs="Times New Roman"/>
          <w:color w:val="auto"/>
          <w:spacing w:val="0"/>
          <w:kern w:val="2"/>
          <w:sz w:val="32"/>
          <w:szCs w:val="32"/>
          <w:shd w:val="clear" w:color="auto" w:fill="FFFFFF"/>
          <w:lang w:val="en-US" w:eastAsia="zh-CN"/>
        </w:rPr>
        <w:t>是国家在质量领域的最高荣誉，每两年评审一次，授予为建设质量强国作出突出贡献，在创新质量管理、提升质量水平等方面具有显著示范带动作用的组织和为中国质量发展事业作出突出贡献的个人。其评价指标体系由质量</w:t>
      </w:r>
      <w:r>
        <w:rPr>
          <w:rFonts w:hint="default" w:ascii="Times New Roman" w:hAnsi="Times New Roman" w:eastAsia="仿宋_GB2312" w:cs="Times New Roman"/>
          <w:color w:val="auto"/>
          <w:spacing w:val="6"/>
          <w:kern w:val="2"/>
          <w:sz w:val="32"/>
          <w:szCs w:val="32"/>
          <w:shd w:val="clear" w:color="auto" w:fill="FFFFFF"/>
          <w:lang w:val="en-US" w:eastAsia="zh-CN"/>
        </w:rPr>
        <w:t>提升、创新发展、品牌影响和组织效益四大部分构建，</w:t>
      </w:r>
      <w:r>
        <w:rPr>
          <w:rFonts w:hint="eastAsia" w:ascii="Times New Roman" w:hAnsi="Times New Roman" w:eastAsia="仿宋_GB2312" w:cs="Times New Roman"/>
          <w:color w:val="auto"/>
          <w:spacing w:val="6"/>
          <w:kern w:val="2"/>
          <w:sz w:val="32"/>
          <w:szCs w:val="32"/>
          <w:shd w:val="clear" w:color="auto" w:fill="FFFFFF"/>
          <w:lang w:val="en-US" w:eastAsia="zh-CN"/>
        </w:rPr>
        <w:t>总分为1000</w:t>
      </w:r>
      <w:r>
        <w:rPr>
          <w:rFonts w:hint="eastAsia" w:ascii="Times New Roman" w:hAnsi="Times New Roman" w:eastAsia="仿宋_GB2312" w:cs="Times New Roman"/>
          <w:color w:val="auto"/>
          <w:spacing w:val="0"/>
          <w:kern w:val="2"/>
          <w:sz w:val="32"/>
          <w:szCs w:val="32"/>
          <w:shd w:val="clear" w:color="auto" w:fill="FFFFFF"/>
          <w:lang w:val="en-US" w:eastAsia="zh-CN"/>
        </w:rPr>
        <w:t>分，</w:t>
      </w:r>
      <w:r>
        <w:rPr>
          <w:rFonts w:hint="default" w:ascii="Times New Roman" w:hAnsi="Times New Roman" w:eastAsia="仿宋_GB2312" w:cs="Times New Roman"/>
          <w:color w:val="auto"/>
          <w:spacing w:val="0"/>
          <w:kern w:val="2"/>
          <w:sz w:val="32"/>
          <w:szCs w:val="32"/>
          <w:shd w:val="clear" w:color="auto" w:fill="FFFFFF"/>
          <w:lang w:val="en-US" w:eastAsia="zh-CN"/>
        </w:rPr>
        <w:t>期望基于中国国家发展战略和企业经营实际而打造出中国特色的质量奖评价体系，以推动建立新的质量管理理论、方法、制度和模式，这与卓越绩效标准架构完全不同。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auto"/>
          <w:spacing w:val="0"/>
          <w:kern w:val="2"/>
          <w:sz w:val="32"/>
          <w:szCs w:val="32"/>
          <w:shd w:val="clear" w:color="auto" w:fill="FFFFFF"/>
          <w:lang w:val="en-US" w:eastAsia="zh-CN"/>
        </w:rPr>
      </w:pPr>
      <w:r>
        <w:rPr>
          <w:rFonts w:hint="default" w:ascii="Times New Roman" w:hAnsi="Times New Roman" w:eastAsia="仿宋_GB2312" w:cs="Times New Roman"/>
          <w:color w:val="auto"/>
          <w:spacing w:val="0"/>
          <w:kern w:val="2"/>
          <w:sz w:val="32"/>
          <w:szCs w:val="32"/>
          <w:shd w:val="clear" w:color="auto" w:fill="FFFFFF"/>
          <w:lang w:val="en-US" w:eastAsia="zh-CN"/>
        </w:rPr>
        <w:t>为推动广东更多优秀组织和个人申报中国质量奖，</w:t>
      </w:r>
      <w:r>
        <w:rPr>
          <w:rFonts w:hint="eastAsia" w:ascii="Times New Roman" w:hAnsi="Times New Roman" w:eastAsia="仿宋_GB2312" w:cs="Times New Roman"/>
          <w:color w:val="auto"/>
          <w:spacing w:val="0"/>
          <w:kern w:val="2"/>
          <w:sz w:val="32"/>
          <w:szCs w:val="32"/>
          <w:shd w:val="clear" w:color="auto" w:fill="FFFFFF"/>
          <w:lang w:val="en-US" w:eastAsia="zh-CN"/>
        </w:rPr>
        <w:t>省政府质量奖评选表彰委员会秘书处按照《管理办法》规定，以《中国质量奖评审要点》和GB/T 19580《卓越绩效评价准则》为基础，吸收借鉴其他省（区、市）政府质量奖以及国外知名质量奖的经验与做法，组织制定了《评</w:t>
      </w:r>
      <w:r>
        <w:rPr>
          <w:rFonts w:hint="eastAsia" w:ascii="Times New Roman" w:hAnsi="Times New Roman" w:cs="Times New Roman"/>
          <w:color w:val="auto"/>
          <w:spacing w:val="0"/>
          <w:kern w:val="2"/>
          <w:sz w:val="32"/>
          <w:szCs w:val="32"/>
          <w:shd w:val="clear" w:color="auto" w:fill="FFFFFF"/>
          <w:lang w:val="en-US" w:eastAsia="zh-CN"/>
        </w:rPr>
        <w:t>审</w:t>
      </w:r>
      <w:r>
        <w:rPr>
          <w:rFonts w:hint="eastAsia" w:ascii="Times New Roman" w:hAnsi="Times New Roman" w:eastAsia="仿宋_GB2312" w:cs="Times New Roman"/>
          <w:color w:val="auto"/>
          <w:spacing w:val="0"/>
          <w:kern w:val="2"/>
          <w:sz w:val="32"/>
          <w:szCs w:val="32"/>
          <w:shd w:val="clear" w:color="auto" w:fill="FFFFFF"/>
          <w:lang w:val="en-US" w:eastAsia="zh-CN"/>
        </w:rPr>
        <w:t>准则》。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w:t>
      </w:r>
      <w:r>
        <w:rPr>
          <w:rFonts w:hint="eastAsia" w:ascii="Times New Roman" w:hAnsi="Times New Roman" w:eastAsia="黑体" w:cs="黑体"/>
          <w:color w:val="000000"/>
          <w:sz w:val="32"/>
          <w:szCs w:val="32"/>
          <w:lang w:val="en-US" w:eastAsia="zh-CN"/>
        </w:rPr>
        <w:t>制</w:t>
      </w:r>
      <w:r>
        <w:rPr>
          <w:rFonts w:hint="eastAsia" w:ascii="Times New Roman" w:hAnsi="Times New Roman" w:eastAsia="黑体" w:cs="黑体"/>
          <w:color w:val="000000"/>
          <w:sz w:val="32"/>
          <w:szCs w:val="32"/>
        </w:rPr>
        <w:t>订过程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在全国评比达标表彰工作协调小组复函</w:t>
      </w:r>
      <w:r>
        <w:rPr>
          <w:rFonts w:hint="eastAsia" w:ascii="Times New Roman" w:hAnsi="Times New Roman" w:eastAsia="仿宋_GB2312" w:cs="仿宋_GB2312"/>
          <w:color w:val="000000"/>
          <w:sz w:val="32"/>
          <w:szCs w:val="32"/>
          <w:lang w:val="en-US" w:eastAsia="zh-CN"/>
        </w:rPr>
        <w:t>省政府</w:t>
      </w:r>
      <w:r>
        <w:rPr>
          <w:rFonts w:hint="eastAsia" w:ascii="Times New Roman" w:hAnsi="Times New Roman" w:eastAsia="仿宋_GB2312" w:cs="仿宋_GB2312"/>
          <w:color w:val="000000"/>
          <w:sz w:val="32"/>
          <w:szCs w:val="32"/>
        </w:rPr>
        <w:t>同意开展</w:t>
      </w:r>
      <w:r>
        <w:rPr>
          <w:rFonts w:hint="eastAsia" w:ascii="Times New Roman" w:hAnsi="Times New Roman" w:eastAsia="仿宋_GB2312" w:cs="仿宋_GB2312"/>
          <w:color w:val="000000"/>
          <w:sz w:val="32"/>
          <w:szCs w:val="32"/>
          <w:lang w:val="en-US" w:eastAsia="zh-CN"/>
        </w:rPr>
        <w:t>省政府</w:t>
      </w:r>
      <w:r>
        <w:rPr>
          <w:rFonts w:hint="eastAsia" w:ascii="Times New Roman" w:hAnsi="Times New Roman" w:eastAsia="仿宋_GB2312" w:cs="仿宋_GB2312"/>
          <w:color w:val="000000"/>
          <w:sz w:val="32"/>
          <w:szCs w:val="32"/>
        </w:rPr>
        <w:t>质量奖表彰项目后，</w:t>
      </w:r>
      <w:r>
        <w:rPr>
          <w:rFonts w:hint="eastAsia" w:ascii="Times New Roman" w:hAnsi="Times New Roman" w:eastAsia="仿宋_GB2312" w:cs="仿宋_GB2312"/>
          <w:color w:val="000000"/>
          <w:sz w:val="32"/>
          <w:szCs w:val="32"/>
          <w:lang w:val="en-US" w:eastAsia="zh-CN"/>
        </w:rPr>
        <w:t>省政府质量奖评选表彰委员会秘书处</w:t>
      </w:r>
      <w:r>
        <w:rPr>
          <w:rFonts w:hint="eastAsia" w:ascii="Times New Roman" w:hAnsi="Times New Roman" w:eastAsia="仿宋_GB2312" w:cs="仿宋_GB2312"/>
          <w:color w:val="000000"/>
          <w:sz w:val="32"/>
          <w:szCs w:val="32"/>
        </w:rPr>
        <w:t>即着手启动《</w:t>
      </w:r>
      <w:r>
        <w:rPr>
          <w:rFonts w:hint="eastAsia" w:ascii="Times New Roman" w:hAnsi="Times New Roman" w:eastAsia="仿宋_GB2312" w:cs="仿宋_GB2312"/>
          <w:color w:val="000000"/>
          <w:sz w:val="32"/>
          <w:szCs w:val="32"/>
          <w:lang w:val="en-US" w:eastAsia="zh-CN"/>
        </w:rPr>
        <w:t>评</w:t>
      </w:r>
      <w:r>
        <w:rPr>
          <w:rFonts w:hint="eastAsia" w:ascii="Times New Roman" w:hAnsi="Times New Roman" w:cs="仿宋_GB2312"/>
          <w:color w:val="000000"/>
          <w:sz w:val="32"/>
          <w:szCs w:val="32"/>
          <w:lang w:val="en-US" w:eastAsia="zh-CN"/>
        </w:rPr>
        <w:t>审</w:t>
      </w:r>
      <w:r>
        <w:rPr>
          <w:rFonts w:hint="eastAsia" w:ascii="Times New Roman" w:hAnsi="Times New Roman" w:eastAsia="仿宋_GB2312" w:cs="仿宋_GB2312"/>
          <w:color w:val="000000"/>
          <w:sz w:val="32"/>
          <w:szCs w:val="32"/>
          <w:lang w:val="en-US" w:eastAsia="zh-CN"/>
        </w:rPr>
        <w:t>准则</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制订</w:t>
      </w:r>
      <w:r>
        <w:rPr>
          <w:rFonts w:hint="eastAsia" w:ascii="Times New Roman" w:hAnsi="Times New Roman" w:eastAsia="仿宋_GB2312" w:cs="仿宋_GB2312"/>
          <w:color w:val="000000"/>
          <w:sz w:val="32"/>
          <w:szCs w:val="32"/>
        </w:rPr>
        <w:t>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组建了由我省参与过</w:t>
      </w:r>
      <w:r>
        <w:rPr>
          <w:rFonts w:hint="default" w:ascii="Times New Roman" w:hAnsi="Times New Roman" w:eastAsia="仿宋_GB2312" w:cs="仿宋_GB2312"/>
          <w:color w:val="000000"/>
          <w:sz w:val="32"/>
          <w:szCs w:val="32"/>
          <w:lang w:val="en-US" w:eastAsia="zh-CN"/>
        </w:rPr>
        <w:t>中国质量奖和省政府质量奖</w:t>
      </w:r>
      <w:r>
        <w:rPr>
          <w:rFonts w:hint="eastAsia" w:ascii="Times New Roman" w:hAnsi="Times New Roman" w:eastAsia="仿宋_GB2312" w:cs="仿宋_GB2312"/>
          <w:color w:val="000000"/>
          <w:sz w:val="32"/>
          <w:szCs w:val="32"/>
          <w:lang w:val="en-US" w:eastAsia="zh-CN"/>
        </w:rPr>
        <w:t>申报评审的多名资深专家组成的省政府质量奖评价准则起草小组，</w:t>
      </w:r>
      <w:r>
        <w:rPr>
          <w:rFonts w:hint="eastAsia" w:ascii="Times New Roman" w:hAnsi="Times New Roman" w:eastAsia="仿宋_GB2312" w:cs="仿宋_GB2312"/>
          <w:color w:val="000000"/>
          <w:sz w:val="32"/>
          <w:szCs w:val="32"/>
        </w:rPr>
        <w:t>通过梳理分析存在问题，归纳总结成功经验，认真研究</w:t>
      </w:r>
      <w:r>
        <w:rPr>
          <w:rFonts w:hint="eastAsia" w:ascii="Times New Roman" w:hAnsi="Times New Roman" w:eastAsia="仿宋_GB2312" w:cs="仿宋_GB2312"/>
          <w:color w:val="000000"/>
          <w:sz w:val="32"/>
          <w:szCs w:val="32"/>
          <w:lang w:val="en-US" w:eastAsia="zh-CN"/>
        </w:rPr>
        <w:t>中国质量</w:t>
      </w:r>
      <w:r>
        <w:rPr>
          <w:rFonts w:hint="eastAsia" w:ascii="Times New Roman" w:hAnsi="Times New Roman" w:eastAsia="仿宋_GB2312" w:cs="仿宋_GB2312"/>
          <w:color w:val="000000"/>
          <w:sz w:val="32"/>
          <w:szCs w:val="32"/>
        </w:rPr>
        <w:t>奖、美国波多里奇国家质量奖</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欧洲质量奖和日本戴明奖</w:t>
      </w:r>
      <w:r>
        <w:rPr>
          <w:rFonts w:hint="eastAsia" w:ascii="Times New Roman" w:hAnsi="Times New Roman" w:eastAsia="仿宋_GB2312" w:cs="仿宋_GB2312"/>
          <w:color w:val="000000"/>
          <w:sz w:val="32"/>
          <w:szCs w:val="32"/>
        </w:rPr>
        <w:t>的</w:t>
      </w:r>
      <w:r>
        <w:rPr>
          <w:rFonts w:hint="eastAsia" w:ascii="Times New Roman" w:hAnsi="Times New Roman" w:eastAsia="仿宋_GB2312" w:cs="仿宋_GB2312"/>
          <w:color w:val="000000"/>
          <w:sz w:val="32"/>
          <w:szCs w:val="32"/>
          <w:lang w:val="en-US" w:eastAsia="zh-CN"/>
        </w:rPr>
        <w:t>经验</w:t>
      </w:r>
      <w:r>
        <w:rPr>
          <w:rFonts w:hint="eastAsia" w:ascii="Times New Roman" w:hAnsi="Times New Roman" w:eastAsia="仿宋_GB2312" w:cs="仿宋_GB2312"/>
          <w:color w:val="000000"/>
          <w:sz w:val="32"/>
          <w:szCs w:val="32"/>
        </w:rPr>
        <w:t>做法</w:t>
      </w:r>
      <w:r>
        <w:rPr>
          <w:rFonts w:hint="eastAsia" w:ascii="Times New Roman" w:hAnsi="Times New Roman" w:eastAsia="仿宋_GB2312" w:cs="仿宋_GB2312"/>
          <w:color w:val="000000"/>
          <w:sz w:val="32"/>
          <w:szCs w:val="32"/>
          <w:lang w:val="en-US" w:eastAsia="zh-CN"/>
        </w:rPr>
        <w:t>，并以中国质量奖评审的范围、要点为主要参考，借鉴兄弟省（</w:t>
      </w:r>
      <w:r>
        <w:rPr>
          <w:rFonts w:hint="eastAsia" w:ascii="Times New Roman" w:hAnsi="Times New Roman" w:cs="仿宋_GB2312"/>
          <w:color w:val="000000"/>
          <w:sz w:val="32"/>
          <w:szCs w:val="32"/>
          <w:lang w:val="en-US" w:eastAsia="zh-CN"/>
        </w:rPr>
        <w:t>区、</w:t>
      </w:r>
      <w:r>
        <w:rPr>
          <w:rFonts w:hint="eastAsia" w:ascii="Times New Roman" w:hAnsi="Times New Roman" w:eastAsia="仿宋_GB2312" w:cs="仿宋_GB2312"/>
          <w:color w:val="000000"/>
          <w:sz w:val="32"/>
          <w:szCs w:val="32"/>
          <w:lang w:val="en-US" w:eastAsia="zh-CN"/>
        </w:rPr>
        <w:t>市）</w:t>
      </w:r>
      <w:r>
        <w:rPr>
          <w:rFonts w:hint="default" w:ascii="Times New Roman" w:hAnsi="Times New Roman" w:eastAsia="仿宋_GB2312" w:cs="仿宋_GB2312"/>
          <w:color w:val="000000"/>
          <w:sz w:val="32"/>
          <w:szCs w:val="32"/>
          <w:lang w:val="en-US" w:eastAsia="zh-CN"/>
        </w:rPr>
        <w:t>先进做法经验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多次到省直有关单位、行业协会和组织调研座谈</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深入研究有关行业的政策法规和质量管理要求，结合我省各类组织的具体实际，按照制造业、服务业、工程建设行业生产经营组织、医疗机构（仅限医院科室、专项医疗团队和社区医疗机构）、教育机构（仅限小学、初中和职业院校）和个人等</w:t>
      </w:r>
      <w:r>
        <w:rPr>
          <w:rFonts w:hint="eastAsia" w:ascii="Times New Roman" w:hAnsi="Times New Roman"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个领域，</w:t>
      </w:r>
      <w:r>
        <w:rPr>
          <w:rFonts w:hint="default" w:ascii="Times New Roman" w:hAnsi="Times New Roman" w:eastAsia="仿宋_GB2312" w:cs="仿宋_GB2312"/>
          <w:color w:val="000000"/>
          <w:sz w:val="32"/>
          <w:szCs w:val="32"/>
          <w:lang w:val="en-US" w:eastAsia="zh-CN"/>
        </w:rPr>
        <w:t>从</w:t>
      </w:r>
      <w:r>
        <w:rPr>
          <w:rFonts w:hint="eastAsia" w:ascii="Times New Roman" w:hAnsi="Times New Roman" w:eastAsia="仿宋_GB2312" w:cs="仿宋_GB2312"/>
          <w:color w:val="000000"/>
          <w:sz w:val="32"/>
          <w:szCs w:val="32"/>
          <w:lang w:val="en-US" w:eastAsia="zh-CN"/>
        </w:rPr>
        <w:t>领导（团队建设）、质量、创新、品牌</w:t>
      </w:r>
      <w:r>
        <w:rPr>
          <w:rFonts w:hint="default" w:ascii="Times New Roman" w:hAnsi="Times New Roman" w:eastAsia="仿宋_GB2312" w:cs="仿宋_GB2312"/>
          <w:color w:val="000000"/>
          <w:sz w:val="32"/>
          <w:szCs w:val="32"/>
          <w:lang w:val="en-US" w:eastAsia="zh-CN"/>
        </w:rPr>
        <w:t>和效益</w:t>
      </w:r>
      <w:r>
        <w:rPr>
          <w:rFonts w:hint="eastAsia" w:ascii="Times New Roman" w:hAnsi="Times New Roman" w:eastAsia="仿宋_GB2312" w:cs="仿宋_GB2312"/>
          <w:color w:val="000000"/>
          <w:sz w:val="32"/>
          <w:szCs w:val="32"/>
          <w:lang w:val="en-US" w:eastAsia="zh-CN"/>
        </w:rPr>
        <w:t>等五</w:t>
      </w:r>
      <w:r>
        <w:rPr>
          <w:rFonts w:hint="default" w:ascii="Times New Roman" w:hAnsi="Times New Roman" w:eastAsia="仿宋_GB2312" w:cs="仿宋_GB2312"/>
          <w:color w:val="000000"/>
          <w:sz w:val="32"/>
          <w:szCs w:val="32"/>
          <w:lang w:val="en-US" w:eastAsia="zh-CN"/>
        </w:rPr>
        <w:t>个</w:t>
      </w:r>
      <w:r>
        <w:rPr>
          <w:rFonts w:hint="eastAsia" w:ascii="Times New Roman" w:hAnsi="Times New Roman" w:eastAsia="仿宋_GB2312" w:cs="仿宋_GB2312"/>
          <w:color w:val="000000"/>
          <w:sz w:val="32"/>
          <w:szCs w:val="32"/>
          <w:lang w:val="en-US" w:eastAsia="zh-CN"/>
        </w:rPr>
        <w:t>方面提出了评价要求，</w:t>
      </w:r>
      <w:r>
        <w:rPr>
          <w:rFonts w:hint="default" w:ascii="Times New Roman" w:hAnsi="Times New Roman" w:eastAsia="仿宋_GB2312" w:cs="仿宋_GB2312"/>
          <w:color w:val="000000"/>
          <w:sz w:val="32"/>
          <w:szCs w:val="32"/>
          <w:lang w:val="en-US" w:eastAsia="zh-CN"/>
        </w:rPr>
        <w:t>制定了</w:t>
      </w:r>
      <w:r>
        <w:rPr>
          <w:rFonts w:hint="eastAsia" w:ascii="Times New Roman" w:hAnsi="Times New Roman" w:eastAsia="仿宋_GB2312" w:cs="仿宋_GB2312"/>
          <w:color w:val="000000"/>
          <w:sz w:val="32"/>
          <w:szCs w:val="32"/>
          <w:lang w:val="en-US" w:eastAsia="zh-CN"/>
        </w:rPr>
        <w:t>《评</w:t>
      </w:r>
      <w:r>
        <w:rPr>
          <w:rFonts w:hint="eastAsia" w:ascii="Times New Roman" w:hAnsi="Times New Roman" w:cs="仿宋_GB2312"/>
          <w:color w:val="000000"/>
          <w:sz w:val="32"/>
          <w:szCs w:val="32"/>
          <w:lang w:val="en-US" w:eastAsia="zh-CN"/>
        </w:rPr>
        <w:t>审</w:t>
      </w:r>
      <w:r>
        <w:rPr>
          <w:rFonts w:hint="eastAsia" w:ascii="Times New Roman" w:hAnsi="Times New Roman" w:eastAsia="仿宋_GB2312" w:cs="仿宋_GB2312"/>
          <w:color w:val="000000"/>
          <w:sz w:val="32"/>
          <w:szCs w:val="32"/>
          <w:lang w:val="en-US" w:eastAsia="zh-CN"/>
        </w:rPr>
        <w:t>准则》。</w:t>
      </w:r>
      <w:r>
        <w:rPr>
          <w:rFonts w:hint="default" w:ascii="Times New Roman" w:hAnsi="Times New Roman" w:eastAsia="仿宋_GB2312" w:cs="Times New Roman"/>
          <w:sz w:val="32"/>
          <w:szCs w:val="32"/>
          <w:shd w:val="clear" w:color="auto" w:fill="FFFFFF"/>
        </w:rPr>
        <w:t>2021年</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月至</w:t>
      </w:r>
      <w:r>
        <w:rPr>
          <w:rFonts w:hint="default" w:ascii="Times New Roman" w:hAnsi="Times New Roman" w:eastAsia="仿宋_GB2312" w:cs="Times New Roman"/>
          <w:sz w:val="32"/>
          <w:szCs w:val="32"/>
          <w:shd w:val="clear" w:color="auto" w:fill="FFFFFF"/>
          <w:lang w:val="en-US" w:eastAsia="zh-CN"/>
        </w:rPr>
        <w:t>12</w:t>
      </w:r>
      <w:r>
        <w:rPr>
          <w:rFonts w:hint="default" w:ascii="Times New Roman" w:hAnsi="Times New Roman" w:eastAsia="仿宋_GB2312" w:cs="Times New Roman"/>
          <w:sz w:val="32"/>
          <w:szCs w:val="32"/>
          <w:shd w:val="clear" w:color="auto" w:fill="FFFFFF"/>
        </w:rPr>
        <w:t>月</w:t>
      </w: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lang w:val="en-US" w:eastAsia="zh-CN"/>
        </w:rPr>
        <w:t>先后召开了</w:t>
      </w: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lang w:val="en-US" w:eastAsia="zh-CN"/>
        </w:rPr>
        <w:t>评</w:t>
      </w:r>
      <w:r>
        <w:rPr>
          <w:rFonts w:hint="eastAsia" w:ascii="Times New Roman" w:hAnsi="Times New Roman" w:cs="仿宋_GB2312"/>
          <w:sz w:val="32"/>
          <w:szCs w:val="32"/>
          <w:shd w:val="clear" w:color="auto" w:fill="FFFFFF"/>
          <w:lang w:val="en-US" w:eastAsia="zh-CN"/>
        </w:rPr>
        <w:t>审</w:t>
      </w:r>
      <w:r>
        <w:rPr>
          <w:rFonts w:hint="eastAsia" w:ascii="Times New Roman" w:hAnsi="Times New Roman" w:eastAsia="仿宋_GB2312" w:cs="仿宋_GB2312"/>
          <w:sz w:val="32"/>
          <w:szCs w:val="32"/>
          <w:shd w:val="clear" w:color="auto" w:fill="FFFFFF"/>
          <w:lang w:val="en-US" w:eastAsia="zh-CN"/>
        </w:rPr>
        <w:t>准则</w:t>
      </w: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lang w:val="en-US" w:eastAsia="zh-CN"/>
        </w:rPr>
        <w:t>专家研讨会和省直有关单位专题座谈会，发文</w:t>
      </w:r>
      <w:r>
        <w:rPr>
          <w:rFonts w:hint="eastAsia" w:ascii="Times New Roman" w:hAnsi="Times New Roman" w:eastAsia="仿宋_GB2312" w:cs="仿宋_GB2312"/>
          <w:sz w:val="32"/>
          <w:szCs w:val="32"/>
          <w:shd w:val="clear" w:color="auto" w:fill="FFFFFF"/>
        </w:rPr>
        <w:t>征求了</w:t>
      </w:r>
      <w:r>
        <w:rPr>
          <w:rFonts w:hint="eastAsia" w:ascii="Times New Roman" w:hAnsi="Times New Roman" w:eastAsia="仿宋_GB2312" w:cs="仿宋_GB2312"/>
          <w:color w:val="000000"/>
          <w:sz w:val="32"/>
          <w:szCs w:val="32"/>
          <w:lang w:val="en-US" w:eastAsia="zh-CN"/>
        </w:rPr>
        <w:t>涉及</w:t>
      </w:r>
      <w:r>
        <w:rPr>
          <w:rFonts w:hint="eastAsia" w:ascii="Times New Roman" w:hAnsi="Times New Roman" w:eastAsia="仿宋_GB2312" w:cs="仿宋_GB2312"/>
          <w:sz w:val="32"/>
          <w:szCs w:val="32"/>
          <w:shd w:val="clear" w:color="auto" w:fill="FFFFFF"/>
        </w:rPr>
        <w:t>市场监管系统、</w:t>
      </w:r>
      <w:r>
        <w:rPr>
          <w:rFonts w:hint="eastAsia" w:ascii="Times New Roman" w:hAnsi="Times New Roman" w:eastAsia="仿宋_GB2312" w:cs="仿宋_GB2312"/>
          <w:color w:val="000000"/>
          <w:sz w:val="32"/>
          <w:szCs w:val="32"/>
          <w:lang w:val="en-US" w:eastAsia="zh-CN"/>
        </w:rPr>
        <w:t>省发展改革委、省教育厅、省工业和信息化厅、省民政厅、省人力资源社会保障厅、省住房城乡建设厅、省商务厅、省卫生健康委等8个省直部门</w:t>
      </w:r>
      <w:r>
        <w:rPr>
          <w:rFonts w:hint="eastAsia" w:ascii="Times New Roman" w:hAnsi="Times New Roman" w:eastAsia="仿宋_GB2312" w:cs="仿宋_GB2312"/>
          <w:sz w:val="32"/>
          <w:szCs w:val="32"/>
          <w:shd w:val="clear" w:color="auto" w:fill="FFFFFF"/>
        </w:rPr>
        <w:t>和</w:t>
      </w:r>
      <w:r>
        <w:rPr>
          <w:rFonts w:hint="eastAsia" w:ascii="Times New Roman" w:hAnsi="Times New Roman" w:eastAsia="仿宋_GB2312" w:cs="仿宋_GB2312"/>
          <w:sz w:val="32"/>
          <w:szCs w:val="32"/>
          <w:shd w:val="clear" w:color="auto" w:fill="FFFFFF"/>
          <w:lang w:val="en-US" w:eastAsia="zh-CN"/>
        </w:rPr>
        <w:t>有关专家</w:t>
      </w:r>
      <w:r>
        <w:rPr>
          <w:rFonts w:hint="eastAsia" w:ascii="Times New Roman" w:hAnsi="Times New Roman" w:eastAsia="仿宋_GB2312" w:cs="仿宋_GB2312"/>
          <w:sz w:val="32"/>
          <w:szCs w:val="32"/>
          <w:shd w:val="clear" w:color="auto" w:fill="FFFFFF"/>
        </w:rPr>
        <w:t>的意见，对《</w:t>
      </w:r>
      <w:r>
        <w:rPr>
          <w:rFonts w:hint="eastAsia" w:ascii="Times New Roman" w:hAnsi="Times New Roman" w:eastAsia="仿宋_GB2312" w:cs="仿宋_GB2312"/>
          <w:sz w:val="32"/>
          <w:szCs w:val="32"/>
          <w:shd w:val="clear" w:color="auto" w:fill="FFFFFF"/>
          <w:lang w:val="en-US" w:eastAsia="zh-CN"/>
        </w:rPr>
        <w:t>评</w:t>
      </w:r>
      <w:r>
        <w:rPr>
          <w:rFonts w:hint="eastAsia" w:ascii="Times New Roman" w:hAnsi="Times New Roman" w:cs="仿宋_GB2312"/>
          <w:sz w:val="32"/>
          <w:szCs w:val="32"/>
          <w:shd w:val="clear" w:color="auto" w:fill="FFFFFF"/>
          <w:lang w:val="en-US" w:eastAsia="zh-CN"/>
        </w:rPr>
        <w:t>审</w:t>
      </w:r>
      <w:r>
        <w:rPr>
          <w:rFonts w:hint="eastAsia" w:ascii="Times New Roman" w:hAnsi="Times New Roman" w:eastAsia="仿宋_GB2312" w:cs="仿宋_GB2312"/>
          <w:sz w:val="32"/>
          <w:szCs w:val="32"/>
          <w:shd w:val="clear" w:color="auto" w:fill="FFFFFF"/>
          <w:lang w:val="en-US" w:eastAsia="zh-CN"/>
        </w:rPr>
        <w:t>准则</w:t>
      </w:r>
      <w:r>
        <w:rPr>
          <w:rFonts w:hint="eastAsia" w:ascii="Times New Roman" w:hAnsi="Times New Roman" w:eastAsia="仿宋_GB2312" w:cs="仿宋_GB2312"/>
          <w:sz w:val="32"/>
          <w:szCs w:val="32"/>
          <w:shd w:val="clear" w:color="auto" w:fill="FFFFFF"/>
        </w:rPr>
        <w:t>》进行</w:t>
      </w:r>
      <w:r>
        <w:rPr>
          <w:rFonts w:hint="eastAsia" w:ascii="Times New Roman" w:hAnsi="Times New Roman" w:eastAsia="仿宋_GB2312" w:cs="仿宋_GB2312"/>
          <w:sz w:val="32"/>
          <w:szCs w:val="32"/>
          <w:shd w:val="clear" w:color="auto" w:fill="FFFFFF"/>
          <w:lang w:val="en-US" w:eastAsia="zh-CN"/>
        </w:rPr>
        <w:t>了</w:t>
      </w:r>
      <w:r>
        <w:rPr>
          <w:rFonts w:hint="eastAsia" w:ascii="Times New Roman" w:hAnsi="Times New Roman" w:eastAsia="仿宋_GB2312" w:cs="仿宋_GB2312"/>
          <w:sz w:val="32"/>
          <w:szCs w:val="32"/>
          <w:shd w:val="clear" w:color="auto" w:fill="FFFFFF"/>
        </w:rPr>
        <w:t>修改完善</w:t>
      </w:r>
      <w:r>
        <w:rPr>
          <w:rFonts w:hint="eastAsia" w:ascii="Times New Roman" w:hAnsi="Times New Roman" w:eastAsia="仿宋_GB2312" w:cs="仿宋_GB2312"/>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w:t>
      </w:r>
      <w:r>
        <w:rPr>
          <w:rFonts w:hint="default" w:ascii="Times New Roman" w:hAnsi="Times New Roman" w:eastAsia="黑体" w:cs="黑体"/>
          <w:color w:val="000000"/>
          <w:sz w:val="32"/>
          <w:szCs w:val="32"/>
          <w:lang w:val="en-US" w:eastAsia="zh-CN"/>
        </w:rPr>
        <w:t>《评</w:t>
      </w:r>
      <w:r>
        <w:rPr>
          <w:rFonts w:hint="eastAsia" w:ascii="Times New Roman" w:hAnsi="Times New Roman" w:eastAsia="黑体" w:cs="黑体"/>
          <w:color w:val="000000"/>
          <w:sz w:val="32"/>
          <w:szCs w:val="32"/>
          <w:lang w:val="en-US" w:eastAsia="zh-CN"/>
        </w:rPr>
        <w:t>审</w:t>
      </w:r>
      <w:r>
        <w:rPr>
          <w:rFonts w:hint="default" w:ascii="Times New Roman" w:hAnsi="Times New Roman" w:eastAsia="黑体" w:cs="黑体"/>
          <w:color w:val="000000"/>
          <w:sz w:val="32"/>
          <w:szCs w:val="32"/>
          <w:lang w:val="en-US" w:eastAsia="zh-CN"/>
        </w:rPr>
        <w:t>准则》</w:t>
      </w:r>
      <w:r>
        <w:rPr>
          <w:rFonts w:hint="eastAsia" w:ascii="Times New Roman" w:hAnsi="Times New Roman" w:eastAsia="黑体" w:cs="黑体"/>
          <w:color w:val="000000"/>
          <w:sz w:val="32"/>
          <w:szCs w:val="32"/>
          <w:lang w:val="en-US" w:eastAsia="zh-CN"/>
        </w:rPr>
        <w:t>主要</w:t>
      </w:r>
      <w:r>
        <w:rPr>
          <w:rFonts w:hint="eastAsia" w:ascii="Times New Roman" w:hAnsi="Times New Roman" w:eastAsia="黑体" w:cs="黑体"/>
          <w:color w:val="000000"/>
          <w:sz w:val="32"/>
          <w:szCs w:val="32"/>
        </w:rPr>
        <w:t>内容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评</w:t>
      </w:r>
      <w:r>
        <w:rPr>
          <w:rFonts w:hint="eastAsia" w:ascii="Times New Roman" w:hAnsi="Times New Roman" w:cs="Times New Roman"/>
          <w:color w:val="000000"/>
          <w:sz w:val="32"/>
          <w:szCs w:val="32"/>
          <w:lang w:val="en-US" w:eastAsia="zh-CN"/>
        </w:rPr>
        <w:t>审</w:t>
      </w:r>
      <w:r>
        <w:rPr>
          <w:rFonts w:hint="default" w:ascii="Times New Roman" w:hAnsi="Times New Roman" w:eastAsia="仿宋_GB2312" w:cs="Times New Roman"/>
          <w:color w:val="000000"/>
          <w:sz w:val="32"/>
          <w:szCs w:val="32"/>
          <w:lang w:val="en-US" w:eastAsia="zh-CN"/>
        </w:rPr>
        <w:t>准则</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以对标中国质量奖评价指标体系为基础，旨在引导各类组织重视质量、引领创新、提升品牌影响力和社会竞争力，促进质量管理方面的研究与创新，</w:t>
      </w:r>
      <w:r>
        <w:rPr>
          <w:rFonts w:hint="default" w:ascii="Times New Roman" w:hAnsi="Times New Roman" w:eastAsia="仿宋_GB2312" w:cs="Times New Roman"/>
          <w:color w:val="000000"/>
          <w:sz w:val="32"/>
          <w:szCs w:val="32"/>
        </w:rPr>
        <w:t>提高</w:t>
      </w:r>
      <w:r>
        <w:rPr>
          <w:rFonts w:hint="default" w:ascii="Times New Roman" w:hAnsi="Times New Roman" w:eastAsia="仿宋_GB2312" w:cs="Times New Roman"/>
          <w:color w:val="000000"/>
          <w:sz w:val="32"/>
          <w:szCs w:val="32"/>
          <w:lang w:val="en-US" w:eastAsia="zh-CN"/>
        </w:rPr>
        <w:t>全员质量意识、</w:t>
      </w:r>
      <w:r>
        <w:rPr>
          <w:rFonts w:hint="default" w:ascii="Times New Roman" w:hAnsi="Times New Roman" w:eastAsia="仿宋_GB2312" w:cs="Times New Roman"/>
          <w:color w:val="000000"/>
          <w:sz w:val="32"/>
          <w:szCs w:val="32"/>
        </w:rPr>
        <w:t>产品</w:t>
      </w:r>
      <w:r>
        <w:rPr>
          <w:rFonts w:hint="default" w:ascii="Times New Roman" w:hAnsi="Times New Roman" w:eastAsia="仿宋_GB2312" w:cs="Times New Roman"/>
          <w:color w:val="000000"/>
          <w:sz w:val="32"/>
          <w:szCs w:val="32"/>
          <w:lang w:val="en-US" w:eastAsia="zh-CN"/>
        </w:rPr>
        <w:t>实物</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lang w:val="en-US" w:eastAsia="zh-CN"/>
        </w:rPr>
        <w:t>服务提供</w:t>
      </w:r>
      <w:r>
        <w:rPr>
          <w:rFonts w:hint="default" w:ascii="Times New Roman" w:hAnsi="Times New Roman" w:eastAsia="仿宋_GB2312" w:cs="Times New Roman"/>
          <w:color w:val="000000"/>
          <w:sz w:val="32"/>
          <w:szCs w:val="32"/>
        </w:rPr>
        <w:t>质量</w:t>
      </w:r>
      <w:r>
        <w:rPr>
          <w:rFonts w:hint="default" w:ascii="Times New Roman" w:hAnsi="Times New Roman" w:eastAsia="仿宋_GB2312" w:cs="Times New Roman"/>
          <w:color w:val="000000"/>
          <w:sz w:val="32"/>
          <w:szCs w:val="32"/>
          <w:lang w:val="en-US" w:eastAsia="zh-CN"/>
        </w:rPr>
        <w:t>及组织质量管理</w:t>
      </w:r>
      <w:r>
        <w:rPr>
          <w:rFonts w:hint="default" w:ascii="Times New Roman" w:hAnsi="Times New Roman" w:eastAsia="仿宋_GB2312" w:cs="Times New Roman"/>
          <w:color w:val="000000"/>
          <w:sz w:val="32"/>
          <w:szCs w:val="32"/>
        </w:rPr>
        <w:t>水平，</w:t>
      </w:r>
      <w:r>
        <w:rPr>
          <w:rFonts w:hint="default" w:ascii="Times New Roman" w:hAnsi="Times New Roman" w:eastAsia="仿宋_GB2312" w:cs="Times New Roman"/>
          <w:color w:val="000000"/>
          <w:sz w:val="32"/>
          <w:szCs w:val="32"/>
          <w:lang w:val="en-US" w:eastAsia="zh-CN"/>
        </w:rPr>
        <w:t>打造</w:t>
      </w:r>
      <w:r>
        <w:rPr>
          <w:rFonts w:hint="eastAsia" w:ascii="Times New Roman" w:hAnsi="Times New Roman" w:eastAsia="仿宋_GB2312" w:cs="Times New Roman"/>
          <w:color w:val="000000"/>
          <w:sz w:val="32"/>
          <w:szCs w:val="32"/>
          <w:lang w:val="en-US" w:eastAsia="zh-CN"/>
        </w:rPr>
        <w:t>适应广东经济社会发展</w:t>
      </w:r>
      <w:r>
        <w:rPr>
          <w:rFonts w:hint="default" w:ascii="Times New Roman" w:hAnsi="Times New Roman" w:eastAsia="仿宋_GB2312" w:cs="Times New Roman"/>
          <w:color w:val="000000"/>
          <w:sz w:val="32"/>
          <w:szCs w:val="32"/>
          <w:lang w:val="en-US" w:eastAsia="zh-CN"/>
        </w:rPr>
        <w:t>的质量奖评价体系</w:t>
      </w:r>
      <w:r>
        <w:rPr>
          <w:rFonts w:hint="default" w:ascii="Times New Roman" w:hAnsi="Times New Roman" w:eastAsia="仿宋_GB2312" w:cs="Times New Roman"/>
          <w:color w:val="000000"/>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评</w:t>
      </w:r>
      <w:r>
        <w:rPr>
          <w:rFonts w:hint="eastAsia" w:ascii="Times New Roman" w:hAnsi="Times New Roman" w:cs="Times New Roman"/>
          <w:color w:val="000000"/>
          <w:sz w:val="32"/>
          <w:szCs w:val="32"/>
          <w:lang w:val="en-US" w:eastAsia="zh-CN"/>
        </w:rPr>
        <w:t>审</w:t>
      </w:r>
      <w:r>
        <w:rPr>
          <w:rFonts w:hint="default" w:ascii="Times New Roman" w:hAnsi="Times New Roman" w:eastAsia="仿宋_GB2312" w:cs="Times New Roman"/>
          <w:color w:val="000000"/>
          <w:sz w:val="32"/>
          <w:szCs w:val="32"/>
          <w:lang w:val="en-US" w:eastAsia="zh-CN"/>
        </w:rPr>
        <w:t>准则</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分别按照组织和个人设定。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bCs/>
          <w:color w:val="000000"/>
          <w:sz w:val="32"/>
          <w:szCs w:val="32"/>
        </w:rPr>
      </w:pPr>
      <w:r>
        <w:rPr>
          <w:rFonts w:hint="eastAsia" w:ascii="Times New Roman" w:hAnsi="Times New Roman" w:eastAsia="楷体_GB2312" w:cs="楷体_GB2312"/>
          <w:b w:val="0"/>
          <w:bCs w:val="0"/>
          <w:color w:val="000000"/>
          <w:sz w:val="32"/>
          <w:szCs w:val="32"/>
          <w:lang w:val="en-US" w:eastAsia="zh-CN"/>
        </w:rPr>
        <w:t>（一）</w:t>
      </w:r>
      <w:r>
        <w:rPr>
          <w:rFonts w:hint="eastAsia" w:ascii="Times New Roman" w:hAnsi="Times New Roman" w:eastAsia="楷体_GB2312" w:cs="楷体_GB2312"/>
          <w:b w:val="0"/>
          <w:bCs w:val="0"/>
          <w:color w:val="000000"/>
          <w:sz w:val="32"/>
          <w:szCs w:val="32"/>
        </w:rPr>
        <w:t>评审指标</w:t>
      </w:r>
      <w:r>
        <w:rPr>
          <w:rFonts w:hint="eastAsia" w:ascii="Times New Roman" w:hAnsi="Times New Roman" w:eastAsia="楷体_GB2312" w:cs="楷体_GB2312"/>
          <w:b w:val="0"/>
          <w:bCs w:val="0"/>
          <w:color w:val="000000"/>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评</w:t>
      </w:r>
      <w:r>
        <w:rPr>
          <w:rFonts w:hint="eastAsia" w:ascii="Times New Roman" w:hAnsi="Times New Roman" w:cs="Times New Roman"/>
          <w:color w:val="000000"/>
          <w:sz w:val="32"/>
          <w:szCs w:val="32"/>
          <w:lang w:val="en-US" w:eastAsia="zh-CN"/>
        </w:rPr>
        <w:t>审</w:t>
      </w:r>
      <w:r>
        <w:rPr>
          <w:rFonts w:hint="default" w:ascii="Times New Roman" w:hAnsi="Times New Roman" w:eastAsia="仿宋_GB2312" w:cs="Times New Roman"/>
          <w:color w:val="000000"/>
          <w:sz w:val="32"/>
          <w:szCs w:val="32"/>
          <w:lang w:val="en-US" w:eastAsia="zh-CN"/>
        </w:rPr>
        <w:t>准则（组织）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不同领域的评审指标按照行业特点有所不同，具体评审要求有所侧重，但总体结构上都分为一级评价指标、二级评价指标和评审要点三部分。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rPr>
        <w:t>制造业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服务业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工程建设业申请人的</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指标包括领导、质量、创新、品牌</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效益等5个一级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eastAsia="zh-CN"/>
        </w:rPr>
        <w:t>企业家精神、</w:t>
      </w:r>
      <w:r>
        <w:rPr>
          <w:rFonts w:hint="default" w:ascii="Times New Roman" w:hAnsi="Times New Roman" w:eastAsia="仿宋_GB2312" w:cs="Times New Roman"/>
          <w:color w:val="000000"/>
          <w:spacing w:val="0"/>
          <w:w w:val="100"/>
          <w:sz w:val="32"/>
          <w:szCs w:val="32"/>
          <w:vertAlign w:val="baseline"/>
          <w:lang w:val="en-US" w:eastAsia="zh-CN"/>
        </w:rPr>
        <w:t>组织文化、战略管理</w:t>
      </w:r>
      <w:r>
        <w:rPr>
          <w:rFonts w:hint="default" w:ascii="Times New Roman" w:hAnsi="Times New Roman" w:eastAsia="仿宋_GB2312" w:cs="Times New Roman"/>
          <w:color w:val="000000"/>
          <w:sz w:val="32"/>
          <w:szCs w:val="32"/>
          <w:vertAlign w:val="baseline"/>
          <w:lang w:eastAsia="zh-CN"/>
        </w:rPr>
        <w:t>、</w:t>
      </w:r>
      <w:r>
        <w:rPr>
          <w:rFonts w:hint="default" w:ascii="Times New Roman" w:hAnsi="Times New Roman" w:eastAsia="仿宋_GB2312" w:cs="Times New Roman"/>
          <w:color w:val="000000"/>
          <w:spacing w:val="0"/>
          <w:w w:val="100"/>
          <w:sz w:val="32"/>
          <w:szCs w:val="32"/>
          <w:vertAlign w:val="baseline"/>
          <w:lang w:val="en-US" w:eastAsia="zh-CN"/>
        </w:rPr>
        <w:t>组织治理</w:t>
      </w:r>
      <w:r>
        <w:rPr>
          <w:rFonts w:hint="default" w:ascii="Times New Roman" w:hAnsi="Times New Roman" w:eastAsia="仿宋_GB2312" w:cs="Times New Roman"/>
          <w:color w:val="000000"/>
          <w:sz w:val="32"/>
          <w:szCs w:val="32"/>
          <w:vertAlign w:val="baseline"/>
          <w:lang w:eastAsia="zh-CN"/>
        </w:rPr>
        <w:t>、</w:t>
      </w:r>
      <w:r>
        <w:rPr>
          <w:rFonts w:hint="default" w:ascii="Times New Roman" w:hAnsi="Times New Roman" w:eastAsia="仿宋_GB2312" w:cs="Times New Roman"/>
          <w:color w:val="000000"/>
          <w:spacing w:val="0"/>
          <w:w w:val="100"/>
          <w:sz w:val="32"/>
          <w:szCs w:val="32"/>
          <w:vertAlign w:val="baseline"/>
          <w:lang w:val="en-US" w:eastAsia="zh-CN"/>
        </w:rPr>
        <w:t>社会责任、管理体系、顾客需求、质量协同、质量基础、教育培训、</w:t>
      </w:r>
      <w:r>
        <w:rPr>
          <w:rFonts w:hint="eastAsia" w:ascii="Times New Roman" w:hAnsi="Times New Roman" w:cs="Times New Roman"/>
          <w:color w:val="000000"/>
          <w:spacing w:val="0"/>
          <w:w w:val="100"/>
          <w:sz w:val="32"/>
          <w:szCs w:val="32"/>
          <w:vertAlign w:val="baseline"/>
          <w:lang w:val="en-US" w:eastAsia="zh-CN"/>
        </w:rPr>
        <w:t>工匠精神、</w:t>
      </w:r>
      <w:r>
        <w:rPr>
          <w:rFonts w:hint="default" w:ascii="Times New Roman" w:hAnsi="Times New Roman" w:eastAsia="仿宋_GB2312" w:cs="Times New Roman"/>
          <w:color w:val="000000"/>
          <w:spacing w:val="0"/>
          <w:w w:val="100"/>
          <w:sz w:val="32"/>
          <w:szCs w:val="32"/>
          <w:vertAlign w:val="baseline"/>
          <w:lang w:val="en-US" w:eastAsia="zh-CN"/>
        </w:rPr>
        <w:t>质量</w:t>
      </w:r>
      <w:r>
        <w:rPr>
          <w:rFonts w:hint="eastAsia" w:ascii="Times New Roman" w:hAnsi="Times New Roman" w:cs="Times New Roman"/>
          <w:color w:val="000000"/>
          <w:spacing w:val="0"/>
          <w:w w:val="100"/>
          <w:sz w:val="32"/>
          <w:szCs w:val="32"/>
          <w:vertAlign w:val="baseline"/>
          <w:lang w:val="en-US" w:eastAsia="zh-CN"/>
        </w:rPr>
        <w:t>变革</w:t>
      </w:r>
      <w:r>
        <w:rPr>
          <w:rFonts w:hint="default" w:ascii="Times New Roman" w:hAnsi="Times New Roman" w:eastAsia="仿宋_GB2312" w:cs="Times New Roman"/>
          <w:color w:val="000000"/>
          <w:spacing w:val="0"/>
          <w:w w:val="100"/>
          <w:sz w:val="32"/>
          <w:szCs w:val="32"/>
          <w:vertAlign w:val="baseline"/>
          <w:lang w:val="en-US" w:eastAsia="zh-CN"/>
        </w:rPr>
        <w:t>、</w:t>
      </w:r>
      <w:r>
        <w:rPr>
          <w:rFonts w:hint="eastAsia" w:ascii="Times New Roman" w:hAnsi="Times New Roman" w:cs="Times New Roman"/>
          <w:color w:val="000000"/>
          <w:spacing w:val="0"/>
          <w:w w:val="100"/>
          <w:sz w:val="32"/>
          <w:szCs w:val="32"/>
          <w:vertAlign w:val="baseline"/>
          <w:lang w:val="en-US" w:eastAsia="zh-CN"/>
        </w:rPr>
        <w:t>动力变革</w:t>
      </w:r>
      <w:r>
        <w:rPr>
          <w:rFonts w:hint="default" w:ascii="Times New Roman" w:hAnsi="Times New Roman" w:eastAsia="仿宋_GB2312" w:cs="Times New Roman"/>
          <w:color w:val="000000"/>
          <w:spacing w:val="0"/>
          <w:w w:val="100"/>
          <w:sz w:val="32"/>
          <w:szCs w:val="32"/>
          <w:vertAlign w:val="baseline"/>
          <w:lang w:val="en-US" w:eastAsia="zh-CN"/>
        </w:rPr>
        <w:t>、创新能力、管理创新、技术创新、品牌规划、品牌管理、品牌保护、质量水平、创新价值、品牌影响、绿色成效、效率</w:t>
      </w:r>
      <w:r>
        <w:rPr>
          <w:rFonts w:hint="eastAsia" w:ascii="Times New Roman" w:hAnsi="Times New Roman" w:cs="Times New Roman"/>
          <w:color w:val="000000"/>
          <w:spacing w:val="0"/>
          <w:w w:val="100"/>
          <w:sz w:val="32"/>
          <w:szCs w:val="32"/>
          <w:vertAlign w:val="baseline"/>
          <w:lang w:val="en-US" w:eastAsia="zh-CN"/>
        </w:rPr>
        <w:t>变革</w:t>
      </w:r>
      <w:r>
        <w:rPr>
          <w:rFonts w:hint="default" w:ascii="Times New Roman" w:hAnsi="Times New Roman" w:eastAsia="仿宋_GB2312" w:cs="Times New Roman"/>
          <w:color w:val="000000"/>
          <w:spacing w:val="0"/>
          <w:w w:val="100"/>
          <w:sz w:val="32"/>
          <w:szCs w:val="32"/>
          <w:vertAlign w:val="baseline"/>
          <w:lang w:val="en-US" w:eastAsia="zh-CN"/>
        </w:rPr>
        <w:t>、经济效益和社会效益等</w:t>
      </w:r>
      <w:r>
        <w:rPr>
          <w:rFonts w:hint="default" w:ascii="Times New Roman" w:hAnsi="Times New Roman" w:eastAsia="仿宋_GB2312" w:cs="Times New Roman"/>
          <w:color w:val="000000"/>
          <w:sz w:val="32"/>
          <w:szCs w:val="32"/>
        </w:rPr>
        <w:t>2</w:t>
      </w:r>
      <w:r>
        <w:rPr>
          <w:rFonts w:hint="eastAsia" w:ascii="Times New Roman" w:hAnsi="Times New Roman" w:cs="Times New Roman"/>
          <w:color w:val="000000"/>
          <w:sz w:val="32"/>
          <w:szCs w:val="32"/>
          <w:lang w:val="en-US" w:eastAsia="zh-CN"/>
        </w:rPr>
        <w:t>6</w:t>
      </w:r>
      <w:r>
        <w:rPr>
          <w:rFonts w:hint="default" w:ascii="Times New Roman" w:hAnsi="Times New Roman" w:eastAsia="仿宋_GB2312" w:cs="Times New Roman"/>
          <w:color w:val="000000"/>
          <w:sz w:val="32"/>
          <w:szCs w:val="32"/>
        </w:rPr>
        <w:t>个二级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74</w:t>
      </w:r>
      <w:r>
        <w:rPr>
          <w:rFonts w:hint="default" w:ascii="Times New Roman" w:hAnsi="Times New Roman" w:eastAsia="仿宋_GB2312" w:cs="Times New Roman"/>
          <w:color w:val="000000"/>
          <w:sz w:val="32"/>
          <w:szCs w:val="32"/>
        </w:rPr>
        <w:t>个评审要点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具体到不同领域评审要点要求的表述突出了行业特点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rPr>
        <w:t>对医疗机构（医院科室、专项医疗团队和社区医疗机构）申请人的</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指标包括领导、质量、创新、</w:t>
      </w:r>
      <w:r>
        <w:rPr>
          <w:rFonts w:hint="eastAsia" w:ascii="Times New Roman" w:hAnsi="Times New Roman" w:eastAsia="仿宋_GB2312" w:cs="Times New Roman"/>
          <w:color w:val="000000"/>
          <w:sz w:val="32"/>
          <w:szCs w:val="32"/>
          <w:lang w:eastAsia="zh-CN"/>
        </w:rPr>
        <w:t>品牌</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效益等5个一级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0"/>
          <w:w w:val="100"/>
          <w:sz w:val="32"/>
          <w:szCs w:val="32"/>
          <w:vertAlign w:val="baseline"/>
          <w:lang w:val="en-US" w:eastAsia="zh-CN"/>
        </w:rPr>
        <w:t>团队建设、文化理念</w:t>
      </w:r>
      <w:r>
        <w:rPr>
          <w:rFonts w:hint="default" w:ascii="Times New Roman" w:hAnsi="Times New Roman" w:eastAsia="仿宋_GB2312" w:cs="Times New Roman"/>
          <w:color w:val="000000"/>
          <w:spacing w:val="0"/>
          <w:w w:val="100"/>
          <w:kern w:val="0"/>
          <w:sz w:val="32"/>
          <w:szCs w:val="32"/>
          <w:vertAlign w:val="baseline"/>
          <w:lang w:val="en-US" w:eastAsia="zh-CN" w:bidi="ar-SA"/>
        </w:rPr>
        <w:t>、</w:t>
      </w:r>
      <w:r>
        <w:rPr>
          <w:rFonts w:hint="default" w:ascii="Times New Roman" w:hAnsi="Times New Roman" w:eastAsia="仿宋_GB2312" w:cs="Times New Roman"/>
          <w:color w:val="000000"/>
          <w:spacing w:val="0"/>
          <w:w w:val="100"/>
          <w:sz w:val="32"/>
          <w:szCs w:val="32"/>
          <w:vertAlign w:val="baseline"/>
          <w:lang w:val="en-US" w:eastAsia="zh-CN"/>
        </w:rPr>
        <w:t>社会责任、质量管理、质量安全、医防协同、教育培训</w:t>
      </w:r>
      <w:r>
        <w:rPr>
          <w:rFonts w:hint="default" w:ascii="Times New Roman" w:hAnsi="Times New Roman" w:eastAsia="仿宋_GB2312" w:cs="Times New Roman"/>
          <w:color w:val="000000"/>
          <w:spacing w:val="0"/>
          <w:w w:val="100"/>
          <w:kern w:val="0"/>
          <w:sz w:val="32"/>
          <w:szCs w:val="32"/>
          <w:vertAlign w:val="baseline"/>
          <w:lang w:val="en-US" w:eastAsia="zh-CN" w:bidi="ar-SA"/>
        </w:rPr>
        <w:t>、</w:t>
      </w:r>
      <w:r>
        <w:rPr>
          <w:rFonts w:hint="default" w:ascii="Times New Roman" w:hAnsi="Times New Roman" w:eastAsia="仿宋_GB2312" w:cs="Times New Roman"/>
          <w:color w:val="000000"/>
          <w:spacing w:val="0"/>
          <w:w w:val="100"/>
          <w:sz w:val="32"/>
          <w:szCs w:val="32"/>
          <w:vertAlign w:val="baseline"/>
          <w:lang w:val="en-US" w:eastAsia="zh-CN"/>
        </w:rPr>
        <w:t>持续改进、创新能力、服务创新、技术创新、医患关系、医务保护、质量水平、创新价值、运营绩效和社会评价等</w:t>
      </w:r>
      <w:r>
        <w:rPr>
          <w:rFonts w:hint="default" w:ascii="Times New Roman" w:hAnsi="Times New Roman" w:eastAsia="仿宋_GB2312" w:cs="Times New Roman"/>
          <w:color w:val="000000"/>
          <w:sz w:val="32"/>
          <w:szCs w:val="32"/>
        </w:rPr>
        <w:t>17个二级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，51个评审要点。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rPr>
        <w:t>对教育机构（义务教育阶段小学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初</w:t>
      </w:r>
      <w:r>
        <w:rPr>
          <w:rFonts w:hint="default" w:ascii="Times New Roman" w:hAnsi="Times New Roman" w:eastAsia="仿宋_GB2312" w:cs="Times New Roman"/>
          <w:color w:val="000000"/>
          <w:sz w:val="32"/>
          <w:szCs w:val="32"/>
        </w:rPr>
        <w:t>中</w:t>
      </w:r>
      <w:r>
        <w:rPr>
          <w:rFonts w:hint="default" w:ascii="Times New Roman" w:hAnsi="Times New Roman" w:eastAsia="仿宋_GB2312" w:cs="Times New Roman"/>
          <w:color w:val="000000"/>
          <w:sz w:val="32"/>
          <w:szCs w:val="32"/>
          <w:lang w:val="en-US" w:eastAsia="zh-CN"/>
        </w:rPr>
        <w:t>学</w:t>
      </w:r>
      <w:r>
        <w:rPr>
          <w:rFonts w:hint="default" w:ascii="Times New Roman" w:hAnsi="Times New Roman" w:eastAsia="仿宋_GB2312" w:cs="Times New Roman"/>
          <w:color w:val="000000"/>
          <w:sz w:val="32"/>
          <w:szCs w:val="32"/>
        </w:rPr>
        <w:t>校和职业院校）申请人的评审指标包括领导、质量、创新、</w:t>
      </w:r>
      <w:r>
        <w:rPr>
          <w:rFonts w:hint="eastAsia" w:ascii="Times New Roman" w:hAnsi="Times New Roman" w:eastAsia="仿宋_GB2312" w:cs="Times New Roman"/>
          <w:color w:val="000000"/>
          <w:sz w:val="32"/>
          <w:szCs w:val="32"/>
          <w:lang w:eastAsia="zh-CN"/>
        </w:rPr>
        <w:t>品牌</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效益等5个一级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0"/>
          <w:w w:val="100"/>
          <w:sz w:val="32"/>
          <w:szCs w:val="32"/>
          <w:vertAlign w:val="baseline"/>
          <w:lang w:val="en-US" w:eastAsia="zh-CN"/>
        </w:rPr>
        <w:t>文化理念、办学方向</w:t>
      </w:r>
      <w:r>
        <w:rPr>
          <w:rFonts w:hint="default" w:ascii="Times New Roman" w:hAnsi="Times New Roman" w:eastAsia="仿宋_GB2312" w:cs="Times New Roman"/>
          <w:color w:val="000000"/>
          <w:spacing w:val="0"/>
          <w:w w:val="100"/>
          <w:sz w:val="32"/>
          <w:szCs w:val="32"/>
          <w:vertAlign w:val="baseline"/>
          <w:lang w:eastAsia="zh-CN"/>
        </w:rPr>
        <w:t>、</w:t>
      </w:r>
      <w:r>
        <w:rPr>
          <w:rFonts w:hint="default" w:ascii="Times New Roman" w:hAnsi="Times New Roman" w:eastAsia="仿宋_GB2312" w:cs="Times New Roman"/>
          <w:color w:val="000000"/>
          <w:spacing w:val="0"/>
          <w:w w:val="100"/>
          <w:sz w:val="32"/>
          <w:szCs w:val="32"/>
          <w:vertAlign w:val="baseline"/>
          <w:lang w:val="en-US" w:eastAsia="zh-CN"/>
        </w:rPr>
        <w:t>学校管理</w:t>
      </w:r>
      <w:r>
        <w:rPr>
          <w:rFonts w:hint="default" w:ascii="Times New Roman" w:hAnsi="Times New Roman" w:eastAsia="仿宋_GB2312" w:cs="Times New Roman"/>
          <w:color w:val="000000"/>
          <w:spacing w:val="0"/>
          <w:w w:val="100"/>
          <w:sz w:val="32"/>
          <w:szCs w:val="32"/>
          <w:vertAlign w:val="baseline"/>
          <w:lang w:eastAsia="zh-CN"/>
        </w:rPr>
        <w:t>、</w:t>
      </w:r>
      <w:r>
        <w:rPr>
          <w:rFonts w:hint="default" w:ascii="Times New Roman" w:hAnsi="Times New Roman" w:eastAsia="仿宋_GB2312" w:cs="Times New Roman"/>
          <w:color w:val="000000"/>
          <w:spacing w:val="0"/>
          <w:w w:val="100"/>
          <w:sz w:val="32"/>
          <w:szCs w:val="32"/>
          <w:vertAlign w:val="baseline"/>
          <w:lang w:val="en-US" w:eastAsia="zh-CN"/>
        </w:rPr>
        <w:t>社会责任、管理体系、教学质量、质量安全、师资素养、质量改进、创新平台、管理创新、技术创新、</w:t>
      </w:r>
      <w:r>
        <w:rPr>
          <w:rFonts w:hint="default" w:ascii="Times New Roman" w:hAnsi="Times New Roman" w:eastAsia="仿宋_GB2312" w:cs="Times New Roman"/>
          <w:color w:val="000000"/>
          <w:spacing w:val="0"/>
          <w:w w:val="100"/>
          <w:sz w:val="32"/>
          <w:szCs w:val="32"/>
          <w:highlight w:val="none"/>
          <w:vertAlign w:val="baseline"/>
          <w:lang w:val="en-US" w:eastAsia="zh-CN"/>
        </w:rPr>
        <w:t>学校条件</w:t>
      </w:r>
      <w:r>
        <w:rPr>
          <w:rFonts w:hint="default" w:ascii="Times New Roman" w:hAnsi="Times New Roman" w:eastAsia="仿宋_GB2312" w:cs="Times New Roman"/>
          <w:color w:val="000000"/>
          <w:spacing w:val="0"/>
          <w:w w:val="100"/>
          <w:sz w:val="32"/>
          <w:szCs w:val="32"/>
          <w:vertAlign w:val="baseline"/>
          <w:lang w:val="en-US" w:eastAsia="zh-CN"/>
        </w:rPr>
        <w:t>、</w:t>
      </w:r>
      <w:r>
        <w:rPr>
          <w:rFonts w:hint="default" w:ascii="Times New Roman" w:hAnsi="Times New Roman" w:eastAsia="仿宋_GB2312" w:cs="Times New Roman"/>
          <w:color w:val="000000"/>
          <w:spacing w:val="0"/>
          <w:w w:val="100"/>
          <w:sz w:val="32"/>
          <w:szCs w:val="32"/>
          <w:highlight w:val="none"/>
          <w:vertAlign w:val="baseline"/>
          <w:lang w:val="en-US" w:eastAsia="zh-CN"/>
        </w:rPr>
        <w:t>沟通反馈、办学评价</w:t>
      </w:r>
      <w:r>
        <w:rPr>
          <w:rFonts w:hint="default" w:ascii="Times New Roman" w:hAnsi="Times New Roman" w:eastAsia="仿宋_GB2312" w:cs="Times New Roman"/>
          <w:color w:val="000000"/>
          <w:spacing w:val="0"/>
          <w:w w:val="100"/>
          <w:sz w:val="32"/>
          <w:szCs w:val="32"/>
          <w:vertAlign w:val="baseline"/>
          <w:lang w:val="en-US" w:eastAsia="zh-CN"/>
        </w:rPr>
        <w:t>、</w:t>
      </w:r>
      <w:r>
        <w:rPr>
          <w:rFonts w:hint="default" w:ascii="Times New Roman" w:hAnsi="Times New Roman" w:eastAsia="仿宋_GB2312" w:cs="Times New Roman"/>
          <w:color w:val="000000"/>
          <w:spacing w:val="0"/>
          <w:w w:val="100"/>
          <w:sz w:val="32"/>
          <w:szCs w:val="32"/>
          <w:highlight w:val="none"/>
          <w:vertAlign w:val="baseline"/>
          <w:lang w:val="en-US" w:eastAsia="zh-CN"/>
        </w:rPr>
        <w:t>教学水</w:t>
      </w:r>
      <w:r>
        <w:rPr>
          <w:rFonts w:hint="default" w:ascii="Times New Roman" w:hAnsi="Times New Roman" w:eastAsia="仿宋_GB2312" w:cs="Times New Roman"/>
          <w:color w:val="000000"/>
          <w:spacing w:val="6"/>
          <w:w w:val="100"/>
          <w:sz w:val="32"/>
          <w:szCs w:val="32"/>
          <w:highlight w:val="none"/>
          <w:vertAlign w:val="baseline"/>
          <w:lang w:val="en-US" w:eastAsia="zh-CN"/>
        </w:rPr>
        <w:t>平</w:t>
      </w:r>
      <w:r>
        <w:rPr>
          <w:rFonts w:hint="default" w:ascii="Times New Roman" w:hAnsi="Times New Roman" w:eastAsia="仿宋_GB2312" w:cs="Times New Roman"/>
          <w:color w:val="000000"/>
          <w:spacing w:val="6"/>
          <w:w w:val="100"/>
          <w:sz w:val="32"/>
          <w:szCs w:val="32"/>
          <w:vertAlign w:val="baseline"/>
          <w:lang w:val="en-US" w:eastAsia="zh-CN"/>
        </w:rPr>
        <w:t>、创新价值、</w:t>
      </w:r>
      <w:r>
        <w:rPr>
          <w:rFonts w:hint="default" w:ascii="Times New Roman" w:hAnsi="Times New Roman" w:eastAsia="仿宋_GB2312" w:cs="Times New Roman"/>
          <w:color w:val="000000"/>
          <w:spacing w:val="6"/>
          <w:w w:val="100"/>
          <w:sz w:val="32"/>
          <w:szCs w:val="32"/>
          <w:highlight w:val="none"/>
          <w:vertAlign w:val="baseline"/>
          <w:lang w:val="en-US" w:eastAsia="zh-CN"/>
        </w:rPr>
        <w:t>社会认可和</w:t>
      </w:r>
      <w:r>
        <w:rPr>
          <w:rFonts w:hint="default" w:ascii="Times New Roman" w:hAnsi="Times New Roman" w:eastAsia="仿宋_GB2312" w:cs="Times New Roman"/>
          <w:color w:val="000000"/>
          <w:spacing w:val="6"/>
          <w:w w:val="100"/>
          <w:sz w:val="32"/>
          <w:szCs w:val="32"/>
          <w:vertAlign w:val="baseline"/>
          <w:lang w:val="en-US" w:eastAsia="zh-CN"/>
        </w:rPr>
        <w:t>社会效益等</w:t>
      </w:r>
      <w:r>
        <w:rPr>
          <w:rFonts w:hint="default" w:ascii="Times New Roman" w:hAnsi="Times New Roman" w:eastAsia="仿宋_GB2312" w:cs="Times New Roman"/>
          <w:color w:val="000000"/>
          <w:spacing w:val="6"/>
          <w:sz w:val="32"/>
          <w:szCs w:val="32"/>
        </w:rPr>
        <w:t>19个二级</w:t>
      </w:r>
      <w:r>
        <w:rPr>
          <w:rFonts w:hint="default" w:ascii="Times New Roman" w:hAnsi="Times New Roman" w:eastAsia="仿宋_GB2312" w:cs="Times New Roman"/>
          <w:color w:val="000000"/>
          <w:spacing w:val="6"/>
          <w:sz w:val="32"/>
          <w:szCs w:val="32"/>
          <w:lang w:eastAsia="zh-CN"/>
        </w:rPr>
        <w:t>评价指标</w:t>
      </w:r>
      <w:r>
        <w:rPr>
          <w:rFonts w:hint="default" w:ascii="Times New Roman" w:hAnsi="Times New Roman" w:eastAsia="仿宋_GB2312" w:cs="Times New Roman"/>
          <w:color w:val="000000"/>
          <w:spacing w:val="6"/>
          <w:sz w:val="32"/>
          <w:szCs w:val="32"/>
        </w:rPr>
        <w:t>，51</w:t>
      </w:r>
      <w:r>
        <w:rPr>
          <w:rFonts w:hint="default" w:ascii="Times New Roman" w:hAnsi="Times New Roman" w:eastAsia="仿宋_GB2312" w:cs="Times New Roman"/>
          <w:color w:val="000000"/>
          <w:sz w:val="32"/>
          <w:szCs w:val="32"/>
        </w:rPr>
        <w:t>个评审要点。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rPr>
        <w:t>对一线班组申请人的</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包括</w:t>
      </w:r>
      <w:r>
        <w:rPr>
          <w:rFonts w:hint="eastAsia" w:ascii="Times New Roman" w:hAnsi="Times New Roman" w:eastAsia="仿宋_GB2312" w:cs="Times New Roman"/>
          <w:color w:val="000000"/>
          <w:sz w:val="32"/>
          <w:szCs w:val="32"/>
          <w:lang w:eastAsia="zh-CN"/>
        </w:rPr>
        <w:t>领导</w:t>
      </w:r>
      <w:r>
        <w:rPr>
          <w:rFonts w:hint="default" w:ascii="Times New Roman" w:hAnsi="Times New Roman" w:eastAsia="仿宋_GB2312" w:cs="Times New Roman"/>
          <w:color w:val="000000"/>
          <w:sz w:val="32"/>
          <w:szCs w:val="32"/>
        </w:rPr>
        <w:t>、质量、创新、品牌</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效益等5个一级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vertAlign w:val="baseline"/>
          <w:lang w:val="en-US" w:eastAsia="zh-CN"/>
        </w:rPr>
        <w:t>组织机构、文化理念、基础管理</w:t>
      </w:r>
      <w:r>
        <w:rPr>
          <w:rFonts w:hint="default" w:ascii="Times New Roman" w:hAnsi="Times New Roman" w:eastAsia="仿宋_GB2312" w:cs="Times New Roman"/>
          <w:color w:val="000000"/>
          <w:spacing w:val="0"/>
          <w:w w:val="100"/>
          <w:sz w:val="32"/>
          <w:szCs w:val="32"/>
          <w:vertAlign w:val="baseline"/>
          <w:lang w:val="en-US" w:eastAsia="zh-CN"/>
        </w:rPr>
        <w:t>、</w:t>
      </w:r>
      <w:r>
        <w:rPr>
          <w:rFonts w:hint="default" w:ascii="Times New Roman" w:hAnsi="Times New Roman" w:eastAsia="仿宋_GB2312" w:cs="Times New Roman"/>
          <w:color w:val="000000"/>
          <w:sz w:val="32"/>
          <w:szCs w:val="32"/>
          <w:vertAlign w:val="baseline"/>
          <w:lang w:val="en-US" w:eastAsia="zh-CN"/>
        </w:rPr>
        <w:t>质量安全、质量管理、教育培训</w:t>
      </w:r>
      <w:r>
        <w:rPr>
          <w:rFonts w:hint="default" w:ascii="Times New Roman" w:hAnsi="Times New Roman" w:eastAsia="仿宋_GB2312" w:cs="Times New Roman"/>
          <w:color w:val="000000"/>
          <w:kern w:val="0"/>
          <w:sz w:val="32"/>
          <w:szCs w:val="32"/>
          <w:vertAlign w:val="baseline"/>
          <w:lang w:val="en-US" w:eastAsia="zh-CN" w:bidi="ar-SA"/>
        </w:rPr>
        <w:t>、</w:t>
      </w:r>
      <w:r>
        <w:rPr>
          <w:rFonts w:hint="default" w:ascii="Times New Roman" w:hAnsi="Times New Roman" w:eastAsia="仿宋_GB2312" w:cs="Times New Roman"/>
          <w:color w:val="000000"/>
          <w:sz w:val="32"/>
          <w:szCs w:val="32"/>
          <w:vertAlign w:val="baseline"/>
          <w:lang w:val="en-US" w:eastAsia="zh-CN"/>
        </w:rPr>
        <w:t>质量改进</w:t>
      </w:r>
      <w:r>
        <w:rPr>
          <w:rFonts w:hint="default" w:ascii="Times New Roman" w:hAnsi="Times New Roman" w:eastAsia="仿宋_GB2312" w:cs="Times New Roman"/>
          <w:color w:val="000000"/>
          <w:spacing w:val="0"/>
          <w:w w:val="100"/>
          <w:sz w:val="32"/>
          <w:szCs w:val="32"/>
          <w:vertAlign w:val="baseline"/>
          <w:lang w:val="en-US" w:eastAsia="zh-CN"/>
        </w:rPr>
        <w:t>、</w:t>
      </w:r>
      <w:r>
        <w:rPr>
          <w:rFonts w:hint="default" w:ascii="Times New Roman" w:hAnsi="Times New Roman" w:eastAsia="仿宋_GB2312" w:cs="Times New Roman"/>
          <w:color w:val="000000"/>
          <w:kern w:val="0"/>
          <w:sz w:val="32"/>
          <w:szCs w:val="32"/>
          <w:vertAlign w:val="baseline"/>
          <w:lang w:val="en-US" w:eastAsia="zh-CN" w:bidi="ar-SA"/>
        </w:rPr>
        <w:t>创新能力、</w:t>
      </w:r>
      <w:r>
        <w:rPr>
          <w:rFonts w:hint="default" w:ascii="Times New Roman" w:hAnsi="Times New Roman" w:eastAsia="仿宋_GB2312" w:cs="Times New Roman"/>
          <w:color w:val="000000"/>
          <w:sz w:val="32"/>
          <w:szCs w:val="32"/>
          <w:vertAlign w:val="baseline"/>
          <w:lang w:val="en-US" w:eastAsia="zh-CN"/>
        </w:rPr>
        <w:t>管理创新</w:t>
      </w:r>
      <w:r>
        <w:rPr>
          <w:rFonts w:hint="default" w:ascii="Times New Roman" w:hAnsi="Times New Roman" w:eastAsia="仿宋_GB2312" w:cs="Times New Roman"/>
          <w:color w:val="000000"/>
          <w:kern w:val="0"/>
          <w:sz w:val="32"/>
          <w:szCs w:val="32"/>
          <w:vertAlign w:val="baseline"/>
          <w:lang w:val="en-US" w:eastAsia="zh-CN" w:bidi="ar-SA"/>
        </w:rPr>
        <w:t>、</w:t>
      </w:r>
      <w:r>
        <w:rPr>
          <w:rFonts w:hint="default" w:ascii="Times New Roman" w:hAnsi="Times New Roman" w:eastAsia="仿宋_GB2312" w:cs="Times New Roman"/>
          <w:color w:val="000000"/>
          <w:sz w:val="32"/>
          <w:szCs w:val="32"/>
          <w:vertAlign w:val="baseline"/>
          <w:lang w:val="en-US" w:eastAsia="zh-CN"/>
        </w:rPr>
        <w:t>技术创新</w:t>
      </w:r>
      <w:r>
        <w:rPr>
          <w:rFonts w:hint="default" w:ascii="Times New Roman" w:hAnsi="Times New Roman" w:eastAsia="仿宋_GB2312" w:cs="Times New Roman"/>
          <w:color w:val="000000"/>
          <w:spacing w:val="0"/>
          <w:w w:val="100"/>
          <w:sz w:val="32"/>
          <w:szCs w:val="32"/>
          <w:vertAlign w:val="baseline"/>
          <w:lang w:val="en-US" w:eastAsia="zh-CN"/>
        </w:rPr>
        <w:t>、品牌规划</w:t>
      </w:r>
      <w:r>
        <w:rPr>
          <w:rFonts w:hint="default" w:ascii="Times New Roman" w:hAnsi="Times New Roman" w:eastAsia="仿宋_GB2312" w:cs="Times New Roman"/>
          <w:color w:val="000000"/>
          <w:sz w:val="32"/>
          <w:szCs w:val="32"/>
          <w:vertAlign w:val="baseline"/>
          <w:lang w:val="en-US" w:eastAsia="zh-CN"/>
        </w:rPr>
        <w:t>、</w:t>
      </w:r>
      <w:r>
        <w:rPr>
          <w:rFonts w:hint="default" w:ascii="Times New Roman" w:hAnsi="Times New Roman" w:eastAsia="仿宋_GB2312" w:cs="Times New Roman"/>
          <w:color w:val="000000"/>
          <w:spacing w:val="0"/>
          <w:w w:val="100"/>
          <w:sz w:val="32"/>
          <w:szCs w:val="32"/>
          <w:vertAlign w:val="baseline"/>
          <w:lang w:val="en-US" w:eastAsia="zh-CN"/>
        </w:rPr>
        <w:t>品牌管理、质量水平、创新价值、效率</w:t>
      </w:r>
      <w:r>
        <w:rPr>
          <w:rFonts w:hint="eastAsia" w:ascii="Times New Roman" w:hAnsi="Times New Roman" w:cs="Times New Roman"/>
          <w:color w:val="000000"/>
          <w:spacing w:val="0"/>
          <w:w w:val="100"/>
          <w:sz w:val="32"/>
          <w:szCs w:val="32"/>
          <w:vertAlign w:val="baseline"/>
          <w:lang w:val="en-US" w:eastAsia="zh-CN"/>
        </w:rPr>
        <w:t>变革</w:t>
      </w:r>
      <w:r>
        <w:rPr>
          <w:rFonts w:hint="default" w:ascii="Times New Roman" w:hAnsi="Times New Roman" w:eastAsia="仿宋_GB2312" w:cs="Times New Roman"/>
          <w:color w:val="000000"/>
          <w:spacing w:val="0"/>
          <w:w w:val="100"/>
          <w:sz w:val="32"/>
          <w:szCs w:val="32"/>
          <w:vertAlign w:val="baseline"/>
          <w:lang w:val="en-US" w:eastAsia="zh-CN"/>
        </w:rPr>
        <w:t>、经济效益和社会效益等</w:t>
      </w:r>
      <w:r>
        <w:rPr>
          <w:rFonts w:hint="default" w:ascii="Times New Roman" w:hAnsi="Times New Roman" w:eastAsia="仿宋_GB2312" w:cs="Times New Roman"/>
          <w:color w:val="000000"/>
          <w:sz w:val="32"/>
          <w:szCs w:val="32"/>
        </w:rPr>
        <w:t>17个二级</w:t>
      </w:r>
      <w:r>
        <w:rPr>
          <w:rFonts w:hint="default" w:ascii="Times New Roman" w:hAnsi="Times New Roman" w:eastAsia="仿宋_GB2312" w:cs="Times New Roman"/>
          <w:color w:val="000000"/>
          <w:sz w:val="32"/>
          <w:szCs w:val="32"/>
          <w:lang w:eastAsia="zh-CN"/>
        </w:rPr>
        <w:t>评价指标</w:t>
      </w:r>
      <w:r>
        <w:rPr>
          <w:rFonts w:hint="default" w:ascii="Times New Roman" w:hAnsi="Times New Roman" w:eastAsia="仿宋_GB2312" w:cs="Times New Roman"/>
          <w:color w:val="000000"/>
          <w:sz w:val="32"/>
          <w:szCs w:val="32"/>
        </w:rPr>
        <w:t>，42个评审要点</w:t>
      </w:r>
      <w:r>
        <w:rPr>
          <w:rFonts w:hint="default" w:ascii="Times New Roman" w:hAnsi="Times New Roman" w:eastAsia="仿宋_GB2312" w:cs="Times New Roman"/>
          <w:color w:val="00000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评</w:t>
      </w:r>
      <w:r>
        <w:rPr>
          <w:rFonts w:hint="eastAsia" w:ascii="Times New Roman" w:hAnsi="Times New Roman" w:cs="Times New Roman"/>
          <w:color w:val="000000"/>
          <w:sz w:val="32"/>
          <w:szCs w:val="32"/>
          <w:lang w:val="en-US" w:eastAsia="zh-CN"/>
        </w:rPr>
        <w:t>审</w:t>
      </w:r>
      <w:r>
        <w:rPr>
          <w:rFonts w:hint="default" w:ascii="Times New Roman" w:hAnsi="Times New Roman" w:eastAsia="仿宋_GB2312" w:cs="Times New Roman"/>
          <w:color w:val="000000"/>
          <w:sz w:val="32"/>
          <w:szCs w:val="32"/>
          <w:lang w:val="en-US" w:eastAsia="zh-CN"/>
        </w:rPr>
        <w:t>准则（个人）</w:t>
      </w:r>
      <w:r>
        <w:rPr>
          <w:rFonts w:hint="default" w:ascii="Times New Roman" w:hAnsi="Times New Roman" w:eastAsia="仿宋_GB2312" w:cs="Times New Roman"/>
          <w:color w:val="000000"/>
          <w:sz w:val="32"/>
          <w:szCs w:val="32"/>
        </w:rPr>
        <w:t>》对个人申请</w:t>
      </w:r>
      <w:r>
        <w:rPr>
          <w:rFonts w:hint="default" w:ascii="Times New Roman" w:hAnsi="Times New Roman" w:eastAsia="仿宋_GB2312" w:cs="Times New Roman"/>
          <w:color w:val="000000"/>
          <w:sz w:val="32"/>
          <w:szCs w:val="32"/>
          <w:lang w:val="en-US" w:eastAsia="zh-CN"/>
        </w:rPr>
        <w:t>者</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指标包括基本条件和主要业绩两个方面</w:t>
      </w:r>
      <w:r>
        <w:rPr>
          <w:rFonts w:hint="default" w:ascii="Times New Roman" w:hAnsi="Times New Roman" w:eastAsia="仿宋_GB2312" w:cs="Times New Roman"/>
          <w:color w:val="000000"/>
          <w:sz w:val="32"/>
          <w:szCs w:val="32"/>
          <w:lang w:eastAsia="zh-CN"/>
        </w:rPr>
        <w:t>。</w:t>
      </w:r>
    </w:p>
    <w:p>
      <w:pPr>
        <w:pStyle w:val="7"/>
        <w:keepNext w:val="0"/>
        <w:keepLines w:val="0"/>
        <w:pageBreakBefore w:val="0"/>
        <w:widowControl w:val="0"/>
        <w:numPr>
          <w:ilvl w:val="0"/>
          <w:numId w:val="12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_GB2312" w:cs="楷体_GB2312"/>
          <w:b w:val="0"/>
          <w:bCs w:val="0"/>
          <w:color w:val="000000"/>
          <w:sz w:val="32"/>
          <w:szCs w:val="32"/>
          <w:lang w:eastAsia="zh-CN"/>
        </w:rPr>
      </w:pPr>
      <w:r>
        <w:rPr>
          <w:rFonts w:hint="eastAsia" w:ascii="Times New Roman" w:hAnsi="Times New Roman" w:eastAsia="楷体_GB2312" w:cs="楷体_GB2312"/>
          <w:b w:val="0"/>
          <w:bCs w:val="0"/>
          <w:color w:val="000000"/>
          <w:sz w:val="32"/>
          <w:szCs w:val="32"/>
        </w:rPr>
        <w:t>评分标准</w:t>
      </w:r>
      <w:r>
        <w:rPr>
          <w:rFonts w:hint="eastAsia" w:ascii="Times New Roman" w:hAnsi="Times New Roman" w:eastAsia="楷体_GB2312" w:cs="楷体_GB2312"/>
          <w:b w:val="0"/>
          <w:bCs w:val="0"/>
          <w:color w:val="000000"/>
          <w:sz w:val="32"/>
          <w:szCs w:val="32"/>
          <w:lang w:eastAsia="zh-CN"/>
        </w:rPr>
        <w:t>。</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评分标准采用管理成熟度的理念和评价模式构建评分系统，</w:t>
      </w:r>
      <w:r>
        <w:rPr>
          <w:rFonts w:hint="eastAsia" w:ascii="Times New Roman" w:hAnsi="Times New Roman" w:eastAsia="仿宋_GB2312" w:cs="仿宋_GB2312"/>
          <w:color w:val="000000"/>
          <w:sz w:val="32"/>
          <w:szCs w:val="32"/>
        </w:rPr>
        <w:t>对于诸如领导作用（团队建设）、创新发展、质量提升、品牌建设（服务影响、品牌影响、社会关切）等过程类评价项目从方法（完整性、适宜性和有效性）、实施（一致性、彻底性和灵活性）、评估与改善（周期性、连续性和创新性）三个维度</w:t>
      </w:r>
      <w:r>
        <w:rPr>
          <w:rFonts w:hint="eastAsia" w:ascii="Times New Roman" w:hAnsi="Times New Roman" w:eastAsia="仿宋_GB2312" w:cs="仿宋_GB2312"/>
          <w:color w:val="000000"/>
          <w:sz w:val="32"/>
          <w:szCs w:val="32"/>
          <w:lang w:val="en-US" w:eastAsia="zh-CN"/>
        </w:rPr>
        <w:t>（也称要素）</w:t>
      </w:r>
      <w:r>
        <w:rPr>
          <w:rFonts w:hint="eastAsia" w:ascii="Times New Roman" w:hAnsi="Times New Roman" w:eastAsia="仿宋_GB2312" w:cs="仿宋_GB2312"/>
          <w:color w:val="000000"/>
          <w:sz w:val="32"/>
          <w:szCs w:val="32"/>
        </w:rPr>
        <w:t>九种属性进行评分，组织效益这类结果类评价项目从当前状态、对比评价和发展趋势三个维度进行评分。</w:t>
      </w:r>
      <w:r>
        <w:rPr>
          <w:rFonts w:hint="eastAsia" w:ascii="Times New Roman" w:hAnsi="Times New Roman" w:eastAsia="仿宋_GB2312" w:cs="仿宋_GB2312"/>
          <w:color w:val="000000"/>
          <w:sz w:val="32"/>
          <w:szCs w:val="32"/>
          <w:lang w:val="en-US" w:eastAsia="zh-CN"/>
        </w:rPr>
        <w:t>三个维度九种属性，是指对过程类评价项目的评价从方法、实施及评估与改善这三个维度进行，而对于方法从其完整性、适宜性和有效性三个属性进行评价，对于方法的实施从其一致性、彻底性和灵活性三个属性进行评价，对于方法及其实施的评估与改善从其周期性、连续性和创新性三个属性进行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pPr>
      <w:r>
        <w:rPr>
          <w:rFonts w:hint="eastAsia" w:ascii="Times New Roman" w:hAnsi="Times New Roman" w:eastAsia="仿宋_GB2312" w:cs="仿宋_GB2312"/>
          <w:color w:val="000000"/>
          <w:sz w:val="32"/>
          <w:szCs w:val="32"/>
          <w:lang w:val="en-US" w:eastAsia="zh-CN"/>
        </w:rPr>
        <w:t>对于制造业、服务业、工程建设业、医疗机构、教育机构和一线班组等各领域申请人的评审评分实行</w:t>
      </w:r>
      <w:r>
        <w:rPr>
          <w:rFonts w:hint="eastAsia" w:ascii="Times New Roman" w:hAnsi="Times New Roman" w:eastAsia="仿宋_GB2312" w:cs="仿宋_GB2312"/>
          <w:color w:val="000000"/>
          <w:sz w:val="32"/>
          <w:szCs w:val="32"/>
        </w:rPr>
        <w:t>1000分</w:t>
      </w:r>
      <w:r>
        <w:rPr>
          <w:rFonts w:hint="eastAsia" w:ascii="Times New Roman" w:hAnsi="Times New Roman" w:eastAsia="仿宋_GB2312" w:cs="仿宋_GB2312"/>
          <w:color w:val="000000"/>
          <w:sz w:val="32"/>
          <w:szCs w:val="32"/>
          <w:lang w:val="en-US" w:eastAsia="zh-CN"/>
        </w:rPr>
        <w:t>制，不同评价项目根据相关领域的特点其分值有所差异。个人申请者的评分实行</w:t>
      </w:r>
      <w:r>
        <w:rPr>
          <w:rFonts w:hint="eastAsia" w:ascii="Times New Roman" w:hAnsi="Times New Roman" w:eastAsia="仿宋_GB2312" w:cs="仿宋_GB2312"/>
          <w:color w:val="000000"/>
          <w:sz w:val="32"/>
          <w:szCs w:val="32"/>
        </w:rPr>
        <w:t>100分</w:t>
      </w:r>
      <w:r>
        <w:rPr>
          <w:rFonts w:hint="eastAsia" w:ascii="Times New Roman" w:hAnsi="Times New Roman" w:eastAsia="仿宋_GB2312" w:cs="仿宋_GB2312"/>
          <w:color w:val="000000"/>
          <w:sz w:val="32"/>
          <w:szCs w:val="32"/>
          <w:lang w:val="en-US" w:eastAsia="zh-CN"/>
        </w:rPr>
        <w:t>制</w:t>
      </w:r>
      <w:r>
        <w:rPr>
          <w:rFonts w:hint="eastAsia" w:ascii="Times New Roman" w:hAnsi="Times New Roman" w:eastAsia="仿宋_GB2312" w:cs="仿宋_GB2312"/>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jc w:val="right"/>
      <w:rPr>
        <w:rFonts w:hint="eastAsia"/>
        <w:lang w:eastAsia="zh-CN"/>
      </w:rPr>
    </w:pPr>
    <w:r>
      <w:rPr>
        <w:rFonts w:hint="eastAsia"/>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-53340</wp:posOffset>
              </wp:positionV>
              <wp:extent cx="1075690" cy="1905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075690" cy="190500"/>
                      </a:xfrm>
                      <a:prstGeom prst="rect">
                        <a:avLst/>
                      </a:prstGeom>
                      <a:noFill/>
                      <a:ln w="9525">
                        <a:noFill/>
                      </a:ln>
                    </wps:spPr>
                    <wps:txbx>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1" o:spid="_x0000_s1026" o:spt="202" type="#_x0000_t202" style="position:absolute;left:0pt;margin-top:-4.2pt;height:15pt;width:84.7pt;mso-position-horizontal:outside;mso-position-horizontal-relative:margin;mso-wrap-style:none;z-index:251659264;mso-width-relative:page;mso-height-relative:page;" filled="f" stroked="f" coordsize="21600,21600" o:gfxdata="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F1BrTAAAABgEAAA8AAAAAAAAAAQAgAAAAIgAAAGRycy9kb3ducmV2LnhtbFBLAQIUABQA&#10;AAAIAIdO4kAAxWsBvAEAAFUDAAAOAAAAAAAAAAEAIAAAACIBAABkcnMvZTJvRG9jLnhtbFBLBQYA&#10;AAAABgAGAFkBAABQBQAAAAA=&#10;">
              <v:fill on="f" focussize="0,0"/>
              <v:stroke on="f"/>
              <v:imagedata o:title=""/>
              <o:lock v:ext="edit" aspectratio="f"/>
              <v:textbox inset="0mm,0mm,0mm,0mm" style="mso-fit-shape-to-text:t;">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r>
      <w:rPr>
        <w:rFonts w:hint="eastAsia"/>
        <w:lang w:val="en-US" w:eastAsia="zh-C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-91440</wp:posOffset>
              </wp:positionV>
              <wp:extent cx="1075690" cy="19050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1075690" cy="190500"/>
                      </a:xfrm>
                      <a:prstGeom prst="rect">
                        <a:avLst/>
                      </a:prstGeom>
                      <a:noFill/>
                      <a:ln w="9525">
                        <a:noFill/>
                      </a:ln>
                    </wps:spPr>
                    <wps:txbx>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8" o:spid="_x0000_s1026" o:spt="202" type="#_x0000_t202" style="position:absolute;left:0pt;margin-top:-7.2pt;height:15pt;width:84.7pt;mso-position-horizontal:outside;mso-position-horizontal-relative:margin;mso-wrap-style:none;z-index:251658240;mso-width-relative:page;mso-height-relative:page;" filled="f" stroked="f" coordsize="21600,21600" o:gfxdata="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5+Co0wAAAAcBAAAPAAAAAAAAAAEAIAAAACIAAABkcnMvZG93bnJldi54bWxQSwECFAAUAAAA&#10;CACHTuJAbujHo7oBAABUAwAADgAAAAAAAAABACAAAAAiAQAAZHJzL2Uyb0RvYy54bWxQSwUGAAAA&#10;AAYABgBZAQAATgUAAAAA&#10;">
              <v:fill on="f" focussize="0,0"/>
              <v:stroke on="f"/>
              <v:imagedata o:title=""/>
              <o:lock v:ext="edit" aspectratio="f"/>
              <v:textbox inset="0mm,0mm,0mm,0mm" style="mso-fit-shape-to-text:t;">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jc w:val="right"/>
      <w:rPr>
        <w:rFonts w:hint="eastAsia"/>
      </w:rPr>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331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33145" cy="1828800"/>
                      </a:xfrm>
                      <a:prstGeom prst="rect">
                        <a:avLst/>
                      </a:prstGeom>
                      <a:noFill/>
                      <a:ln w="6350">
                        <a:noFill/>
                      </a:ln>
                      <a:effectLst/>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1.35pt;mso-position-horizontal:outside;mso-position-horizontal-relative:margin;z-index:251660288;mso-width-relative:page;mso-height-relative:page;" filled="f" stroked="f" coordsize="21600,21600" o:gfxdata="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3eqXUAAAABQEAAA8AAAAAAAAAAQAgAAAAIgAAAGRycy9kb3ducmV2LnhtbFBLAQIUABQA&#10;AAAIAIdO4kAgfC4ouwEAAFYDAAAOAAAAAAAAAAEAIAAAACMBAABkcnMvZTJvRG9jLnhtbFBLBQYA&#10;AAAABgAGAFkBAABQBQAAAAA=&#10;">
              <v:fill on="f" focussize="0,0"/>
              <v:stroke on="f" weight="0.5pt"/>
              <v:imagedata o:title=""/>
              <o:lock v:ext="edit" aspectratio="f"/>
              <v:textbox inset="0mm,0mm,0mm,0mm" style="mso-fit-shape-to-text:t;">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6FBDC"/>
    <w:multiLevelType w:val="singleLevel"/>
    <w:tmpl w:val="8176FBDC"/>
    <w:lvl w:ilvl="0" w:tentative="0">
      <w:start w:val="1"/>
      <w:numFmt w:val="lowerLetter"/>
      <w:lvlText w:val="%1."/>
      <w:lvlJc w:val="left"/>
      <w:pPr>
        <w:ind w:left="425" w:hanging="425"/>
      </w:pPr>
      <w:rPr>
        <w:rFonts w:hint="default"/>
      </w:rPr>
    </w:lvl>
  </w:abstractNum>
  <w:abstractNum w:abstractNumId="1">
    <w:nsid w:val="83342C9A"/>
    <w:multiLevelType w:val="singleLevel"/>
    <w:tmpl w:val="83342C9A"/>
    <w:lvl w:ilvl="0" w:tentative="0">
      <w:start w:val="1"/>
      <w:numFmt w:val="lowerLetter"/>
      <w:lvlText w:val="%1."/>
      <w:lvlJc w:val="left"/>
      <w:pPr>
        <w:ind w:left="425" w:hanging="425"/>
      </w:pPr>
      <w:rPr>
        <w:rFonts w:hint="default"/>
      </w:rPr>
    </w:lvl>
  </w:abstractNum>
  <w:abstractNum w:abstractNumId="2">
    <w:nsid w:val="8511CC1E"/>
    <w:multiLevelType w:val="singleLevel"/>
    <w:tmpl w:val="8511CC1E"/>
    <w:lvl w:ilvl="0" w:tentative="0">
      <w:start w:val="1"/>
      <w:numFmt w:val="lowerLetter"/>
      <w:lvlText w:val="%1."/>
      <w:lvlJc w:val="left"/>
      <w:pPr>
        <w:ind w:left="425" w:hanging="425"/>
      </w:pPr>
      <w:rPr>
        <w:rFonts w:hint="default"/>
      </w:rPr>
    </w:lvl>
  </w:abstractNum>
  <w:abstractNum w:abstractNumId="3">
    <w:nsid w:val="851B8219"/>
    <w:multiLevelType w:val="singleLevel"/>
    <w:tmpl w:val="851B8219"/>
    <w:lvl w:ilvl="0" w:tentative="0">
      <w:start w:val="1"/>
      <w:numFmt w:val="lowerLetter"/>
      <w:lvlText w:val="%1."/>
      <w:lvlJc w:val="left"/>
      <w:pPr>
        <w:ind w:left="425" w:hanging="425"/>
      </w:pPr>
      <w:rPr>
        <w:rFonts w:hint="default"/>
      </w:rPr>
    </w:lvl>
  </w:abstractNum>
  <w:abstractNum w:abstractNumId="4">
    <w:nsid w:val="86A7871A"/>
    <w:multiLevelType w:val="singleLevel"/>
    <w:tmpl w:val="86A7871A"/>
    <w:lvl w:ilvl="0" w:tentative="0">
      <w:start w:val="1"/>
      <w:numFmt w:val="decimal"/>
      <w:lvlText w:val="%1."/>
      <w:lvlJc w:val="left"/>
      <w:pPr>
        <w:ind w:left="425" w:hanging="425"/>
      </w:pPr>
      <w:rPr>
        <w:rFonts w:hint="default" w:ascii="宋体" w:hAnsi="宋体" w:eastAsia="宋体" w:cs="宋体"/>
      </w:rPr>
    </w:lvl>
  </w:abstractNum>
  <w:abstractNum w:abstractNumId="5">
    <w:nsid w:val="86C6D268"/>
    <w:multiLevelType w:val="singleLevel"/>
    <w:tmpl w:val="86C6D268"/>
    <w:lvl w:ilvl="0" w:tentative="0">
      <w:start w:val="1"/>
      <w:numFmt w:val="lowerLetter"/>
      <w:lvlText w:val="%1."/>
      <w:lvlJc w:val="left"/>
      <w:pPr>
        <w:ind w:left="425" w:hanging="425"/>
      </w:pPr>
      <w:rPr>
        <w:rFonts w:hint="default"/>
      </w:rPr>
    </w:lvl>
  </w:abstractNum>
  <w:abstractNum w:abstractNumId="6">
    <w:nsid w:val="87B2CE22"/>
    <w:multiLevelType w:val="singleLevel"/>
    <w:tmpl w:val="87B2CE22"/>
    <w:lvl w:ilvl="0" w:tentative="0">
      <w:start w:val="1"/>
      <w:numFmt w:val="lowerLetter"/>
      <w:lvlText w:val="%1."/>
      <w:lvlJc w:val="left"/>
      <w:pPr>
        <w:ind w:left="425" w:hanging="425"/>
      </w:pPr>
      <w:rPr>
        <w:rFonts w:hint="default"/>
      </w:rPr>
    </w:lvl>
  </w:abstractNum>
  <w:abstractNum w:abstractNumId="7">
    <w:nsid w:val="8877B9CD"/>
    <w:multiLevelType w:val="singleLevel"/>
    <w:tmpl w:val="8877B9CD"/>
    <w:lvl w:ilvl="0" w:tentative="0">
      <w:start w:val="1"/>
      <w:numFmt w:val="lowerLetter"/>
      <w:lvlText w:val="%1."/>
      <w:lvlJc w:val="left"/>
      <w:pPr>
        <w:ind w:left="425" w:hanging="425"/>
      </w:pPr>
      <w:rPr>
        <w:rFonts w:hint="default"/>
      </w:rPr>
    </w:lvl>
  </w:abstractNum>
  <w:abstractNum w:abstractNumId="8">
    <w:nsid w:val="89ADB99F"/>
    <w:multiLevelType w:val="singleLevel"/>
    <w:tmpl w:val="89ADB99F"/>
    <w:lvl w:ilvl="0" w:tentative="0">
      <w:start w:val="1"/>
      <w:numFmt w:val="lowerLetter"/>
      <w:lvlText w:val="%1."/>
      <w:lvlJc w:val="left"/>
      <w:pPr>
        <w:ind w:left="425" w:hanging="425"/>
      </w:pPr>
      <w:rPr>
        <w:rFonts w:hint="default"/>
      </w:rPr>
    </w:lvl>
  </w:abstractNum>
  <w:abstractNum w:abstractNumId="9">
    <w:nsid w:val="8BEB9794"/>
    <w:multiLevelType w:val="singleLevel"/>
    <w:tmpl w:val="8BEB9794"/>
    <w:lvl w:ilvl="0" w:tentative="0">
      <w:start w:val="1"/>
      <w:numFmt w:val="lowerLetter"/>
      <w:lvlText w:val="%1."/>
      <w:lvlJc w:val="left"/>
      <w:pPr>
        <w:ind w:left="425" w:hanging="425"/>
      </w:pPr>
      <w:rPr>
        <w:rFonts w:hint="default"/>
      </w:rPr>
    </w:lvl>
  </w:abstractNum>
  <w:abstractNum w:abstractNumId="10">
    <w:nsid w:val="90B2DCB4"/>
    <w:multiLevelType w:val="singleLevel"/>
    <w:tmpl w:val="90B2DCB4"/>
    <w:lvl w:ilvl="0" w:tentative="0">
      <w:start w:val="1"/>
      <w:numFmt w:val="lowerLetter"/>
      <w:lvlText w:val="%1."/>
      <w:lvlJc w:val="left"/>
      <w:pPr>
        <w:ind w:left="425" w:hanging="425"/>
      </w:pPr>
      <w:rPr>
        <w:rFonts w:hint="default"/>
      </w:rPr>
    </w:lvl>
  </w:abstractNum>
  <w:abstractNum w:abstractNumId="11">
    <w:nsid w:val="90CF2299"/>
    <w:multiLevelType w:val="singleLevel"/>
    <w:tmpl w:val="90CF2299"/>
    <w:lvl w:ilvl="0" w:tentative="0">
      <w:start w:val="1"/>
      <w:numFmt w:val="lowerLetter"/>
      <w:lvlText w:val="%1."/>
      <w:lvlJc w:val="left"/>
      <w:pPr>
        <w:ind w:left="425" w:hanging="425"/>
      </w:pPr>
      <w:rPr>
        <w:rFonts w:hint="default"/>
      </w:rPr>
    </w:lvl>
  </w:abstractNum>
  <w:abstractNum w:abstractNumId="12">
    <w:nsid w:val="90EA082A"/>
    <w:multiLevelType w:val="singleLevel"/>
    <w:tmpl w:val="90EA082A"/>
    <w:lvl w:ilvl="0" w:tentative="0">
      <w:start w:val="1"/>
      <w:numFmt w:val="lowerLetter"/>
      <w:lvlText w:val="%1."/>
      <w:lvlJc w:val="left"/>
      <w:pPr>
        <w:ind w:left="425" w:hanging="425"/>
      </w:pPr>
      <w:rPr>
        <w:rFonts w:hint="default"/>
      </w:rPr>
    </w:lvl>
  </w:abstractNum>
  <w:abstractNum w:abstractNumId="13">
    <w:nsid w:val="91F57A52"/>
    <w:multiLevelType w:val="singleLevel"/>
    <w:tmpl w:val="91F57A52"/>
    <w:lvl w:ilvl="0" w:tentative="0">
      <w:start w:val="1"/>
      <w:numFmt w:val="lowerLetter"/>
      <w:lvlText w:val="%1."/>
      <w:lvlJc w:val="left"/>
      <w:pPr>
        <w:ind w:left="425" w:hanging="425"/>
      </w:pPr>
      <w:rPr>
        <w:rFonts w:hint="default"/>
      </w:rPr>
    </w:lvl>
  </w:abstractNum>
  <w:abstractNum w:abstractNumId="14">
    <w:nsid w:val="93AAEC79"/>
    <w:multiLevelType w:val="singleLevel"/>
    <w:tmpl w:val="93AAEC79"/>
    <w:lvl w:ilvl="0" w:tentative="0">
      <w:start w:val="1"/>
      <w:numFmt w:val="lowerLetter"/>
      <w:lvlText w:val="%1."/>
      <w:lvlJc w:val="left"/>
      <w:pPr>
        <w:ind w:left="425" w:hanging="425"/>
      </w:pPr>
      <w:rPr>
        <w:rFonts w:hint="default"/>
      </w:rPr>
    </w:lvl>
  </w:abstractNum>
  <w:abstractNum w:abstractNumId="15">
    <w:nsid w:val="9434CD03"/>
    <w:multiLevelType w:val="singleLevel"/>
    <w:tmpl w:val="9434CD03"/>
    <w:lvl w:ilvl="0" w:tentative="0">
      <w:start w:val="1"/>
      <w:numFmt w:val="lowerLetter"/>
      <w:lvlText w:val="%1."/>
      <w:lvlJc w:val="left"/>
      <w:pPr>
        <w:ind w:left="425" w:hanging="425"/>
      </w:pPr>
      <w:rPr>
        <w:rFonts w:hint="default"/>
      </w:rPr>
    </w:lvl>
  </w:abstractNum>
  <w:abstractNum w:abstractNumId="16">
    <w:nsid w:val="95BACDB8"/>
    <w:multiLevelType w:val="singleLevel"/>
    <w:tmpl w:val="95BACDB8"/>
    <w:lvl w:ilvl="0" w:tentative="0">
      <w:start w:val="1"/>
      <w:numFmt w:val="lowerLetter"/>
      <w:lvlText w:val="%1."/>
      <w:lvlJc w:val="left"/>
      <w:pPr>
        <w:ind w:left="425" w:hanging="425"/>
      </w:pPr>
      <w:rPr>
        <w:rFonts w:hint="default"/>
      </w:rPr>
    </w:lvl>
  </w:abstractNum>
  <w:abstractNum w:abstractNumId="17">
    <w:nsid w:val="965D9A76"/>
    <w:multiLevelType w:val="singleLevel"/>
    <w:tmpl w:val="965D9A76"/>
    <w:lvl w:ilvl="0" w:tentative="0">
      <w:start w:val="1"/>
      <w:numFmt w:val="lowerLetter"/>
      <w:lvlText w:val="%1."/>
      <w:lvlJc w:val="left"/>
      <w:pPr>
        <w:ind w:left="425" w:hanging="425"/>
      </w:pPr>
      <w:rPr>
        <w:rFonts w:hint="default"/>
      </w:rPr>
    </w:lvl>
  </w:abstractNum>
  <w:abstractNum w:abstractNumId="18">
    <w:nsid w:val="995A2A9F"/>
    <w:multiLevelType w:val="singleLevel"/>
    <w:tmpl w:val="995A2A9F"/>
    <w:lvl w:ilvl="0" w:tentative="0">
      <w:start w:val="1"/>
      <w:numFmt w:val="lowerLetter"/>
      <w:lvlText w:val="%1."/>
      <w:lvlJc w:val="left"/>
      <w:pPr>
        <w:ind w:left="425" w:hanging="425"/>
      </w:pPr>
      <w:rPr>
        <w:rFonts w:hint="default"/>
      </w:rPr>
    </w:lvl>
  </w:abstractNum>
  <w:abstractNum w:abstractNumId="19">
    <w:nsid w:val="9A23B43E"/>
    <w:multiLevelType w:val="singleLevel"/>
    <w:tmpl w:val="9A23B43E"/>
    <w:lvl w:ilvl="0" w:tentative="0">
      <w:start w:val="1"/>
      <w:numFmt w:val="lowerLetter"/>
      <w:lvlText w:val="%1."/>
      <w:lvlJc w:val="left"/>
      <w:pPr>
        <w:ind w:left="425" w:hanging="425"/>
      </w:pPr>
      <w:rPr>
        <w:rFonts w:hint="default"/>
      </w:rPr>
    </w:lvl>
  </w:abstractNum>
  <w:abstractNum w:abstractNumId="20">
    <w:nsid w:val="9B1F8E54"/>
    <w:multiLevelType w:val="singleLevel"/>
    <w:tmpl w:val="9B1F8E54"/>
    <w:lvl w:ilvl="0" w:tentative="0">
      <w:start w:val="1"/>
      <w:numFmt w:val="lowerLetter"/>
      <w:lvlText w:val="%1."/>
      <w:lvlJc w:val="left"/>
      <w:pPr>
        <w:ind w:left="425" w:hanging="425"/>
      </w:pPr>
      <w:rPr>
        <w:rFonts w:hint="default"/>
      </w:rPr>
    </w:lvl>
  </w:abstractNum>
  <w:abstractNum w:abstractNumId="21">
    <w:nsid w:val="9F39460D"/>
    <w:multiLevelType w:val="singleLevel"/>
    <w:tmpl w:val="9F39460D"/>
    <w:lvl w:ilvl="0" w:tentative="0">
      <w:start w:val="1"/>
      <w:numFmt w:val="lowerLetter"/>
      <w:lvlText w:val="%1."/>
      <w:lvlJc w:val="left"/>
      <w:pPr>
        <w:ind w:left="425" w:hanging="425"/>
      </w:pPr>
      <w:rPr>
        <w:rFonts w:hint="default"/>
      </w:rPr>
    </w:lvl>
  </w:abstractNum>
  <w:abstractNum w:abstractNumId="22">
    <w:nsid w:val="A0EED73E"/>
    <w:multiLevelType w:val="singleLevel"/>
    <w:tmpl w:val="A0EED73E"/>
    <w:lvl w:ilvl="0" w:tentative="0">
      <w:start w:val="1"/>
      <w:numFmt w:val="lowerLetter"/>
      <w:lvlText w:val="%1."/>
      <w:lvlJc w:val="left"/>
      <w:pPr>
        <w:ind w:left="425" w:hanging="425"/>
      </w:pPr>
      <w:rPr>
        <w:rFonts w:hint="default"/>
      </w:rPr>
    </w:lvl>
  </w:abstractNum>
  <w:abstractNum w:abstractNumId="23">
    <w:nsid w:val="A3B26920"/>
    <w:multiLevelType w:val="singleLevel"/>
    <w:tmpl w:val="A3B26920"/>
    <w:lvl w:ilvl="0" w:tentative="0">
      <w:start w:val="1"/>
      <w:numFmt w:val="lowerLetter"/>
      <w:lvlText w:val="%1."/>
      <w:lvlJc w:val="left"/>
      <w:pPr>
        <w:ind w:left="425" w:hanging="425"/>
      </w:pPr>
      <w:rPr>
        <w:rFonts w:hint="default"/>
      </w:rPr>
    </w:lvl>
  </w:abstractNum>
  <w:abstractNum w:abstractNumId="24">
    <w:nsid w:val="A500C4C2"/>
    <w:multiLevelType w:val="singleLevel"/>
    <w:tmpl w:val="A500C4C2"/>
    <w:lvl w:ilvl="0" w:tentative="0">
      <w:start w:val="1"/>
      <w:numFmt w:val="lowerLetter"/>
      <w:lvlText w:val="%1."/>
      <w:lvlJc w:val="left"/>
      <w:pPr>
        <w:ind w:left="425" w:hanging="425"/>
      </w:pPr>
      <w:rPr>
        <w:rFonts w:hint="default"/>
      </w:rPr>
    </w:lvl>
  </w:abstractNum>
  <w:abstractNum w:abstractNumId="25">
    <w:nsid w:val="A7EF9CE3"/>
    <w:multiLevelType w:val="singleLevel"/>
    <w:tmpl w:val="A7EF9CE3"/>
    <w:lvl w:ilvl="0" w:tentative="0">
      <w:start w:val="1"/>
      <w:numFmt w:val="lowerLetter"/>
      <w:lvlText w:val="%1."/>
      <w:lvlJc w:val="left"/>
      <w:pPr>
        <w:ind w:left="425" w:hanging="425"/>
      </w:pPr>
      <w:rPr>
        <w:rFonts w:hint="default"/>
      </w:rPr>
    </w:lvl>
  </w:abstractNum>
  <w:abstractNum w:abstractNumId="26">
    <w:nsid w:val="AD5EE4C7"/>
    <w:multiLevelType w:val="singleLevel"/>
    <w:tmpl w:val="AD5EE4C7"/>
    <w:lvl w:ilvl="0" w:tentative="0">
      <w:start w:val="1"/>
      <w:numFmt w:val="lowerLetter"/>
      <w:lvlText w:val="%1."/>
      <w:lvlJc w:val="left"/>
      <w:pPr>
        <w:ind w:left="425" w:hanging="425"/>
      </w:pPr>
      <w:rPr>
        <w:rFonts w:hint="default"/>
      </w:rPr>
    </w:lvl>
  </w:abstractNum>
  <w:abstractNum w:abstractNumId="27">
    <w:nsid w:val="B1E274C8"/>
    <w:multiLevelType w:val="singleLevel"/>
    <w:tmpl w:val="B1E274C8"/>
    <w:lvl w:ilvl="0" w:tentative="0">
      <w:start w:val="1"/>
      <w:numFmt w:val="lowerLetter"/>
      <w:lvlText w:val="%1."/>
      <w:lvlJc w:val="left"/>
      <w:pPr>
        <w:ind w:left="425" w:hanging="425"/>
      </w:pPr>
      <w:rPr>
        <w:rFonts w:hint="default"/>
      </w:rPr>
    </w:lvl>
  </w:abstractNum>
  <w:abstractNum w:abstractNumId="28">
    <w:nsid w:val="B3A9CA72"/>
    <w:multiLevelType w:val="singleLevel"/>
    <w:tmpl w:val="B3A9CA72"/>
    <w:lvl w:ilvl="0" w:tentative="0">
      <w:start w:val="1"/>
      <w:numFmt w:val="lowerLetter"/>
      <w:lvlText w:val="%1."/>
      <w:lvlJc w:val="left"/>
      <w:pPr>
        <w:ind w:left="425" w:hanging="425"/>
      </w:pPr>
      <w:rPr>
        <w:rFonts w:hint="default"/>
      </w:rPr>
    </w:lvl>
  </w:abstractNum>
  <w:abstractNum w:abstractNumId="29">
    <w:nsid w:val="B66138BF"/>
    <w:multiLevelType w:val="singleLevel"/>
    <w:tmpl w:val="B66138BF"/>
    <w:lvl w:ilvl="0" w:tentative="0">
      <w:start w:val="1"/>
      <w:numFmt w:val="lowerLetter"/>
      <w:lvlText w:val="%1."/>
      <w:lvlJc w:val="left"/>
      <w:pPr>
        <w:ind w:left="425" w:hanging="425"/>
      </w:pPr>
      <w:rPr>
        <w:rFonts w:hint="default"/>
      </w:rPr>
    </w:lvl>
  </w:abstractNum>
  <w:abstractNum w:abstractNumId="30">
    <w:nsid w:val="B9A3A04B"/>
    <w:multiLevelType w:val="singleLevel"/>
    <w:tmpl w:val="B9A3A04B"/>
    <w:lvl w:ilvl="0" w:tentative="0">
      <w:start w:val="1"/>
      <w:numFmt w:val="lowerLetter"/>
      <w:lvlText w:val="%1."/>
      <w:lvlJc w:val="left"/>
      <w:pPr>
        <w:ind w:left="425" w:hanging="425"/>
      </w:pPr>
      <w:rPr>
        <w:rFonts w:hint="default"/>
      </w:rPr>
    </w:lvl>
  </w:abstractNum>
  <w:abstractNum w:abstractNumId="31">
    <w:nsid w:val="BC0BF47B"/>
    <w:multiLevelType w:val="singleLevel"/>
    <w:tmpl w:val="BC0BF47B"/>
    <w:lvl w:ilvl="0" w:tentative="0">
      <w:start w:val="1"/>
      <w:numFmt w:val="lowerLetter"/>
      <w:lvlText w:val="%1."/>
      <w:lvlJc w:val="left"/>
      <w:pPr>
        <w:ind w:left="425" w:hanging="425"/>
      </w:pPr>
      <w:rPr>
        <w:rFonts w:hint="default"/>
      </w:rPr>
    </w:lvl>
  </w:abstractNum>
  <w:abstractNum w:abstractNumId="32">
    <w:nsid w:val="BC69E7A0"/>
    <w:multiLevelType w:val="singleLevel"/>
    <w:tmpl w:val="BC69E7A0"/>
    <w:lvl w:ilvl="0" w:tentative="0">
      <w:start w:val="1"/>
      <w:numFmt w:val="lowerLetter"/>
      <w:lvlText w:val="%1."/>
      <w:lvlJc w:val="left"/>
      <w:pPr>
        <w:ind w:left="425" w:hanging="425"/>
      </w:pPr>
      <w:rPr>
        <w:rFonts w:hint="default"/>
      </w:rPr>
    </w:lvl>
  </w:abstractNum>
  <w:abstractNum w:abstractNumId="33">
    <w:nsid w:val="C0639491"/>
    <w:multiLevelType w:val="singleLevel"/>
    <w:tmpl w:val="C0639491"/>
    <w:lvl w:ilvl="0" w:tentative="0">
      <w:start w:val="1"/>
      <w:numFmt w:val="lowerLetter"/>
      <w:lvlText w:val="%1."/>
      <w:lvlJc w:val="left"/>
      <w:pPr>
        <w:ind w:left="425" w:hanging="425"/>
      </w:pPr>
      <w:rPr>
        <w:rFonts w:hint="default"/>
      </w:rPr>
    </w:lvl>
  </w:abstractNum>
  <w:abstractNum w:abstractNumId="34">
    <w:nsid w:val="C22F6B2F"/>
    <w:multiLevelType w:val="singleLevel"/>
    <w:tmpl w:val="C22F6B2F"/>
    <w:lvl w:ilvl="0" w:tentative="0">
      <w:start w:val="1"/>
      <w:numFmt w:val="lowerLetter"/>
      <w:lvlText w:val="%1."/>
      <w:lvlJc w:val="left"/>
      <w:pPr>
        <w:ind w:left="425" w:hanging="425"/>
      </w:pPr>
      <w:rPr>
        <w:rFonts w:hint="default"/>
      </w:rPr>
    </w:lvl>
  </w:abstractNum>
  <w:abstractNum w:abstractNumId="35">
    <w:nsid w:val="C269A83E"/>
    <w:multiLevelType w:val="singleLevel"/>
    <w:tmpl w:val="C269A83E"/>
    <w:lvl w:ilvl="0" w:tentative="0">
      <w:start w:val="1"/>
      <w:numFmt w:val="lowerLetter"/>
      <w:lvlText w:val="%1."/>
      <w:lvlJc w:val="left"/>
      <w:pPr>
        <w:ind w:left="425" w:hanging="425"/>
      </w:pPr>
      <w:rPr>
        <w:rFonts w:hint="default"/>
      </w:rPr>
    </w:lvl>
  </w:abstractNum>
  <w:abstractNum w:abstractNumId="36">
    <w:nsid w:val="C3807B20"/>
    <w:multiLevelType w:val="singleLevel"/>
    <w:tmpl w:val="C3807B20"/>
    <w:lvl w:ilvl="0" w:tentative="0">
      <w:start w:val="1"/>
      <w:numFmt w:val="lowerLetter"/>
      <w:lvlText w:val="%1."/>
      <w:lvlJc w:val="left"/>
      <w:pPr>
        <w:ind w:left="425" w:hanging="425"/>
      </w:pPr>
      <w:rPr>
        <w:rFonts w:hint="default"/>
      </w:rPr>
    </w:lvl>
  </w:abstractNum>
  <w:abstractNum w:abstractNumId="37">
    <w:nsid w:val="C532DFC4"/>
    <w:multiLevelType w:val="singleLevel"/>
    <w:tmpl w:val="C532DFC4"/>
    <w:lvl w:ilvl="0" w:tentative="0">
      <w:start w:val="1"/>
      <w:numFmt w:val="lowerLetter"/>
      <w:lvlText w:val="%1."/>
      <w:lvlJc w:val="left"/>
      <w:pPr>
        <w:ind w:left="425" w:hanging="425"/>
      </w:pPr>
      <w:rPr>
        <w:rFonts w:hint="default"/>
      </w:rPr>
    </w:lvl>
  </w:abstractNum>
  <w:abstractNum w:abstractNumId="38">
    <w:nsid w:val="C83BDEB6"/>
    <w:multiLevelType w:val="singleLevel"/>
    <w:tmpl w:val="C83BDEB6"/>
    <w:lvl w:ilvl="0" w:tentative="0">
      <w:start w:val="1"/>
      <w:numFmt w:val="lowerLetter"/>
      <w:lvlText w:val="%1."/>
      <w:lvlJc w:val="left"/>
      <w:pPr>
        <w:ind w:left="425" w:hanging="425"/>
      </w:pPr>
      <w:rPr>
        <w:rFonts w:hint="default"/>
      </w:rPr>
    </w:lvl>
  </w:abstractNum>
  <w:abstractNum w:abstractNumId="39">
    <w:nsid w:val="CB6D3C98"/>
    <w:multiLevelType w:val="singleLevel"/>
    <w:tmpl w:val="CB6D3C98"/>
    <w:lvl w:ilvl="0" w:tentative="0">
      <w:start w:val="1"/>
      <w:numFmt w:val="decimal"/>
      <w:lvlText w:val="%1."/>
      <w:lvlJc w:val="left"/>
      <w:pPr>
        <w:ind w:left="425" w:hanging="425"/>
      </w:pPr>
      <w:rPr>
        <w:rFonts w:hint="default" w:ascii="宋体" w:hAnsi="宋体" w:eastAsia="宋体" w:cs="宋体"/>
      </w:rPr>
    </w:lvl>
  </w:abstractNum>
  <w:abstractNum w:abstractNumId="40">
    <w:nsid w:val="CC1D0F1F"/>
    <w:multiLevelType w:val="singleLevel"/>
    <w:tmpl w:val="CC1D0F1F"/>
    <w:lvl w:ilvl="0" w:tentative="0">
      <w:start w:val="1"/>
      <w:numFmt w:val="lowerLetter"/>
      <w:lvlText w:val="%1."/>
      <w:lvlJc w:val="left"/>
      <w:pPr>
        <w:ind w:left="425" w:hanging="425"/>
      </w:pPr>
      <w:rPr>
        <w:rFonts w:hint="default"/>
      </w:rPr>
    </w:lvl>
  </w:abstractNum>
  <w:abstractNum w:abstractNumId="41">
    <w:nsid w:val="CE3D0A57"/>
    <w:multiLevelType w:val="singleLevel"/>
    <w:tmpl w:val="CE3D0A57"/>
    <w:lvl w:ilvl="0" w:tentative="0">
      <w:start w:val="1"/>
      <w:numFmt w:val="lowerLetter"/>
      <w:lvlText w:val="%1."/>
      <w:lvlJc w:val="left"/>
      <w:pPr>
        <w:ind w:left="425" w:hanging="425"/>
      </w:pPr>
      <w:rPr>
        <w:rFonts w:hint="default"/>
      </w:rPr>
    </w:lvl>
  </w:abstractNum>
  <w:abstractNum w:abstractNumId="42">
    <w:nsid w:val="D01921B5"/>
    <w:multiLevelType w:val="singleLevel"/>
    <w:tmpl w:val="D01921B5"/>
    <w:lvl w:ilvl="0" w:tentative="0">
      <w:start w:val="1"/>
      <w:numFmt w:val="lowerLetter"/>
      <w:lvlText w:val="%1."/>
      <w:lvlJc w:val="left"/>
      <w:pPr>
        <w:ind w:left="425" w:hanging="425"/>
      </w:pPr>
      <w:rPr>
        <w:rFonts w:hint="default"/>
      </w:rPr>
    </w:lvl>
  </w:abstractNum>
  <w:abstractNum w:abstractNumId="43">
    <w:nsid w:val="D280596C"/>
    <w:multiLevelType w:val="singleLevel"/>
    <w:tmpl w:val="D280596C"/>
    <w:lvl w:ilvl="0" w:tentative="0">
      <w:start w:val="1"/>
      <w:numFmt w:val="lowerLetter"/>
      <w:lvlText w:val="%1."/>
      <w:lvlJc w:val="left"/>
      <w:pPr>
        <w:ind w:left="425" w:hanging="425"/>
      </w:pPr>
      <w:rPr>
        <w:rFonts w:hint="default"/>
      </w:rPr>
    </w:lvl>
  </w:abstractNum>
  <w:abstractNum w:abstractNumId="44">
    <w:nsid w:val="D7EE15D3"/>
    <w:multiLevelType w:val="singleLevel"/>
    <w:tmpl w:val="D7EE15D3"/>
    <w:lvl w:ilvl="0" w:tentative="0">
      <w:start w:val="1"/>
      <w:numFmt w:val="lowerLetter"/>
      <w:lvlText w:val="%1."/>
      <w:lvlJc w:val="left"/>
      <w:pPr>
        <w:ind w:left="425" w:hanging="425"/>
      </w:pPr>
      <w:rPr>
        <w:rFonts w:hint="default"/>
      </w:rPr>
    </w:lvl>
  </w:abstractNum>
  <w:abstractNum w:abstractNumId="45">
    <w:nsid w:val="DB95BDC1"/>
    <w:multiLevelType w:val="singleLevel"/>
    <w:tmpl w:val="DB95BDC1"/>
    <w:lvl w:ilvl="0" w:tentative="0">
      <w:start w:val="1"/>
      <w:numFmt w:val="lowerLetter"/>
      <w:lvlText w:val="%1."/>
      <w:lvlJc w:val="left"/>
      <w:pPr>
        <w:ind w:left="425" w:hanging="425"/>
      </w:pPr>
      <w:rPr>
        <w:rFonts w:hint="default"/>
      </w:rPr>
    </w:lvl>
  </w:abstractNum>
  <w:abstractNum w:abstractNumId="46">
    <w:nsid w:val="DCE47F50"/>
    <w:multiLevelType w:val="singleLevel"/>
    <w:tmpl w:val="DCE47F50"/>
    <w:lvl w:ilvl="0" w:tentative="0">
      <w:start w:val="1"/>
      <w:numFmt w:val="lowerLetter"/>
      <w:lvlText w:val="%1."/>
      <w:lvlJc w:val="left"/>
      <w:pPr>
        <w:ind w:left="425" w:hanging="425"/>
      </w:pPr>
      <w:rPr>
        <w:rFonts w:hint="default"/>
      </w:rPr>
    </w:lvl>
  </w:abstractNum>
  <w:abstractNum w:abstractNumId="47">
    <w:nsid w:val="E2059EB7"/>
    <w:multiLevelType w:val="singleLevel"/>
    <w:tmpl w:val="E2059EB7"/>
    <w:lvl w:ilvl="0" w:tentative="0">
      <w:start w:val="1"/>
      <w:numFmt w:val="lowerLetter"/>
      <w:lvlText w:val="%1."/>
      <w:lvlJc w:val="left"/>
      <w:pPr>
        <w:ind w:left="425" w:hanging="425"/>
      </w:pPr>
      <w:rPr>
        <w:rFonts w:hint="default"/>
      </w:rPr>
    </w:lvl>
  </w:abstractNum>
  <w:abstractNum w:abstractNumId="48">
    <w:nsid w:val="E2C5AE32"/>
    <w:multiLevelType w:val="singleLevel"/>
    <w:tmpl w:val="E2C5AE32"/>
    <w:lvl w:ilvl="0" w:tentative="0">
      <w:start w:val="2"/>
      <w:numFmt w:val="chineseCounting"/>
      <w:suff w:val="nothing"/>
      <w:lvlText w:val="（%1）"/>
      <w:lvlJc w:val="left"/>
      <w:rPr>
        <w:rFonts w:hint="eastAsia"/>
      </w:rPr>
    </w:lvl>
  </w:abstractNum>
  <w:abstractNum w:abstractNumId="49">
    <w:nsid w:val="E50EFE00"/>
    <w:multiLevelType w:val="singleLevel"/>
    <w:tmpl w:val="E50EFE00"/>
    <w:lvl w:ilvl="0" w:tentative="0">
      <w:start w:val="1"/>
      <w:numFmt w:val="lowerLetter"/>
      <w:lvlText w:val="%1."/>
      <w:lvlJc w:val="left"/>
      <w:pPr>
        <w:ind w:left="425" w:hanging="425"/>
      </w:pPr>
      <w:rPr>
        <w:rFonts w:hint="default"/>
      </w:rPr>
    </w:lvl>
  </w:abstractNum>
  <w:abstractNum w:abstractNumId="50">
    <w:nsid w:val="E73CABB0"/>
    <w:multiLevelType w:val="singleLevel"/>
    <w:tmpl w:val="E73CABB0"/>
    <w:lvl w:ilvl="0" w:tentative="0">
      <w:start w:val="1"/>
      <w:numFmt w:val="lowerLetter"/>
      <w:lvlText w:val="%1."/>
      <w:lvlJc w:val="left"/>
      <w:pPr>
        <w:ind w:left="425" w:hanging="425"/>
      </w:pPr>
      <w:rPr>
        <w:rFonts w:hint="default"/>
      </w:rPr>
    </w:lvl>
  </w:abstractNum>
  <w:abstractNum w:abstractNumId="51">
    <w:nsid w:val="E9233AA2"/>
    <w:multiLevelType w:val="singleLevel"/>
    <w:tmpl w:val="E9233AA2"/>
    <w:lvl w:ilvl="0" w:tentative="0">
      <w:start w:val="1"/>
      <w:numFmt w:val="lowerLetter"/>
      <w:lvlText w:val="%1."/>
      <w:lvlJc w:val="left"/>
      <w:pPr>
        <w:ind w:left="425" w:hanging="425"/>
      </w:pPr>
      <w:rPr>
        <w:rFonts w:hint="default"/>
      </w:rPr>
    </w:lvl>
  </w:abstractNum>
  <w:abstractNum w:abstractNumId="52">
    <w:nsid w:val="F2D6534F"/>
    <w:multiLevelType w:val="singleLevel"/>
    <w:tmpl w:val="F2D6534F"/>
    <w:lvl w:ilvl="0" w:tentative="0">
      <w:start w:val="1"/>
      <w:numFmt w:val="lowerLetter"/>
      <w:lvlText w:val="%1."/>
      <w:lvlJc w:val="left"/>
      <w:pPr>
        <w:ind w:left="425" w:hanging="425"/>
      </w:pPr>
      <w:rPr>
        <w:rFonts w:hint="default"/>
      </w:rPr>
    </w:lvl>
  </w:abstractNum>
  <w:abstractNum w:abstractNumId="53">
    <w:nsid w:val="F41E0BDA"/>
    <w:multiLevelType w:val="singleLevel"/>
    <w:tmpl w:val="F41E0BDA"/>
    <w:lvl w:ilvl="0" w:tentative="0">
      <w:start w:val="1"/>
      <w:numFmt w:val="decimal"/>
      <w:lvlText w:val="%1."/>
      <w:lvlJc w:val="left"/>
      <w:pPr>
        <w:ind w:left="425" w:hanging="425"/>
      </w:pPr>
      <w:rPr>
        <w:rFonts w:hint="default" w:ascii="宋体" w:hAnsi="宋体" w:eastAsia="宋体" w:cs="宋体"/>
        <w:sz w:val="28"/>
        <w:szCs w:val="28"/>
      </w:rPr>
    </w:lvl>
  </w:abstractNum>
  <w:abstractNum w:abstractNumId="54">
    <w:nsid w:val="FD3739DB"/>
    <w:multiLevelType w:val="singleLevel"/>
    <w:tmpl w:val="FD3739DB"/>
    <w:lvl w:ilvl="0" w:tentative="0">
      <w:start w:val="1"/>
      <w:numFmt w:val="lowerLetter"/>
      <w:lvlText w:val="%1."/>
      <w:lvlJc w:val="left"/>
      <w:pPr>
        <w:ind w:left="425" w:hanging="425"/>
      </w:pPr>
      <w:rPr>
        <w:rFonts w:hint="default"/>
      </w:rPr>
    </w:lvl>
  </w:abstractNum>
  <w:abstractNum w:abstractNumId="55">
    <w:nsid w:val="FF72664E"/>
    <w:multiLevelType w:val="singleLevel"/>
    <w:tmpl w:val="FF72664E"/>
    <w:lvl w:ilvl="0" w:tentative="0">
      <w:start w:val="1"/>
      <w:numFmt w:val="lowerLetter"/>
      <w:lvlText w:val="%1."/>
      <w:lvlJc w:val="left"/>
      <w:pPr>
        <w:ind w:left="425" w:hanging="425"/>
      </w:pPr>
      <w:rPr>
        <w:rFonts w:hint="default"/>
      </w:rPr>
    </w:lvl>
  </w:abstractNum>
  <w:abstractNum w:abstractNumId="56">
    <w:nsid w:val="005D4B91"/>
    <w:multiLevelType w:val="singleLevel"/>
    <w:tmpl w:val="005D4B91"/>
    <w:lvl w:ilvl="0" w:tentative="0">
      <w:start w:val="1"/>
      <w:numFmt w:val="lowerLetter"/>
      <w:lvlText w:val="%1."/>
      <w:lvlJc w:val="left"/>
      <w:pPr>
        <w:ind w:left="425" w:hanging="425"/>
      </w:pPr>
      <w:rPr>
        <w:rFonts w:hint="default"/>
      </w:rPr>
    </w:lvl>
  </w:abstractNum>
  <w:abstractNum w:abstractNumId="57">
    <w:nsid w:val="008F5E57"/>
    <w:multiLevelType w:val="singleLevel"/>
    <w:tmpl w:val="008F5E57"/>
    <w:lvl w:ilvl="0" w:tentative="0">
      <w:start w:val="1"/>
      <w:numFmt w:val="lowerLetter"/>
      <w:lvlText w:val="%1."/>
      <w:lvlJc w:val="left"/>
      <w:pPr>
        <w:ind w:left="425" w:hanging="425"/>
      </w:pPr>
      <w:rPr>
        <w:rFonts w:hint="default"/>
      </w:rPr>
    </w:lvl>
  </w:abstractNum>
  <w:abstractNum w:abstractNumId="58">
    <w:nsid w:val="0115812B"/>
    <w:multiLevelType w:val="singleLevel"/>
    <w:tmpl w:val="0115812B"/>
    <w:lvl w:ilvl="0" w:tentative="0">
      <w:start w:val="1"/>
      <w:numFmt w:val="lowerLetter"/>
      <w:lvlText w:val="%1."/>
      <w:lvlJc w:val="left"/>
      <w:pPr>
        <w:ind w:left="425" w:hanging="425"/>
      </w:pPr>
      <w:rPr>
        <w:rFonts w:hint="default"/>
      </w:rPr>
    </w:lvl>
  </w:abstractNum>
  <w:abstractNum w:abstractNumId="59">
    <w:nsid w:val="0267451C"/>
    <w:multiLevelType w:val="singleLevel"/>
    <w:tmpl w:val="0267451C"/>
    <w:lvl w:ilvl="0" w:tentative="0">
      <w:start w:val="1"/>
      <w:numFmt w:val="lowerLetter"/>
      <w:lvlText w:val="%1."/>
      <w:lvlJc w:val="left"/>
      <w:pPr>
        <w:ind w:left="425" w:hanging="425"/>
      </w:pPr>
      <w:rPr>
        <w:rFonts w:hint="default"/>
      </w:rPr>
    </w:lvl>
  </w:abstractNum>
  <w:abstractNum w:abstractNumId="60">
    <w:nsid w:val="02760291"/>
    <w:multiLevelType w:val="singleLevel"/>
    <w:tmpl w:val="02760291"/>
    <w:lvl w:ilvl="0" w:tentative="0">
      <w:start w:val="1"/>
      <w:numFmt w:val="lowerLetter"/>
      <w:lvlText w:val="%1."/>
      <w:lvlJc w:val="left"/>
      <w:pPr>
        <w:ind w:left="425" w:hanging="425"/>
      </w:pPr>
      <w:rPr>
        <w:rFonts w:hint="default"/>
      </w:rPr>
    </w:lvl>
  </w:abstractNum>
  <w:abstractNum w:abstractNumId="61">
    <w:nsid w:val="034AB4A4"/>
    <w:multiLevelType w:val="singleLevel"/>
    <w:tmpl w:val="034AB4A4"/>
    <w:lvl w:ilvl="0" w:tentative="0">
      <w:start w:val="1"/>
      <w:numFmt w:val="lowerLetter"/>
      <w:lvlText w:val="%1."/>
      <w:lvlJc w:val="left"/>
      <w:pPr>
        <w:ind w:left="425" w:hanging="425"/>
      </w:pPr>
      <w:rPr>
        <w:rFonts w:hint="default"/>
      </w:rPr>
    </w:lvl>
  </w:abstractNum>
  <w:abstractNum w:abstractNumId="62">
    <w:nsid w:val="03A86340"/>
    <w:multiLevelType w:val="singleLevel"/>
    <w:tmpl w:val="03A86340"/>
    <w:lvl w:ilvl="0" w:tentative="0">
      <w:start w:val="1"/>
      <w:numFmt w:val="lowerLetter"/>
      <w:lvlText w:val="%1."/>
      <w:lvlJc w:val="left"/>
      <w:pPr>
        <w:ind w:left="425" w:hanging="425"/>
      </w:pPr>
      <w:rPr>
        <w:rFonts w:hint="default"/>
      </w:rPr>
    </w:lvl>
  </w:abstractNum>
  <w:abstractNum w:abstractNumId="63">
    <w:nsid w:val="051F3F1E"/>
    <w:multiLevelType w:val="singleLevel"/>
    <w:tmpl w:val="051F3F1E"/>
    <w:lvl w:ilvl="0" w:tentative="0">
      <w:start w:val="1"/>
      <w:numFmt w:val="lowerLetter"/>
      <w:lvlText w:val="%1."/>
      <w:lvlJc w:val="left"/>
      <w:pPr>
        <w:ind w:left="425" w:hanging="425"/>
      </w:pPr>
      <w:rPr>
        <w:rFonts w:hint="default"/>
      </w:rPr>
    </w:lvl>
  </w:abstractNum>
  <w:abstractNum w:abstractNumId="64">
    <w:nsid w:val="08B03823"/>
    <w:multiLevelType w:val="singleLevel"/>
    <w:tmpl w:val="08B03823"/>
    <w:lvl w:ilvl="0" w:tentative="0">
      <w:start w:val="1"/>
      <w:numFmt w:val="lowerLetter"/>
      <w:lvlText w:val="%1."/>
      <w:lvlJc w:val="left"/>
      <w:pPr>
        <w:ind w:left="425" w:hanging="425"/>
      </w:pPr>
      <w:rPr>
        <w:rFonts w:hint="default"/>
      </w:rPr>
    </w:lvl>
  </w:abstractNum>
  <w:abstractNum w:abstractNumId="65">
    <w:nsid w:val="08BC1B24"/>
    <w:multiLevelType w:val="singleLevel"/>
    <w:tmpl w:val="08BC1B24"/>
    <w:lvl w:ilvl="0" w:tentative="0">
      <w:start w:val="1"/>
      <w:numFmt w:val="lowerLetter"/>
      <w:lvlText w:val="%1."/>
      <w:lvlJc w:val="left"/>
      <w:pPr>
        <w:ind w:left="425" w:hanging="425"/>
      </w:pPr>
      <w:rPr>
        <w:rFonts w:hint="default"/>
      </w:rPr>
    </w:lvl>
  </w:abstractNum>
  <w:abstractNum w:abstractNumId="66">
    <w:nsid w:val="0A14797F"/>
    <w:multiLevelType w:val="singleLevel"/>
    <w:tmpl w:val="0A14797F"/>
    <w:lvl w:ilvl="0" w:tentative="0">
      <w:start w:val="1"/>
      <w:numFmt w:val="lowerLetter"/>
      <w:lvlText w:val="%1."/>
      <w:lvlJc w:val="left"/>
      <w:pPr>
        <w:ind w:left="425" w:hanging="425"/>
      </w:pPr>
      <w:rPr>
        <w:rFonts w:hint="default"/>
      </w:rPr>
    </w:lvl>
  </w:abstractNum>
  <w:abstractNum w:abstractNumId="67">
    <w:nsid w:val="0B22A90C"/>
    <w:multiLevelType w:val="singleLevel"/>
    <w:tmpl w:val="0B22A90C"/>
    <w:lvl w:ilvl="0" w:tentative="0">
      <w:start w:val="1"/>
      <w:numFmt w:val="lowerLetter"/>
      <w:lvlText w:val="%1."/>
      <w:lvlJc w:val="left"/>
      <w:pPr>
        <w:ind w:left="425" w:hanging="425"/>
      </w:pPr>
      <w:rPr>
        <w:rFonts w:hint="default"/>
      </w:rPr>
    </w:lvl>
  </w:abstractNum>
  <w:abstractNum w:abstractNumId="68">
    <w:nsid w:val="106D145C"/>
    <w:multiLevelType w:val="singleLevel"/>
    <w:tmpl w:val="106D145C"/>
    <w:lvl w:ilvl="0" w:tentative="0">
      <w:start w:val="1"/>
      <w:numFmt w:val="lowerLetter"/>
      <w:lvlText w:val="%1."/>
      <w:lvlJc w:val="left"/>
      <w:pPr>
        <w:ind w:left="425" w:hanging="425"/>
      </w:pPr>
      <w:rPr>
        <w:rFonts w:hint="default"/>
      </w:rPr>
    </w:lvl>
  </w:abstractNum>
  <w:abstractNum w:abstractNumId="69">
    <w:nsid w:val="12F5244A"/>
    <w:multiLevelType w:val="singleLevel"/>
    <w:tmpl w:val="12F5244A"/>
    <w:lvl w:ilvl="0" w:tentative="0">
      <w:start w:val="1"/>
      <w:numFmt w:val="lowerLetter"/>
      <w:lvlText w:val="%1."/>
      <w:lvlJc w:val="left"/>
      <w:pPr>
        <w:ind w:left="425" w:hanging="425"/>
      </w:pPr>
      <w:rPr>
        <w:rFonts w:hint="default"/>
      </w:rPr>
    </w:lvl>
  </w:abstractNum>
  <w:abstractNum w:abstractNumId="70">
    <w:nsid w:val="14B39F4D"/>
    <w:multiLevelType w:val="singleLevel"/>
    <w:tmpl w:val="14B39F4D"/>
    <w:lvl w:ilvl="0" w:tentative="0">
      <w:start w:val="1"/>
      <w:numFmt w:val="lowerLetter"/>
      <w:lvlText w:val="%1."/>
      <w:lvlJc w:val="left"/>
      <w:pPr>
        <w:ind w:left="425" w:hanging="425"/>
      </w:pPr>
      <w:rPr>
        <w:rFonts w:hint="default"/>
      </w:rPr>
    </w:lvl>
  </w:abstractNum>
  <w:abstractNum w:abstractNumId="71">
    <w:nsid w:val="17DCBAD2"/>
    <w:multiLevelType w:val="singleLevel"/>
    <w:tmpl w:val="17DCBAD2"/>
    <w:lvl w:ilvl="0" w:tentative="0">
      <w:start w:val="1"/>
      <w:numFmt w:val="lowerLetter"/>
      <w:lvlText w:val="%1."/>
      <w:lvlJc w:val="left"/>
      <w:pPr>
        <w:ind w:left="425" w:hanging="425"/>
      </w:pPr>
      <w:rPr>
        <w:rFonts w:hint="default"/>
      </w:rPr>
    </w:lvl>
  </w:abstractNum>
  <w:abstractNum w:abstractNumId="72">
    <w:nsid w:val="19F33E74"/>
    <w:multiLevelType w:val="singleLevel"/>
    <w:tmpl w:val="19F33E74"/>
    <w:lvl w:ilvl="0" w:tentative="0">
      <w:start w:val="1"/>
      <w:numFmt w:val="lowerLetter"/>
      <w:lvlText w:val="%1."/>
      <w:lvlJc w:val="left"/>
      <w:pPr>
        <w:ind w:left="425" w:hanging="425"/>
      </w:pPr>
      <w:rPr>
        <w:rFonts w:hint="default"/>
      </w:rPr>
    </w:lvl>
  </w:abstractNum>
  <w:abstractNum w:abstractNumId="73">
    <w:nsid w:val="1E6336DD"/>
    <w:multiLevelType w:val="singleLevel"/>
    <w:tmpl w:val="1E6336DD"/>
    <w:lvl w:ilvl="0" w:tentative="0">
      <w:start w:val="1"/>
      <w:numFmt w:val="lowerLetter"/>
      <w:lvlText w:val="%1."/>
      <w:lvlJc w:val="left"/>
      <w:pPr>
        <w:ind w:left="425" w:hanging="425"/>
      </w:pPr>
      <w:rPr>
        <w:rFonts w:hint="default"/>
      </w:rPr>
    </w:lvl>
  </w:abstractNum>
  <w:abstractNum w:abstractNumId="74">
    <w:nsid w:val="1EA9983D"/>
    <w:multiLevelType w:val="singleLevel"/>
    <w:tmpl w:val="1EA9983D"/>
    <w:lvl w:ilvl="0" w:tentative="0">
      <w:start w:val="1"/>
      <w:numFmt w:val="lowerLetter"/>
      <w:lvlText w:val="%1."/>
      <w:lvlJc w:val="left"/>
      <w:pPr>
        <w:ind w:left="425" w:hanging="425"/>
      </w:pPr>
      <w:rPr>
        <w:rFonts w:hint="default"/>
      </w:rPr>
    </w:lvl>
  </w:abstractNum>
  <w:abstractNum w:abstractNumId="75">
    <w:nsid w:val="20402CA0"/>
    <w:multiLevelType w:val="singleLevel"/>
    <w:tmpl w:val="20402CA0"/>
    <w:lvl w:ilvl="0" w:tentative="0">
      <w:start w:val="1"/>
      <w:numFmt w:val="lowerLetter"/>
      <w:lvlText w:val="%1."/>
      <w:lvlJc w:val="left"/>
      <w:pPr>
        <w:ind w:left="425" w:hanging="425"/>
      </w:pPr>
      <w:rPr>
        <w:rFonts w:hint="default"/>
      </w:rPr>
    </w:lvl>
  </w:abstractNum>
  <w:abstractNum w:abstractNumId="76">
    <w:nsid w:val="228F0C45"/>
    <w:multiLevelType w:val="singleLevel"/>
    <w:tmpl w:val="228F0C45"/>
    <w:lvl w:ilvl="0" w:tentative="0">
      <w:start w:val="1"/>
      <w:numFmt w:val="lowerLetter"/>
      <w:lvlText w:val="%1."/>
      <w:lvlJc w:val="left"/>
      <w:pPr>
        <w:ind w:left="425" w:hanging="425"/>
      </w:pPr>
      <w:rPr>
        <w:rFonts w:hint="default"/>
      </w:rPr>
    </w:lvl>
  </w:abstractNum>
  <w:abstractNum w:abstractNumId="77">
    <w:nsid w:val="28EF50E6"/>
    <w:multiLevelType w:val="singleLevel"/>
    <w:tmpl w:val="28EF50E6"/>
    <w:lvl w:ilvl="0" w:tentative="0">
      <w:start w:val="1"/>
      <w:numFmt w:val="lowerLetter"/>
      <w:lvlText w:val="%1."/>
      <w:lvlJc w:val="left"/>
      <w:pPr>
        <w:ind w:left="425" w:hanging="425"/>
      </w:pPr>
      <w:rPr>
        <w:rFonts w:hint="default"/>
      </w:rPr>
    </w:lvl>
  </w:abstractNum>
  <w:abstractNum w:abstractNumId="78">
    <w:nsid w:val="29B32EB6"/>
    <w:multiLevelType w:val="singleLevel"/>
    <w:tmpl w:val="29B32EB6"/>
    <w:lvl w:ilvl="0" w:tentative="0">
      <w:start w:val="1"/>
      <w:numFmt w:val="lowerLetter"/>
      <w:lvlText w:val="%1."/>
      <w:lvlJc w:val="left"/>
      <w:pPr>
        <w:ind w:left="425" w:hanging="425"/>
      </w:pPr>
      <w:rPr>
        <w:rFonts w:hint="default"/>
      </w:rPr>
    </w:lvl>
  </w:abstractNum>
  <w:abstractNum w:abstractNumId="79">
    <w:nsid w:val="2C19CB0C"/>
    <w:multiLevelType w:val="singleLevel"/>
    <w:tmpl w:val="2C19CB0C"/>
    <w:lvl w:ilvl="0" w:tentative="0">
      <w:start w:val="1"/>
      <w:numFmt w:val="lowerLetter"/>
      <w:lvlText w:val="%1."/>
      <w:lvlJc w:val="left"/>
      <w:pPr>
        <w:ind w:left="425" w:hanging="425"/>
      </w:pPr>
      <w:rPr>
        <w:rFonts w:hint="default"/>
      </w:rPr>
    </w:lvl>
  </w:abstractNum>
  <w:abstractNum w:abstractNumId="80">
    <w:nsid w:val="3178BF4D"/>
    <w:multiLevelType w:val="singleLevel"/>
    <w:tmpl w:val="3178BF4D"/>
    <w:lvl w:ilvl="0" w:tentative="0">
      <w:start w:val="1"/>
      <w:numFmt w:val="lowerLetter"/>
      <w:lvlText w:val="%1."/>
      <w:lvlJc w:val="left"/>
      <w:pPr>
        <w:ind w:left="425" w:hanging="425"/>
      </w:pPr>
      <w:rPr>
        <w:rFonts w:hint="default"/>
      </w:rPr>
    </w:lvl>
  </w:abstractNum>
  <w:abstractNum w:abstractNumId="81">
    <w:nsid w:val="35F1B046"/>
    <w:multiLevelType w:val="singleLevel"/>
    <w:tmpl w:val="35F1B046"/>
    <w:lvl w:ilvl="0" w:tentative="0">
      <w:start w:val="1"/>
      <w:numFmt w:val="lowerLetter"/>
      <w:lvlText w:val="%1."/>
      <w:lvlJc w:val="left"/>
      <w:pPr>
        <w:ind w:left="425" w:hanging="425"/>
      </w:pPr>
      <w:rPr>
        <w:rFonts w:hint="default"/>
      </w:rPr>
    </w:lvl>
  </w:abstractNum>
  <w:abstractNum w:abstractNumId="82">
    <w:nsid w:val="38873FB3"/>
    <w:multiLevelType w:val="singleLevel"/>
    <w:tmpl w:val="38873FB3"/>
    <w:lvl w:ilvl="0" w:tentative="0">
      <w:start w:val="1"/>
      <w:numFmt w:val="lowerLetter"/>
      <w:lvlText w:val="%1."/>
      <w:lvlJc w:val="left"/>
      <w:pPr>
        <w:ind w:left="425" w:hanging="425"/>
      </w:pPr>
      <w:rPr>
        <w:rFonts w:hint="default"/>
      </w:rPr>
    </w:lvl>
  </w:abstractNum>
  <w:abstractNum w:abstractNumId="83">
    <w:nsid w:val="3A612884"/>
    <w:multiLevelType w:val="singleLevel"/>
    <w:tmpl w:val="3A612884"/>
    <w:lvl w:ilvl="0" w:tentative="0">
      <w:start w:val="1"/>
      <w:numFmt w:val="lowerLetter"/>
      <w:lvlText w:val="%1."/>
      <w:lvlJc w:val="left"/>
      <w:pPr>
        <w:ind w:left="425" w:hanging="425"/>
      </w:pPr>
      <w:rPr>
        <w:rFonts w:hint="default"/>
      </w:rPr>
    </w:lvl>
  </w:abstractNum>
  <w:abstractNum w:abstractNumId="84">
    <w:nsid w:val="3C95A155"/>
    <w:multiLevelType w:val="singleLevel"/>
    <w:tmpl w:val="3C95A155"/>
    <w:lvl w:ilvl="0" w:tentative="0">
      <w:start w:val="1"/>
      <w:numFmt w:val="lowerLetter"/>
      <w:lvlText w:val="%1."/>
      <w:lvlJc w:val="left"/>
      <w:pPr>
        <w:ind w:left="425" w:hanging="425"/>
      </w:pPr>
      <w:rPr>
        <w:rFonts w:hint="default"/>
      </w:rPr>
    </w:lvl>
  </w:abstractNum>
  <w:abstractNum w:abstractNumId="85">
    <w:nsid w:val="3CC0A98D"/>
    <w:multiLevelType w:val="singleLevel"/>
    <w:tmpl w:val="3CC0A98D"/>
    <w:lvl w:ilvl="0" w:tentative="0">
      <w:start w:val="1"/>
      <w:numFmt w:val="lowerLetter"/>
      <w:lvlText w:val="%1."/>
      <w:lvlJc w:val="left"/>
      <w:pPr>
        <w:tabs>
          <w:tab w:val="left" w:pos="312"/>
        </w:tabs>
      </w:pPr>
    </w:lvl>
  </w:abstractNum>
  <w:abstractNum w:abstractNumId="86">
    <w:nsid w:val="3CCC17AE"/>
    <w:multiLevelType w:val="singleLevel"/>
    <w:tmpl w:val="3CCC17AE"/>
    <w:lvl w:ilvl="0" w:tentative="0">
      <w:start w:val="1"/>
      <w:numFmt w:val="lowerLetter"/>
      <w:lvlText w:val="%1."/>
      <w:lvlJc w:val="left"/>
      <w:pPr>
        <w:ind w:left="425" w:hanging="425"/>
      </w:pPr>
      <w:rPr>
        <w:rFonts w:hint="default"/>
      </w:rPr>
    </w:lvl>
  </w:abstractNum>
  <w:abstractNum w:abstractNumId="87">
    <w:nsid w:val="45C0DD5A"/>
    <w:multiLevelType w:val="singleLevel"/>
    <w:tmpl w:val="45C0DD5A"/>
    <w:lvl w:ilvl="0" w:tentative="0">
      <w:start w:val="1"/>
      <w:numFmt w:val="lowerLetter"/>
      <w:lvlText w:val="%1."/>
      <w:lvlJc w:val="left"/>
      <w:pPr>
        <w:ind w:left="425" w:hanging="425"/>
      </w:pPr>
      <w:rPr>
        <w:rFonts w:hint="default"/>
      </w:rPr>
    </w:lvl>
  </w:abstractNum>
  <w:abstractNum w:abstractNumId="88">
    <w:nsid w:val="45D27DE4"/>
    <w:multiLevelType w:val="singleLevel"/>
    <w:tmpl w:val="45D27DE4"/>
    <w:lvl w:ilvl="0" w:tentative="0">
      <w:start w:val="1"/>
      <w:numFmt w:val="lowerLetter"/>
      <w:lvlText w:val="%1."/>
      <w:lvlJc w:val="left"/>
      <w:pPr>
        <w:ind w:left="425" w:hanging="425"/>
      </w:pPr>
      <w:rPr>
        <w:rFonts w:hint="default"/>
      </w:rPr>
    </w:lvl>
  </w:abstractNum>
  <w:abstractNum w:abstractNumId="89">
    <w:nsid w:val="468249C6"/>
    <w:multiLevelType w:val="singleLevel"/>
    <w:tmpl w:val="468249C6"/>
    <w:lvl w:ilvl="0" w:tentative="0">
      <w:start w:val="1"/>
      <w:numFmt w:val="lowerLetter"/>
      <w:lvlText w:val="%1."/>
      <w:lvlJc w:val="left"/>
      <w:pPr>
        <w:ind w:left="425" w:hanging="425"/>
      </w:pPr>
      <w:rPr>
        <w:rFonts w:hint="default"/>
      </w:rPr>
    </w:lvl>
  </w:abstractNum>
  <w:abstractNum w:abstractNumId="90">
    <w:nsid w:val="48649411"/>
    <w:multiLevelType w:val="singleLevel"/>
    <w:tmpl w:val="48649411"/>
    <w:lvl w:ilvl="0" w:tentative="0">
      <w:start w:val="1"/>
      <w:numFmt w:val="lowerLetter"/>
      <w:lvlText w:val="%1."/>
      <w:lvlJc w:val="left"/>
      <w:pPr>
        <w:ind w:left="425" w:hanging="425"/>
      </w:pPr>
      <w:rPr>
        <w:rFonts w:hint="default"/>
      </w:rPr>
    </w:lvl>
  </w:abstractNum>
  <w:abstractNum w:abstractNumId="91">
    <w:nsid w:val="495EB299"/>
    <w:multiLevelType w:val="singleLevel"/>
    <w:tmpl w:val="495EB299"/>
    <w:lvl w:ilvl="0" w:tentative="0">
      <w:start w:val="1"/>
      <w:numFmt w:val="lowerLetter"/>
      <w:lvlText w:val="%1."/>
      <w:lvlJc w:val="left"/>
      <w:pPr>
        <w:ind w:left="425" w:hanging="425"/>
      </w:pPr>
      <w:rPr>
        <w:rFonts w:hint="default"/>
      </w:rPr>
    </w:lvl>
  </w:abstractNum>
  <w:abstractNum w:abstractNumId="92">
    <w:nsid w:val="4A4D289A"/>
    <w:multiLevelType w:val="singleLevel"/>
    <w:tmpl w:val="4A4D289A"/>
    <w:lvl w:ilvl="0" w:tentative="0">
      <w:start w:val="1"/>
      <w:numFmt w:val="lowerLetter"/>
      <w:lvlText w:val="%1."/>
      <w:lvlJc w:val="left"/>
      <w:pPr>
        <w:ind w:left="425" w:hanging="425"/>
      </w:pPr>
      <w:rPr>
        <w:rFonts w:hint="default"/>
      </w:rPr>
    </w:lvl>
  </w:abstractNum>
  <w:abstractNum w:abstractNumId="93">
    <w:nsid w:val="4A9D96EC"/>
    <w:multiLevelType w:val="singleLevel"/>
    <w:tmpl w:val="4A9D96EC"/>
    <w:lvl w:ilvl="0" w:tentative="0">
      <w:start w:val="1"/>
      <w:numFmt w:val="lowerLetter"/>
      <w:lvlText w:val="%1."/>
      <w:lvlJc w:val="left"/>
      <w:pPr>
        <w:ind w:left="425" w:hanging="425"/>
      </w:pPr>
      <w:rPr>
        <w:rFonts w:hint="default"/>
      </w:rPr>
    </w:lvl>
  </w:abstractNum>
  <w:abstractNum w:abstractNumId="94">
    <w:nsid w:val="4B58F893"/>
    <w:multiLevelType w:val="singleLevel"/>
    <w:tmpl w:val="4B58F893"/>
    <w:lvl w:ilvl="0" w:tentative="0">
      <w:start w:val="1"/>
      <w:numFmt w:val="lowerLetter"/>
      <w:lvlText w:val="%1."/>
      <w:lvlJc w:val="left"/>
      <w:pPr>
        <w:ind w:left="425" w:hanging="425"/>
      </w:pPr>
      <w:rPr>
        <w:rFonts w:hint="default"/>
      </w:rPr>
    </w:lvl>
  </w:abstractNum>
  <w:abstractNum w:abstractNumId="95">
    <w:nsid w:val="4B9048DC"/>
    <w:multiLevelType w:val="singleLevel"/>
    <w:tmpl w:val="4B9048DC"/>
    <w:lvl w:ilvl="0" w:tentative="0">
      <w:start w:val="1"/>
      <w:numFmt w:val="lowerLetter"/>
      <w:lvlText w:val="%1."/>
      <w:lvlJc w:val="left"/>
      <w:pPr>
        <w:ind w:left="425" w:hanging="425"/>
      </w:pPr>
      <w:rPr>
        <w:rFonts w:hint="default"/>
      </w:rPr>
    </w:lvl>
  </w:abstractNum>
  <w:abstractNum w:abstractNumId="96">
    <w:nsid w:val="4D87DEDE"/>
    <w:multiLevelType w:val="singleLevel"/>
    <w:tmpl w:val="4D87DEDE"/>
    <w:lvl w:ilvl="0" w:tentative="0">
      <w:start w:val="1"/>
      <w:numFmt w:val="lowerLetter"/>
      <w:lvlText w:val="%1."/>
      <w:lvlJc w:val="left"/>
      <w:pPr>
        <w:ind w:left="425" w:hanging="425"/>
      </w:pPr>
      <w:rPr>
        <w:rFonts w:hint="default"/>
      </w:rPr>
    </w:lvl>
  </w:abstractNum>
  <w:abstractNum w:abstractNumId="97">
    <w:nsid w:val="50A2DDE2"/>
    <w:multiLevelType w:val="singleLevel"/>
    <w:tmpl w:val="50A2DDE2"/>
    <w:lvl w:ilvl="0" w:tentative="0">
      <w:start w:val="1"/>
      <w:numFmt w:val="lowerLetter"/>
      <w:lvlText w:val="%1."/>
      <w:lvlJc w:val="left"/>
      <w:pPr>
        <w:ind w:left="425" w:hanging="425"/>
      </w:pPr>
      <w:rPr>
        <w:rFonts w:hint="default"/>
      </w:rPr>
    </w:lvl>
  </w:abstractNum>
  <w:abstractNum w:abstractNumId="98">
    <w:nsid w:val="543CD6DB"/>
    <w:multiLevelType w:val="singleLevel"/>
    <w:tmpl w:val="543CD6DB"/>
    <w:lvl w:ilvl="0" w:tentative="0">
      <w:start w:val="1"/>
      <w:numFmt w:val="lowerLetter"/>
      <w:lvlText w:val="%1."/>
      <w:lvlJc w:val="left"/>
      <w:pPr>
        <w:ind w:left="425" w:hanging="425"/>
      </w:pPr>
      <w:rPr>
        <w:rFonts w:hint="default"/>
      </w:rPr>
    </w:lvl>
  </w:abstractNum>
  <w:abstractNum w:abstractNumId="99">
    <w:nsid w:val="57F628BD"/>
    <w:multiLevelType w:val="singleLevel"/>
    <w:tmpl w:val="57F628BD"/>
    <w:lvl w:ilvl="0" w:tentative="0">
      <w:start w:val="1"/>
      <w:numFmt w:val="lowerLetter"/>
      <w:lvlText w:val="%1."/>
      <w:lvlJc w:val="left"/>
      <w:pPr>
        <w:ind w:left="425" w:hanging="425"/>
      </w:pPr>
      <w:rPr>
        <w:rFonts w:hint="default"/>
      </w:rPr>
    </w:lvl>
  </w:abstractNum>
  <w:abstractNum w:abstractNumId="100">
    <w:nsid w:val="58939326"/>
    <w:multiLevelType w:val="singleLevel"/>
    <w:tmpl w:val="58939326"/>
    <w:lvl w:ilvl="0" w:tentative="0">
      <w:start w:val="1"/>
      <w:numFmt w:val="lowerLetter"/>
      <w:lvlText w:val="%1."/>
      <w:lvlJc w:val="left"/>
      <w:pPr>
        <w:ind w:left="425" w:hanging="425"/>
      </w:pPr>
      <w:rPr>
        <w:rFonts w:hint="default"/>
      </w:rPr>
    </w:lvl>
  </w:abstractNum>
  <w:abstractNum w:abstractNumId="101">
    <w:nsid w:val="5A89C84D"/>
    <w:multiLevelType w:val="singleLevel"/>
    <w:tmpl w:val="5A89C84D"/>
    <w:lvl w:ilvl="0" w:tentative="0">
      <w:start w:val="1"/>
      <w:numFmt w:val="lowerLetter"/>
      <w:lvlText w:val="%1."/>
      <w:lvlJc w:val="left"/>
      <w:pPr>
        <w:ind w:left="425" w:hanging="425"/>
      </w:pPr>
      <w:rPr>
        <w:rFonts w:hint="default"/>
      </w:rPr>
    </w:lvl>
  </w:abstractNum>
  <w:abstractNum w:abstractNumId="102">
    <w:nsid w:val="5C85A722"/>
    <w:multiLevelType w:val="singleLevel"/>
    <w:tmpl w:val="5C85A722"/>
    <w:lvl w:ilvl="0" w:tentative="0">
      <w:start w:val="1"/>
      <w:numFmt w:val="decimal"/>
      <w:lvlText w:val="%1."/>
      <w:lvlJc w:val="left"/>
      <w:pPr>
        <w:ind w:left="425" w:hanging="425"/>
      </w:pPr>
      <w:rPr>
        <w:rFonts w:hint="default" w:ascii="宋体" w:hAnsi="宋体" w:eastAsia="宋体" w:cs="宋体"/>
      </w:rPr>
    </w:lvl>
  </w:abstractNum>
  <w:abstractNum w:abstractNumId="103">
    <w:nsid w:val="5E26FC1B"/>
    <w:multiLevelType w:val="singleLevel"/>
    <w:tmpl w:val="5E26FC1B"/>
    <w:lvl w:ilvl="0" w:tentative="0">
      <w:start w:val="1"/>
      <w:numFmt w:val="lowerLetter"/>
      <w:lvlText w:val="%1."/>
      <w:lvlJc w:val="left"/>
      <w:pPr>
        <w:ind w:left="425" w:hanging="425"/>
      </w:pPr>
      <w:rPr>
        <w:rFonts w:hint="default"/>
      </w:rPr>
    </w:lvl>
  </w:abstractNum>
  <w:abstractNum w:abstractNumId="104">
    <w:nsid w:val="5EBF94F2"/>
    <w:multiLevelType w:val="singleLevel"/>
    <w:tmpl w:val="5EBF94F2"/>
    <w:lvl w:ilvl="0" w:tentative="0">
      <w:start w:val="1"/>
      <w:numFmt w:val="lowerLetter"/>
      <w:lvlText w:val="%1."/>
      <w:lvlJc w:val="left"/>
      <w:pPr>
        <w:ind w:left="425" w:hanging="425"/>
      </w:pPr>
      <w:rPr>
        <w:rFonts w:hint="default"/>
      </w:rPr>
    </w:lvl>
  </w:abstractNum>
  <w:abstractNum w:abstractNumId="105">
    <w:nsid w:val="622E48C2"/>
    <w:multiLevelType w:val="singleLevel"/>
    <w:tmpl w:val="622E48C2"/>
    <w:lvl w:ilvl="0" w:tentative="0">
      <w:start w:val="1"/>
      <w:numFmt w:val="lowerLetter"/>
      <w:lvlText w:val="%1."/>
      <w:lvlJc w:val="left"/>
      <w:pPr>
        <w:ind w:left="425" w:hanging="425"/>
      </w:pPr>
      <w:rPr>
        <w:rFonts w:hint="default"/>
      </w:rPr>
    </w:lvl>
  </w:abstractNum>
  <w:abstractNum w:abstractNumId="106">
    <w:nsid w:val="62E4DEB9"/>
    <w:multiLevelType w:val="singleLevel"/>
    <w:tmpl w:val="62E4DEB9"/>
    <w:lvl w:ilvl="0" w:tentative="0">
      <w:start w:val="1"/>
      <w:numFmt w:val="lowerLetter"/>
      <w:lvlText w:val="%1."/>
      <w:lvlJc w:val="left"/>
      <w:pPr>
        <w:ind w:left="425" w:hanging="425"/>
      </w:pPr>
      <w:rPr>
        <w:rFonts w:hint="default"/>
      </w:rPr>
    </w:lvl>
  </w:abstractNum>
  <w:abstractNum w:abstractNumId="107">
    <w:nsid w:val="63540708"/>
    <w:multiLevelType w:val="singleLevel"/>
    <w:tmpl w:val="63540708"/>
    <w:lvl w:ilvl="0" w:tentative="0">
      <w:start w:val="1"/>
      <w:numFmt w:val="lowerLetter"/>
      <w:lvlText w:val="%1."/>
      <w:lvlJc w:val="left"/>
      <w:pPr>
        <w:ind w:left="425" w:hanging="425"/>
      </w:pPr>
      <w:rPr>
        <w:rFonts w:hint="default"/>
      </w:rPr>
    </w:lvl>
  </w:abstractNum>
  <w:abstractNum w:abstractNumId="108">
    <w:nsid w:val="63E3B0DC"/>
    <w:multiLevelType w:val="singleLevel"/>
    <w:tmpl w:val="63E3B0DC"/>
    <w:lvl w:ilvl="0" w:tentative="0">
      <w:start w:val="1"/>
      <w:numFmt w:val="lowerLetter"/>
      <w:lvlText w:val="%1."/>
      <w:lvlJc w:val="left"/>
      <w:pPr>
        <w:ind w:left="425" w:hanging="425"/>
      </w:pPr>
      <w:rPr>
        <w:rFonts w:hint="default"/>
      </w:rPr>
    </w:lvl>
  </w:abstractNum>
  <w:abstractNum w:abstractNumId="109">
    <w:nsid w:val="64342ACB"/>
    <w:multiLevelType w:val="singleLevel"/>
    <w:tmpl w:val="64342ACB"/>
    <w:lvl w:ilvl="0" w:tentative="0">
      <w:start w:val="1"/>
      <w:numFmt w:val="lowerLetter"/>
      <w:lvlText w:val="%1."/>
      <w:lvlJc w:val="left"/>
      <w:pPr>
        <w:ind w:left="425" w:hanging="425"/>
      </w:pPr>
      <w:rPr>
        <w:rFonts w:hint="default"/>
      </w:rPr>
    </w:lvl>
  </w:abstractNum>
  <w:abstractNum w:abstractNumId="110">
    <w:nsid w:val="6A7A8F39"/>
    <w:multiLevelType w:val="singleLevel"/>
    <w:tmpl w:val="6A7A8F39"/>
    <w:lvl w:ilvl="0" w:tentative="0">
      <w:start w:val="1"/>
      <w:numFmt w:val="lowerLetter"/>
      <w:lvlText w:val="%1."/>
      <w:lvlJc w:val="left"/>
      <w:pPr>
        <w:ind w:left="425" w:hanging="425"/>
      </w:pPr>
      <w:rPr>
        <w:rFonts w:hint="default"/>
      </w:rPr>
    </w:lvl>
  </w:abstractNum>
  <w:abstractNum w:abstractNumId="111">
    <w:nsid w:val="6AB2D08E"/>
    <w:multiLevelType w:val="singleLevel"/>
    <w:tmpl w:val="6AB2D08E"/>
    <w:lvl w:ilvl="0" w:tentative="0">
      <w:start w:val="1"/>
      <w:numFmt w:val="lowerLetter"/>
      <w:lvlText w:val="%1."/>
      <w:lvlJc w:val="left"/>
      <w:pPr>
        <w:ind w:left="425" w:hanging="425"/>
      </w:pPr>
      <w:rPr>
        <w:rFonts w:hint="default"/>
      </w:rPr>
    </w:lvl>
  </w:abstractNum>
  <w:abstractNum w:abstractNumId="112">
    <w:nsid w:val="6EF4C4A5"/>
    <w:multiLevelType w:val="singleLevel"/>
    <w:tmpl w:val="6EF4C4A5"/>
    <w:lvl w:ilvl="0" w:tentative="0">
      <w:start w:val="1"/>
      <w:numFmt w:val="lowerLetter"/>
      <w:lvlText w:val="%1."/>
      <w:lvlJc w:val="left"/>
      <w:pPr>
        <w:ind w:left="425" w:hanging="425"/>
      </w:pPr>
      <w:rPr>
        <w:rFonts w:hint="default"/>
      </w:rPr>
    </w:lvl>
  </w:abstractNum>
  <w:abstractNum w:abstractNumId="113">
    <w:nsid w:val="6FB506E2"/>
    <w:multiLevelType w:val="singleLevel"/>
    <w:tmpl w:val="6FB506E2"/>
    <w:lvl w:ilvl="0" w:tentative="0">
      <w:start w:val="1"/>
      <w:numFmt w:val="lowerLetter"/>
      <w:lvlText w:val="%1."/>
      <w:lvlJc w:val="left"/>
      <w:pPr>
        <w:ind w:left="425" w:hanging="425"/>
      </w:pPr>
      <w:rPr>
        <w:rFonts w:hint="default"/>
      </w:rPr>
    </w:lvl>
  </w:abstractNum>
  <w:abstractNum w:abstractNumId="114">
    <w:nsid w:val="7230B17F"/>
    <w:multiLevelType w:val="singleLevel"/>
    <w:tmpl w:val="7230B17F"/>
    <w:lvl w:ilvl="0" w:tentative="0">
      <w:start w:val="1"/>
      <w:numFmt w:val="lowerLetter"/>
      <w:lvlText w:val="%1."/>
      <w:lvlJc w:val="left"/>
      <w:pPr>
        <w:ind w:left="425" w:hanging="425"/>
      </w:pPr>
      <w:rPr>
        <w:rFonts w:hint="default"/>
      </w:rPr>
    </w:lvl>
  </w:abstractNum>
  <w:abstractNum w:abstractNumId="115">
    <w:nsid w:val="73019A0F"/>
    <w:multiLevelType w:val="singleLevel"/>
    <w:tmpl w:val="73019A0F"/>
    <w:lvl w:ilvl="0" w:tentative="0">
      <w:start w:val="1"/>
      <w:numFmt w:val="lowerLetter"/>
      <w:lvlText w:val="%1."/>
      <w:lvlJc w:val="left"/>
      <w:pPr>
        <w:ind w:left="425" w:hanging="425"/>
      </w:pPr>
      <w:rPr>
        <w:rFonts w:hint="default"/>
      </w:rPr>
    </w:lvl>
  </w:abstractNum>
  <w:abstractNum w:abstractNumId="116">
    <w:nsid w:val="734D9F87"/>
    <w:multiLevelType w:val="singleLevel"/>
    <w:tmpl w:val="734D9F87"/>
    <w:lvl w:ilvl="0" w:tentative="0">
      <w:start w:val="1"/>
      <w:numFmt w:val="lowerLetter"/>
      <w:lvlText w:val="%1."/>
      <w:lvlJc w:val="left"/>
      <w:pPr>
        <w:ind w:left="425" w:hanging="425"/>
      </w:pPr>
      <w:rPr>
        <w:rFonts w:hint="default"/>
      </w:rPr>
    </w:lvl>
  </w:abstractNum>
  <w:abstractNum w:abstractNumId="117">
    <w:nsid w:val="7729E700"/>
    <w:multiLevelType w:val="singleLevel"/>
    <w:tmpl w:val="7729E700"/>
    <w:lvl w:ilvl="0" w:tentative="0">
      <w:start w:val="1"/>
      <w:numFmt w:val="lowerLetter"/>
      <w:lvlText w:val="%1."/>
      <w:lvlJc w:val="left"/>
      <w:pPr>
        <w:ind w:left="425" w:hanging="425"/>
      </w:pPr>
      <w:rPr>
        <w:rFonts w:hint="default"/>
      </w:rPr>
    </w:lvl>
  </w:abstractNum>
  <w:abstractNum w:abstractNumId="118">
    <w:nsid w:val="79A641BB"/>
    <w:multiLevelType w:val="singleLevel"/>
    <w:tmpl w:val="79A641BB"/>
    <w:lvl w:ilvl="0" w:tentative="0">
      <w:start w:val="1"/>
      <w:numFmt w:val="lowerLetter"/>
      <w:lvlText w:val="%1."/>
      <w:lvlJc w:val="left"/>
      <w:pPr>
        <w:ind w:left="425" w:hanging="425"/>
      </w:pPr>
      <w:rPr>
        <w:rFonts w:hint="default"/>
      </w:rPr>
    </w:lvl>
  </w:abstractNum>
  <w:abstractNum w:abstractNumId="119">
    <w:nsid w:val="7A36182E"/>
    <w:multiLevelType w:val="singleLevel"/>
    <w:tmpl w:val="7A36182E"/>
    <w:lvl w:ilvl="0" w:tentative="0">
      <w:start w:val="1"/>
      <w:numFmt w:val="lowerLetter"/>
      <w:lvlText w:val="%1."/>
      <w:lvlJc w:val="left"/>
      <w:pPr>
        <w:ind w:left="425" w:hanging="425"/>
      </w:pPr>
      <w:rPr>
        <w:rFonts w:hint="default"/>
      </w:rPr>
    </w:lvl>
  </w:abstractNum>
  <w:abstractNum w:abstractNumId="120">
    <w:nsid w:val="7D7D28C7"/>
    <w:multiLevelType w:val="singleLevel"/>
    <w:tmpl w:val="7D7D28C7"/>
    <w:lvl w:ilvl="0" w:tentative="0">
      <w:start w:val="1"/>
      <w:numFmt w:val="lowerLetter"/>
      <w:lvlText w:val="%1."/>
      <w:lvlJc w:val="left"/>
      <w:pPr>
        <w:ind w:left="425" w:hanging="425"/>
      </w:pPr>
      <w:rPr>
        <w:rFonts w:hint="default"/>
      </w:rPr>
    </w:lvl>
  </w:abstractNum>
  <w:num w:numId="1">
    <w:abstractNumId w:val="0"/>
  </w:num>
  <w:num w:numId="2">
    <w:abstractNumId w:val="4"/>
  </w:num>
  <w:num w:numId="3">
    <w:abstractNumId w:val="115"/>
  </w:num>
  <w:num w:numId="4">
    <w:abstractNumId w:val="75"/>
  </w:num>
  <w:num w:numId="5">
    <w:abstractNumId w:val="42"/>
  </w:num>
  <w:num w:numId="6">
    <w:abstractNumId w:val="71"/>
  </w:num>
  <w:num w:numId="7">
    <w:abstractNumId w:val="108"/>
  </w:num>
  <w:num w:numId="8">
    <w:abstractNumId w:val="50"/>
  </w:num>
  <w:num w:numId="9">
    <w:abstractNumId w:val="92"/>
  </w:num>
  <w:num w:numId="10">
    <w:abstractNumId w:val="98"/>
  </w:num>
  <w:num w:numId="11">
    <w:abstractNumId w:val="55"/>
  </w:num>
  <w:num w:numId="12">
    <w:abstractNumId w:val="3"/>
  </w:num>
  <w:num w:numId="13">
    <w:abstractNumId w:val="114"/>
  </w:num>
  <w:num w:numId="14">
    <w:abstractNumId w:val="19"/>
  </w:num>
  <w:num w:numId="15">
    <w:abstractNumId w:val="24"/>
  </w:num>
  <w:num w:numId="16">
    <w:abstractNumId w:val="15"/>
  </w:num>
  <w:num w:numId="17">
    <w:abstractNumId w:val="116"/>
  </w:num>
  <w:num w:numId="18">
    <w:abstractNumId w:val="1"/>
  </w:num>
  <w:num w:numId="19">
    <w:abstractNumId w:val="2"/>
  </w:num>
  <w:num w:numId="20">
    <w:abstractNumId w:val="29"/>
  </w:num>
  <w:num w:numId="21">
    <w:abstractNumId w:val="65"/>
  </w:num>
  <w:num w:numId="22">
    <w:abstractNumId w:val="14"/>
  </w:num>
  <w:num w:numId="23">
    <w:abstractNumId w:val="117"/>
  </w:num>
  <w:num w:numId="24">
    <w:abstractNumId w:val="64"/>
  </w:num>
  <w:num w:numId="25">
    <w:abstractNumId w:val="112"/>
  </w:num>
  <w:num w:numId="26">
    <w:abstractNumId w:val="35"/>
  </w:num>
  <w:num w:numId="27">
    <w:abstractNumId w:val="39"/>
  </w:num>
  <w:num w:numId="28">
    <w:abstractNumId w:val="86"/>
  </w:num>
  <w:num w:numId="29">
    <w:abstractNumId w:val="30"/>
  </w:num>
  <w:num w:numId="30">
    <w:abstractNumId w:val="94"/>
  </w:num>
  <w:num w:numId="31">
    <w:abstractNumId w:val="12"/>
  </w:num>
  <w:num w:numId="32">
    <w:abstractNumId w:val="22"/>
  </w:num>
  <w:num w:numId="33">
    <w:abstractNumId w:val="43"/>
  </w:num>
  <w:num w:numId="34">
    <w:abstractNumId w:val="78"/>
  </w:num>
  <w:num w:numId="35">
    <w:abstractNumId w:val="28"/>
  </w:num>
  <w:num w:numId="36">
    <w:abstractNumId w:val="72"/>
  </w:num>
  <w:num w:numId="37">
    <w:abstractNumId w:val="25"/>
  </w:num>
  <w:num w:numId="38">
    <w:abstractNumId w:val="73"/>
  </w:num>
  <w:num w:numId="39">
    <w:abstractNumId w:val="83"/>
  </w:num>
  <w:num w:numId="40">
    <w:abstractNumId w:val="9"/>
  </w:num>
  <w:num w:numId="41">
    <w:abstractNumId w:val="40"/>
  </w:num>
  <w:num w:numId="42">
    <w:abstractNumId w:val="57"/>
  </w:num>
  <w:num w:numId="43">
    <w:abstractNumId w:val="81"/>
  </w:num>
  <w:num w:numId="44">
    <w:abstractNumId w:val="95"/>
  </w:num>
  <w:num w:numId="45">
    <w:abstractNumId w:val="68"/>
  </w:num>
  <w:num w:numId="46">
    <w:abstractNumId w:val="80"/>
  </w:num>
  <w:num w:numId="47">
    <w:abstractNumId w:val="74"/>
  </w:num>
  <w:num w:numId="48">
    <w:abstractNumId w:val="60"/>
  </w:num>
  <w:num w:numId="49">
    <w:abstractNumId w:val="67"/>
  </w:num>
  <w:num w:numId="50">
    <w:abstractNumId w:val="56"/>
  </w:num>
  <w:num w:numId="51">
    <w:abstractNumId w:val="102"/>
  </w:num>
  <w:num w:numId="52">
    <w:abstractNumId w:val="120"/>
  </w:num>
  <w:num w:numId="53">
    <w:abstractNumId w:val="66"/>
  </w:num>
  <w:num w:numId="54">
    <w:abstractNumId w:val="97"/>
  </w:num>
  <w:num w:numId="55">
    <w:abstractNumId w:val="79"/>
  </w:num>
  <w:num w:numId="56">
    <w:abstractNumId w:val="41"/>
  </w:num>
  <w:num w:numId="57">
    <w:abstractNumId w:val="20"/>
  </w:num>
  <w:num w:numId="58">
    <w:abstractNumId w:val="7"/>
  </w:num>
  <w:num w:numId="59">
    <w:abstractNumId w:val="58"/>
  </w:num>
  <w:num w:numId="60">
    <w:abstractNumId w:val="70"/>
  </w:num>
  <w:num w:numId="61">
    <w:abstractNumId w:val="16"/>
  </w:num>
  <w:num w:numId="62">
    <w:abstractNumId w:val="45"/>
  </w:num>
  <w:num w:numId="63">
    <w:abstractNumId w:val="52"/>
  </w:num>
  <w:num w:numId="64">
    <w:abstractNumId w:val="103"/>
  </w:num>
  <w:num w:numId="65">
    <w:abstractNumId w:val="107"/>
  </w:num>
  <w:num w:numId="66">
    <w:abstractNumId w:val="101"/>
  </w:num>
  <w:num w:numId="67">
    <w:abstractNumId w:val="90"/>
  </w:num>
  <w:num w:numId="68">
    <w:abstractNumId w:val="109"/>
  </w:num>
  <w:num w:numId="69">
    <w:abstractNumId w:val="11"/>
  </w:num>
  <w:num w:numId="70">
    <w:abstractNumId w:val="63"/>
  </w:num>
  <w:num w:numId="71">
    <w:abstractNumId w:val="99"/>
  </w:num>
  <w:num w:numId="72">
    <w:abstractNumId w:val="46"/>
  </w:num>
  <w:num w:numId="73">
    <w:abstractNumId w:val="8"/>
  </w:num>
  <w:num w:numId="74">
    <w:abstractNumId w:val="82"/>
  </w:num>
  <w:num w:numId="75">
    <w:abstractNumId w:val="89"/>
  </w:num>
  <w:num w:numId="76">
    <w:abstractNumId w:val="106"/>
  </w:num>
  <w:num w:numId="77">
    <w:abstractNumId w:val="76"/>
  </w:num>
  <w:num w:numId="78">
    <w:abstractNumId w:val="44"/>
  </w:num>
  <w:num w:numId="79">
    <w:abstractNumId w:val="93"/>
  </w:num>
  <w:num w:numId="80">
    <w:abstractNumId w:val="111"/>
  </w:num>
  <w:num w:numId="81">
    <w:abstractNumId w:val="59"/>
  </w:num>
  <w:num w:numId="82">
    <w:abstractNumId w:val="87"/>
  </w:num>
  <w:num w:numId="83">
    <w:abstractNumId w:val="32"/>
  </w:num>
  <w:num w:numId="84">
    <w:abstractNumId w:val="18"/>
  </w:num>
  <w:num w:numId="85">
    <w:abstractNumId w:val="10"/>
  </w:num>
  <w:num w:numId="86">
    <w:abstractNumId w:val="84"/>
  </w:num>
  <w:num w:numId="87">
    <w:abstractNumId w:val="47"/>
  </w:num>
  <w:num w:numId="88">
    <w:abstractNumId w:val="49"/>
  </w:num>
  <w:num w:numId="89">
    <w:abstractNumId w:val="54"/>
  </w:num>
  <w:num w:numId="90">
    <w:abstractNumId w:val="23"/>
  </w:num>
  <w:num w:numId="91">
    <w:abstractNumId w:val="113"/>
  </w:num>
  <w:num w:numId="92">
    <w:abstractNumId w:val="96"/>
  </w:num>
  <w:num w:numId="93">
    <w:abstractNumId w:val="69"/>
  </w:num>
  <w:num w:numId="94">
    <w:abstractNumId w:val="31"/>
  </w:num>
  <w:num w:numId="95">
    <w:abstractNumId w:val="17"/>
  </w:num>
  <w:num w:numId="96">
    <w:abstractNumId w:val="51"/>
  </w:num>
  <w:num w:numId="97">
    <w:abstractNumId w:val="38"/>
  </w:num>
  <w:num w:numId="98">
    <w:abstractNumId w:val="91"/>
  </w:num>
  <w:num w:numId="99">
    <w:abstractNumId w:val="36"/>
  </w:num>
  <w:num w:numId="100">
    <w:abstractNumId w:val="21"/>
  </w:num>
  <w:num w:numId="101">
    <w:abstractNumId w:val="53"/>
  </w:num>
  <w:num w:numId="102">
    <w:abstractNumId w:val="33"/>
  </w:num>
  <w:num w:numId="103">
    <w:abstractNumId w:val="77"/>
  </w:num>
  <w:num w:numId="104">
    <w:abstractNumId w:val="85"/>
  </w:num>
  <w:num w:numId="105">
    <w:abstractNumId w:val="100"/>
  </w:num>
  <w:num w:numId="106">
    <w:abstractNumId w:val="27"/>
  </w:num>
  <w:num w:numId="107">
    <w:abstractNumId w:val="37"/>
  </w:num>
  <w:num w:numId="108">
    <w:abstractNumId w:val="105"/>
  </w:num>
  <w:num w:numId="109">
    <w:abstractNumId w:val="88"/>
  </w:num>
  <w:num w:numId="110">
    <w:abstractNumId w:val="13"/>
  </w:num>
  <w:num w:numId="111">
    <w:abstractNumId w:val="118"/>
  </w:num>
  <w:num w:numId="112">
    <w:abstractNumId w:val="62"/>
  </w:num>
  <w:num w:numId="113">
    <w:abstractNumId w:val="110"/>
  </w:num>
  <w:num w:numId="114">
    <w:abstractNumId w:val="34"/>
  </w:num>
  <w:num w:numId="115">
    <w:abstractNumId w:val="26"/>
  </w:num>
  <w:num w:numId="116">
    <w:abstractNumId w:val="6"/>
  </w:num>
  <w:num w:numId="117">
    <w:abstractNumId w:val="104"/>
  </w:num>
  <w:num w:numId="118">
    <w:abstractNumId w:val="119"/>
  </w:num>
  <w:num w:numId="119">
    <w:abstractNumId w:val="61"/>
  </w:num>
  <w:num w:numId="120">
    <w:abstractNumId w:val="5"/>
  </w:num>
  <w:num w:numId="12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D0489"/>
    <w:rsid w:val="51AD04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宋体"/>
      <w:sz w:val="21"/>
      <w:szCs w:val="21"/>
    </w:rPr>
  </w:style>
  <w:style w:type="paragraph" w:styleId="3">
    <w:name w:val="Body Text Indent"/>
    <w:basedOn w:val="1"/>
    <w:uiPriority w:val="0"/>
    <w:pPr>
      <w:spacing w:after="120" w:line="240" w:lineRule="auto"/>
      <w:ind w:left="420" w:leftChars="200"/>
    </w:pPr>
    <w:rPr>
      <w:rFonts w:ascii="Times New Roman" w:hAnsi="Times New Roman" w:cs="Times New Roman"/>
      <w:szCs w:val="24"/>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0"/>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2022-02-21T03:28:00Z</dcterms:created>
  <dc:creator>陈洪乐</dc:creator>
  <cp:lastModifiedBy>陈洪乐</cp:lastModifiedBy>
  <dcterms:modified xsi:type="dcterms:W3CDTF">2022-02-21T06:12:52Z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