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1A" w:rsidRDefault="00837E1A">
      <w:bookmarkStart w:id="0" w:name="_GoBack"/>
      <w:bookmarkEnd w:id="0"/>
    </w:p>
    <w:p w:rsidR="00837E1A" w:rsidRDefault="00837E1A"/>
    <w:p w:rsidR="00837E1A" w:rsidRDefault="00837E1A"/>
    <w:p w:rsidR="00837E1A" w:rsidRDefault="00837E1A"/>
    <w:p w:rsidR="00837E1A" w:rsidRDefault="00837E1A"/>
    <w:p w:rsidR="00837E1A" w:rsidRPr="004551BC" w:rsidRDefault="00837E1A" w:rsidP="004551BC">
      <w:pPr>
        <w:jc w:val="left"/>
        <w:rPr>
          <w:rFonts w:ascii="黑体" w:eastAsia="黑体"/>
          <w:sz w:val="32"/>
          <w:szCs w:val="32"/>
        </w:rPr>
      </w:pPr>
      <w:r w:rsidRPr="004551BC">
        <w:rPr>
          <w:rFonts w:ascii="黑体" w:eastAsia="黑体" w:hint="eastAsia"/>
          <w:sz w:val="32"/>
          <w:szCs w:val="32"/>
        </w:rPr>
        <w:t>加</w:t>
      </w:r>
      <w:r>
        <w:rPr>
          <w:rFonts w:ascii="黑体" w:eastAsia="黑体" w:hint="eastAsia"/>
          <w:sz w:val="32"/>
          <w:szCs w:val="32"/>
        </w:rPr>
        <w:t xml:space="preserve"> </w:t>
      </w:r>
      <w:r w:rsidRPr="004551BC">
        <w:rPr>
          <w:rFonts w:ascii="黑体" w:eastAsia="黑体" w:hint="eastAsia"/>
          <w:sz w:val="32"/>
          <w:szCs w:val="32"/>
        </w:rPr>
        <w:t>急</w:t>
      </w:r>
    </w:p>
    <w:p w:rsidR="00837E1A" w:rsidRDefault="003508A5">
      <w:r>
        <w:rPr>
          <w:noProof/>
        </w:rPr>
        <w:pict>
          <v:line id="_x0000_s1028" style="position:absolute;left:0;text-align:left;z-index:-251655168;mso-position-horizontal-relative:page;mso-position-vertical-relative:page" from="63pt,781.8pt" to="540.55pt,781.8pt" strokecolor="red" strokeweight="4.5pt">
            <v:stroke linestyle="thinThick"/>
            <w10:wrap anchorx="page" anchory="page"/>
          </v:lin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99.4pt;margin-top:91.4pt;width:400pt;height:40.5pt;z-index:251660288;mso-position-horizontal-relative:page;mso-position-vertical-relative:page" fillcolor="red" strokecolor="red">
            <v:shadow color="#868686"/>
            <v:textpath style="font-family:&quot;华文中宋&quot;;v-text-kern:t;v-same-letter-heights:t" trim="t" fitpath="t" string="广东省江门市财政局"/>
            <w10:wrap anchorx="page" anchory="page"/>
          </v:shape>
        </w:pict>
      </w:r>
      <w:r>
        <w:rPr>
          <w:noProof/>
        </w:rPr>
        <w:pict>
          <v:line id="_x0000_s1026" style="position:absolute;left:0;text-align:left;z-index:-251657216;mso-position-horizontal-relative:page;mso-position-vertical-relative:page" from="59.15pt,145.4pt" to="536.7pt,145.4pt" strokecolor="red" strokeweight="4.5pt">
            <v:stroke linestyle="thickThin"/>
            <w10:wrap anchorx="page" anchory="page"/>
          </v:line>
        </w:pict>
      </w:r>
    </w:p>
    <w:p w:rsidR="00837E1A" w:rsidRDefault="00837E1A" w:rsidP="004551BC">
      <w:pPr>
        <w:spacing w:line="600" w:lineRule="exact"/>
        <w:rPr>
          <w:rFonts w:asciiTheme="majorEastAsia" w:eastAsiaTheme="majorEastAsia" w:hAnsiTheme="majorEastAsia"/>
          <w:b/>
          <w:sz w:val="44"/>
          <w:szCs w:val="44"/>
        </w:rPr>
      </w:pPr>
    </w:p>
    <w:p w:rsidR="00837E1A" w:rsidRDefault="00A85AF5" w:rsidP="004551BC">
      <w:pPr>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关于2021年度江门市会计专业技术人员</w:t>
      </w:r>
    </w:p>
    <w:p w:rsidR="00A85AF5" w:rsidRDefault="00A85AF5" w:rsidP="004551BC">
      <w:pPr>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继续教育学习有关事项的通知</w:t>
      </w:r>
    </w:p>
    <w:p w:rsidR="00A85AF5" w:rsidRDefault="00A85AF5" w:rsidP="00A85AF5">
      <w:pPr>
        <w:spacing w:line="600" w:lineRule="exact"/>
        <w:rPr>
          <w:rFonts w:ascii="华文中宋" w:eastAsia="华文中宋" w:hAnsi="华文中宋"/>
          <w:b/>
          <w:sz w:val="32"/>
          <w:szCs w:val="32"/>
        </w:rPr>
      </w:pPr>
    </w:p>
    <w:p w:rsidR="00A85AF5" w:rsidRDefault="00A85AF5" w:rsidP="00A85AF5">
      <w:pPr>
        <w:adjustRightInd w:val="0"/>
        <w:spacing w:line="600" w:lineRule="exact"/>
        <w:ind w:right="-191"/>
        <w:rPr>
          <w:rFonts w:ascii="仿宋_GB2312" w:eastAsia="仿宋_GB2312" w:hAnsi="宋体"/>
          <w:sz w:val="32"/>
          <w:szCs w:val="32"/>
        </w:rPr>
      </w:pPr>
      <w:r>
        <w:rPr>
          <w:rFonts w:ascii="仿宋_GB2312" w:eastAsia="仿宋_GB2312" w:hAnsi="宋体" w:hint="eastAsia"/>
          <w:sz w:val="32"/>
          <w:szCs w:val="32"/>
        </w:rPr>
        <w:t>市直各单位，各市（区）财政局：</w:t>
      </w:r>
    </w:p>
    <w:p w:rsidR="00A85AF5" w:rsidRDefault="00A85AF5" w:rsidP="00A85AF5">
      <w:pPr>
        <w:ind w:firstLine="640"/>
        <w:rPr>
          <w:rFonts w:ascii="仿宋_GB2312" w:eastAsia="仿宋_GB2312"/>
          <w:sz w:val="32"/>
          <w:szCs w:val="32"/>
          <w:shd w:val="clear" w:color="auto" w:fill="FFFFFF"/>
        </w:rPr>
      </w:pPr>
      <w:r>
        <w:rPr>
          <w:rFonts w:ascii="仿宋_GB2312" w:eastAsia="仿宋_GB2312" w:hint="eastAsia"/>
          <w:sz w:val="32"/>
        </w:rPr>
        <w:t>根据《财政部 人力资源社会保障部关于印发&lt;会计专业技术人员继续教育规定&gt;的通知》（财会〔2018〕10号，以下简称《规定》）、《广东省财政厅关于发布2021年度广东省会计专业技术人员继续教育专业科目学习指南的通知》</w:t>
      </w:r>
      <w:r>
        <w:rPr>
          <w:rFonts w:ascii="仿宋_GB2312" w:eastAsia="仿宋_GB2312" w:hint="eastAsia"/>
          <w:sz w:val="32"/>
          <w:szCs w:val="32"/>
          <w:shd w:val="clear" w:color="auto" w:fill="FFFFFF"/>
        </w:rPr>
        <w:t>的要求，现将我市2021年度会计专业技术人员继续教育学习有关事项通知如下。</w:t>
      </w:r>
    </w:p>
    <w:p w:rsidR="00A85AF5" w:rsidRDefault="00A85AF5" w:rsidP="00A85AF5">
      <w:pPr>
        <w:spacing w:line="6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一、参加学习人员</w:t>
      </w:r>
    </w:p>
    <w:p w:rsidR="00A85AF5" w:rsidRDefault="00A85AF5" w:rsidP="00A85AF5">
      <w:pPr>
        <w:spacing w:line="600" w:lineRule="exact"/>
        <w:ind w:firstLineChars="200" w:firstLine="640"/>
        <w:rPr>
          <w:rFonts w:ascii="仿宋_GB2312" w:eastAsia="仿宋_GB2312"/>
          <w:sz w:val="32"/>
          <w:szCs w:val="32"/>
          <w:shd w:val="clear" w:color="auto" w:fill="FFFFFF"/>
        </w:rPr>
      </w:pPr>
      <w:r>
        <w:rPr>
          <w:rFonts w:ascii="仿宋_GB2312" w:eastAsia="仿宋_GB2312" w:hAnsi="仿宋" w:hint="eastAsia"/>
          <w:sz w:val="32"/>
          <w:szCs w:val="32"/>
        </w:rPr>
        <w:t>国家机关、企业、事业单位以及社会团体等组织（以下称单位）具有会计专业技术资格的人员，或不具有会计专业技术资格但从事会计工作的人员（以下简称会计专业技术人员）。</w:t>
      </w:r>
    </w:p>
    <w:p w:rsidR="00366538" w:rsidRDefault="00A85AF5" w:rsidP="004551BC">
      <w:pPr>
        <w:spacing w:line="600" w:lineRule="exact"/>
        <w:ind w:firstLineChars="200" w:firstLine="643"/>
        <w:rPr>
          <w:rFonts w:ascii="仿宋_GB2312" w:eastAsia="仿宋_GB2312"/>
          <w:b/>
          <w:sz w:val="32"/>
          <w:szCs w:val="32"/>
          <w:shd w:val="clear" w:color="auto" w:fill="FFFFFF"/>
        </w:rPr>
      </w:pPr>
      <w:r>
        <w:rPr>
          <w:rFonts w:ascii="仿宋_GB2312" w:eastAsia="仿宋_GB2312" w:hint="eastAsia"/>
          <w:b/>
          <w:sz w:val="32"/>
          <w:szCs w:val="32"/>
          <w:shd w:val="clear" w:color="auto" w:fill="FFFFFF"/>
        </w:rPr>
        <w:t>二、</w:t>
      </w:r>
      <w:r>
        <w:rPr>
          <w:rFonts w:ascii="仿宋_GB2312" w:eastAsia="仿宋_GB2312" w:hAnsi="黑体" w:hint="eastAsia"/>
          <w:b/>
          <w:sz w:val="32"/>
        </w:rPr>
        <w:t>专业科目</w:t>
      </w:r>
      <w:r>
        <w:rPr>
          <w:rFonts w:ascii="仿宋_GB2312" w:eastAsia="仿宋_GB2312" w:hint="eastAsia"/>
          <w:b/>
          <w:sz w:val="32"/>
          <w:szCs w:val="32"/>
          <w:shd w:val="clear" w:color="auto" w:fill="FFFFFF"/>
        </w:rPr>
        <w:t>学习内容</w:t>
      </w:r>
    </w:p>
    <w:p w:rsidR="00A85AF5" w:rsidRDefault="00366538" w:rsidP="004551BC">
      <w:pPr>
        <w:spacing w:line="600" w:lineRule="exact"/>
        <w:ind w:firstLineChars="200" w:firstLine="640"/>
        <w:rPr>
          <w:rFonts w:ascii="仿宋_GB2312" w:eastAsia="仿宋_GB2312"/>
          <w:bCs/>
          <w:sz w:val="32"/>
        </w:rPr>
      </w:pPr>
      <w:r>
        <w:rPr>
          <w:rFonts w:ascii="仿宋_GB2312" w:eastAsia="仿宋_GB2312" w:hint="eastAsia"/>
          <w:sz w:val="32"/>
        </w:rPr>
        <w:t>（一）</w:t>
      </w:r>
      <w:r w:rsidR="00A85AF5">
        <w:rPr>
          <w:rFonts w:ascii="仿宋_GB2312" w:eastAsia="仿宋_GB2312" w:hint="eastAsia"/>
          <w:bCs/>
          <w:sz w:val="32"/>
        </w:rPr>
        <w:t>《会计法》、《会计人员管理办法》、《会计基础工作规范》等相关法律法规（此项为必修内容）；</w:t>
      </w:r>
    </w:p>
    <w:p w:rsidR="00A85AF5" w:rsidRPr="00D72EB9" w:rsidRDefault="00366538" w:rsidP="004551BC">
      <w:pPr>
        <w:ind w:firstLineChars="200" w:firstLine="640"/>
        <w:rPr>
          <w:rFonts w:ascii="仿宋_GB2312" w:eastAsia="仿宋_GB2312"/>
          <w:sz w:val="32"/>
        </w:rPr>
      </w:pPr>
      <w:r>
        <w:rPr>
          <w:rFonts w:ascii="仿宋_GB2312" w:eastAsia="仿宋_GB2312" w:hint="eastAsia"/>
          <w:sz w:val="32"/>
        </w:rPr>
        <w:t>（二）</w:t>
      </w:r>
      <w:r w:rsidR="00A85AF5" w:rsidRPr="00D72EB9">
        <w:rPr>
          <w:rFonts w:ascii="仿宋_GB2312" w:eastAsia="仿宋_GB2312" w:hint="eastAsia"/>
          <w:sz w:val="32"/>
        </w:rPr>
        <w:t>企业会计准则、解释及应用指南相关内容；</w:t>
      </w:r>
    </w:p>
    <w:p w:rsidR="00A85AF5" w:rsidRDefault="00366538" w:rsidP="004551BC">
      <w:pPr>
        <w:ind w:firstLineChars="200" w:firstLine="640"/>
        <w:rPr>
          <w:rFonts w:ascii="仿宋_GB2312" w:eastAsia="仿宋_GB2312"/>
          <w:sz w:val="32"/>
        </w:rPr>
      </w:pPr>
      <w:r>
        <w:rPr>
          <w:rFonts w:ascii="仿宋_GB2312" w:eastAsia="仿宋_GB2312" w:hint="eastAsia"/>
          <w:sz w:val="32"/>
        </w:rPr>
        <w:lastRenderedPageBreak/>
        <w:t>（三）</w:t>
      </w:r>
      <w:r w:rsidR="00A85AF5">
        <w:rPr>
          <w:rFonts w:ascii="仿宋_GB2312" w:eastAsia="仿宋_GB2312" w:hint="eastAsia"/>
          <w:sz w:val="32"/>
        </w:rPr>
        <w:t>政府会计准则制度、解释及相关内容；</w:t>
      </w:r>
    </w:p>
    <w:p w:rsidR="00A85AF5" w:rsidRDefault="00366538" w:rsidP="004551BC">
      <w:pPr>
        <w:ind w:firstLineChars="200" w:firstLine="640"/>
        <w:rPr>
          <w:rFonts w:ascii="仿宋_GB2312" w:eastAsia="仿宋_GB2312"/>
          <w:sz w:val="32"/>
        </w:rPr>
      </w:pPr>
      <w:r>
        <w:rPr>
          <w:rFonts w:ascii="仿宋_GB2312" w:eastAsia="仿宋_GB2312" w:hint="eastAsia"/>
          <w:sz w:val="32"/>
        </w:rPr>
        <w:t>（四）</w:t>
      </w:r>
      <w:r w:rsidR="00A85AF5">
        <w:rPr>
          <w:rFonts w:ascii="仿宋_GB2312" w:eastAsia="仿宋_GB2312" w:hint="eastAsia"/>
          <w:sz w:val="32"/>
        </w:rPr>
        <w:t>行政事业单位内部控制规范相关内容；</w:t>
      </w:r>
    </w:p>
    <w:p w:rsidR="00A85AF5" w:rsidRDefault="00366538" w:rsidP="004551BC">
      <w:pPr>
        <w:ind w:firstLineChars="200" w:firstLine="640"/>
        <w:rPr>
          <w:rFonts w:ascii="仿宋_GB2312" w:eastAsia="仿宋_GB2312"/>
          <w:sz w:val="32"/>
        </w:rPr>
      </w:pPr>
      <w:r>
        <w:rPr>
          <w:rFonts w:ascii="仿宋_GB2312" w:eastAsia="仿宋_GB2312" w:hint="eastAsia"/>
          <w:sz w:val="32"/>
        </w:rPr>
        <w:t>（五）</w:t>
      </w:r>
      <w:r w:rsidR="00A85AF5">
        <w:rPr>
          <w:rFonts w:ascii="仿宋_GB2312" w:eastAsia="仿宋_GB2312" w:hint="eastAsia"/>
          <w:sz w:val="32"/>
        </w:rPr>
        <w:t>小企业会计准则、小企业内部控制规范等相关内容；</w:t>
      </w:r>
    </w:p>
    <w:p w:rsidR="00A85AF5" w:rsidRDefault="00366538" w:rsidP="004551BC">
      <w:pPr>
        <w:ind w:firstLineChars="200" w:firstLine="640"/>
        <w:rPr>
          <w:rFonts w:ascii="仿宋_GB2312" w:eastAsia="仿宋_GB2312"/>
          <w:sz w:val="32"/>
        </w:rPr>
      </w:pPr>
      <w:r>
        <w:rPr>
          <w:rFonts w:ascii="仿宋_GB2312" w:eastAsia="仿宋_GB2312" w:hint="eastAsia"/>
          <w:sz w:val="32"/>
        </w:rPr>
        <w:t>（六）</w:t>
      </w:r>
      <w:r w:rsidR="00A85AF5">
        <w:rPr>
          <w:rFonts w:ascii="仿宋_GB2312" w:eastAsia="仿宋_GB2312" w:hint="eastAsia"/>
          <w:sz w:val="32"/>
        </w:rPr>
        <w:t>管理会计相关内容；</w:t>
      </w:r>
    </w:p>
    <w:p w:rsidR="00A85AF5" w:rsidRDefault="00366538" w:rsidP="004551BC">
      <w:pPr>
        <w:ind w:firstLineChars="200" w:firstLine="640"/>
        <w:rPr>
          <w:rFonts w:ascii="仿宋_GB2312" w:eastAsia="仿宋_GB2312"/>
          <w:sz w:val="32"/>
        </w:rPr>
      </w:pPr>
      <w:r>
        <w:rPr>
          <w:rFonts w:ascii="仿宋_GB2312" w:eastAsia="仿宋_GB2312" w:hint="eastAsia"/>
          <w:sz w:val="32"/>
        </w:rPr>
        <w:t>（七）</w:t>
      </w:r>
      <w:r w:rsidR="00A85AF5">
        <w:rPr>
          <w:rFonts w:ascii="仿宋_GB2312" w:eastAsia="仿宋_GB2312" w:hint="eastAsia"/>
          <w:sz w:val="32"/>
        </w:rPr>
        <w:t>企业内部控制基本规范及配套指引相关内容；</w:t>
      </w:r>
    </w:p>
    <w:p w:rsidR="00A85AF5" w:rsidRDefault="00366538" w:rsidP="004551BC">
      <w:pPr>
        <w:ind w:firstLineChars="200" w:firstLine="640"/>
        <w:rPr>
          <w:rFonts w:ascii="仿宋_GB2312" w:eastAsia="仿宋_GB2312"/>
          <w:sz w:val="32"/>
        </w:rPr>
      </w:pPr>
      <w:r>
        <w:rPr>
          <w:rFonts w:ascii="仿宋_GB2312" w:eastAsia="仿宋_GB2312" w:hint="eastAsia"/>
          <w:sz w:val="32"/>
        </w:rPr>
        <w:t>（八）</w:t>
      </w:r>
      <w:r w:rsidR="00A85AF5">
        <w:rPr>
          <w:rFonts w:ascii="仿宋_GB2312" w:eastAsia="仿宋_GB2312" w:hint="eastAsia"/>
          <w:sz w:val="32"/>
        </w:rPr>
        <w:t>可拓展商业语言及企业会计准则通用分类标准基础知识；</w:t>
      </w:r>
    </w:p>
    <w:p w:rsidR="00A85AF5" w:rsidRDefault="00366538" w:rsidP="004551BC">
      <w:pPr>
        <w:ind w:firstLineChars="200" w:firstLine="640"/>
        <w:rPr>
          <w:rFonts w:ascii="仿宋_GB2312" w:eastAsia="仿宋_GB2312"/>
          <w:sz w:val="32"/>
        </w:rPr>
      </w:pPr>
      <w:r>
        <w:rPr>
          <w:rFonts w:ascii="仿宋_GB2312" w:eastAsia="仿宋_GB2312" w:hint="eastAsia"/>
          <w:sz w:val="32"/>
        </w:rPr>
        <w:t>（九）</w:t>
      </w:r>
      <w:r w:rsidR="00A85AF5">
        <w:rPr>
          <w:rFonts w:ascii="仿宋_GB2312" w:eastAsia="仿宋_GB2312" w:hint="eastAsia"/>
          <w:sz w:val="32"/>
        </w:rPr>
        <w:t>各县级以上财政部门认定的其他内容。</w:t>
      </w:r>
    </w:p>
    <w:p w:rsidR="00A85AF5" w:rsidRDefault="00A85AF5" w:rsidP="004551BC">
      <w:pPr>
        <w:ind w:firstLine="646"/>
        <w:rPr>
          <w:rFonts w:ascii="仿宋_GB2312" w:eastAsia="仿宋_GB2312"/>
          <w:sz w:val="32"/>
        </w:rPr>
      </w:pPr>
      <w:r>
        <w:rPr>
          <w:rFonts w:ascii="仿宋_GB2312" w:eastAsia="仿宋_GB2312" w:hint="eastAsia"/>
          <w:sz w:val="32"/>
        </w:rPr>
        <w:t>上述内容中第（一）项为必修内容，其余内容会计人员可根据自身需要自行选择学习。</w:t>
      </w:r>
    </w:p>
    <w:p w:rsidR="00A85AF5" w:rsidRDefault="00A85AF5">
      <w:pPr>
        <w:widowControl/>
        <w:shd w:val="clear" w:color="auto" w:fill="FFFFFF"/>
        <w:adjustRightInd w:val="0"/>
        <w:spacing w:line="600" w:lineRule="exact"/>
        <w:ind w:firstLineChars="200" w:firstLine="643"/>
        <w:jc w:val="left"/>
        <w:rPr>
          <w:rFonts w:ascii="仿宋_GB2312" w:eastAsia="仿宋_GB2312" w:hAnsi="仿宋" w:cs="宋体"/>
          <w:b/>
          <w:kern w:val="0"/>
          <w:sz w:val="32"/>
          <w:szCs w:val="32"/>
        </w:rPr>
      </w:pPr>
      <w:r>
        <w:rPr>
          <w:rFonts w:ascii="仿宋_GB2312" w:eastAsia="仿宋_GB2312" w:hint="eastAsia"/>
          <w:b/>
          <w:sz w:val="32"/>
          <w:szCs w:val="32"/>
          <w:shd w:val="clear" w:color="auto" w:fill="FFFFFF"/>
        </w:rPr>
        <w:t>三、学分和</w:t>
      </w:r>
      <w:r>
        <w:rPr>
          <w:rFonts w:ascii="仿宋_GB2312" w:eastAsia="仿宋_GB2312" w:hAnsi="仿宋" w:cs="宋体" w:hint="eastAsia"/>
          <w:b/>
          <w:kern w:val="0"/>
          <w:sz w:val="32"/>
          <w:szCs w:val="32"/>
        </w:rPr>
        <w:t>时间要求</w:t>
      </w:r>
    </w:p>
    <w:p w:rsidR="00A85AF5" w:rsidRDefault="00A85AF5" w:rsidP="00A85AF5">
      <w:pPr>
        <w:ind w:firstLine="640"/>
        <w:rPr>
          <w:rFonts w:ascii="仿宋_GB2312" w:eastAsia="仿宋_GB2312"/>
          <w:sz w:val="32"/>
        </w:rPr>
      </w:pPr>
      <w:r>
        <w:rPr>
          <w:rFonts w:ascii="仿宋_GB2312" w:eastAsia="仿宋_GB2312" w:hint="eastAsia"/>
          <w:sz w:val="32"/>
          <w:szCs w:val="32"/>
        </w:rPr>
        <w:t>我市</w:t>
      </w:r>
      <w:r>
        <w:rPr>
          <w:rFonts w:ascii="仿宋_GB2312" w:eastAsia="仿宋_GB2312" w:hint="eastAsia"/>
          <w:sz w:val="32"/>
        </w:rPr>
        <w:t>会计人员2021年度应完成不少于90学分的继续教育学习，远程网上学习可登录“广东省会计信息服务平台（https://kj.czt.gd.gov.cn）—业务办理—继续教育”账号，其中公需科目学分不少于30学分，需要按照省人力资源和社会保障厅《关于发布2021年我省专业技术人员继续教育公需课学习指南的通知》要求完成；专业科目学分不少于60学分。2021年度公需科目及专业科目继续教育学分确认</w:t>
      </w:r>
      <w:r>
        <w:rPr>
          <w:rFonts w:ascii="仿宋_GB2312" w:eastAsia="仿宋_GB2312" w:hint="eastAsia"/>
          <w:bCs/>
          <w:sz w:val="32"/>
        </w:rPr>
        <w:t>截止时间为2021年12月31日</w:t>
      </w:r>
      <w:r>
        <w:rPr>
          <w:rFonts w:ascii="仿宋_GB2312" w:eastAsia="仿宋_GB2312" w:hint="eastAsia"/>
          <w:sz w:val="32"/>
        </w:rPr>
        <w:t>，过期不办理补学补登。</w:t>
      </w:r>
    </w:p>
    <w:p w:rsidR="00A85AF5" w:rsidRDefault="00A85AF5" w:rsidP="00A85AF5">
      <w:pPr>
        <w:ind w:firstLine="640"/>
        <w:rPr>
          <w:rFonts w:ascii="仿宋_GB2312" w:eastAsia="仿宋_GB2312"/>
          <w:sz w:val="32"/>
        </w:rPr>
      </w:pPr>
      <w:r>
        <w:rPr>
          <w:rFonts w:ascii="仿宋_GB2312" w:eastAsia="仿宋_GB2312" w:hint="eastAsia"/>
          <w:sz w:val="32"/>
        </w:rPr>
        <w:t>参加国家教育行政主管部门承认的中专以上会计类学位学历教育的人员，在校学习期间取得初级会计专业职称证书的，在校学习期间无需进行继续教育，毕业当年可上传毕业证书（学位</w:t>
      </w:r>
      <w:r>
        <w:rPr>
          <w:rFonts w:ascii="仿宋_GB2312" w:eastAsia="仿宋_GB2312" w:hint="eastAsia"/>
          <w:sz w:val="32"/>
        </w:rPr>
        <w:lastRenderedPageBreak/>
        <w:t>证书）确认毕业当年继续教育学分。</w:t>
      </w:r>
    </w:p>
    <w:p w:rsidR="00A85AF5" w:rsidRDefault="00A85AF5" w:rsidP="00A85AF5">
      <w:pPr>
        <w:widowControl/>
        <w:shd w:val="clear" w:color="auto" w:fill="FFFFFF"/>
        <w:adjustRightInd w:val="0"/>
        <w:spacing w:line="600" w:lineRule="exact"/>
        <w:ind w:firstLineChars="200" w:firstLine="643"/>
        <w:jc w:val="left"/>
        <w:rPr>
          <w:rFonts w:ascii="仿宋_GB2312" w:eastAsia="仿宋_GB2312" w:hAnsi="仿宋" w:cs="宋体"/>
          <w:b/>
          <w:kern w:val="0"/>
          <w:sz w:val="32"/>
          <w:szCs w:val="32"/>
        </w:rPr>
      </w:pPr>
      <w:r>
        <w:rPr>
          <w:rFonts w:ascii="仿宋_GB2312" w:eastAsia="仿宋_GB2312" w:hAnsi="仿宋" w:cs="宋体" w:hint="eastAsia"/>
          <w:b/>
          <w:kern w:val="0"/>
          <w:sz w:val="32"/>
          <w:szCs w:val="32"/>
        </w:rPr>
        <w:t>四、学习形式</w:t>
      </w:r>
    </w:p>
    <w:p w:rsidR="00A85AF5" w:rsidRDefault="00A85AF5" w:rsidP="00A85AF5">
      <w:pPr>
        <w:ind w:firstLine="640"/>
        <w:rPr>
          <w:rFonts w:ascii="仿宋_GB2312" w:eastAsia="仿宋_GB2312"/>
          <w:sz w:val="32"/>
        </w:rPr>
      </w:pPr>
      <w:r>
        <w:rPr>
          <w:rFonts w:ascii="仿宋_GB2312" w:eastAsia="仿宋_GB2312" w:hint="eastAsia"/>
          <w:sz w:val="32"/>
          <w:szCs w:val="32"/>
        </w:rPr>
        <w:t>我市</w:t>
      </w:r>
      <w:r>
        <w:rPr>
          <w:rFonts w:ascii="仿宋_GB2312" w:eastAsia="仿宋_GB2312" w:hint="eastAsia"/>
          <w:sz w:val="32"/>
        </w:rPr>
        <w:t>会计人员应按照单位（居住）所在地财政部门公布的相关规定完成本年度继续教育,</w:t>
      </w:r>
      <w:r>
        <w:rPr>
          <w:rFonts w:ascii="仿宋_GB2312" w:eastAsia="仿宋_GB2312" w:hint="eastAsia"/>
          <w:sz w:val="32"/>
          <w:szCs w:val="32"/>
        </w:rPr>
        <w:t>具体学习形式及学分确认方式详见附件2</w:t>
      </w:r>
      <w:r>
        <w:rPr>
          <w:rFonts w:ascii="仿宋_GB2312" w:eastAsia="仿宋_GB2312" w:hint="eastAsia"/>
          <w:sz w:val="32"/>
        </w:rPr>
        <w:t>。</w:t>
      </w:r>
    </w:p>
    <w:p w:rsidR="00A85AF5" w:rsidRDefault="00A85AF5" w:rsidP="00A85AF5">
      <w:pPr>
        <w:spacing w:line="600" w:lineRule="exact"/>
        <w:ind w:firstLineChars="200" w:firstLine="643"/>
        <w:rPr>
          <w:rFonts w:ascii="仿宋_GB2312" w:eastAsia="仿宋_GB2312" w:hAnsi="仿宋"/>
          <w:b/>
          <w:sz w:val="32"/>
          <w:szCs w:val="32"/>
        </w:rPr>
      </w:pPr>
      <w:r>
        <w:rPr>
          <w:rFonts w:ascii="仿宋_GB2312" w:eastAsia="仿宋_GB2312" w:hAnsi="仿宋" w:cs="宋体" w:hint="eastAsia"/>
          <w:b/>
          <w:kern w:val="0"/>
          <w:sz w:val="32"/>
          <w:szCs w:val="32"/>
        </w:rPr>
        <w:t>五、</w:t>
      </w:r>
      <w:r>
        <w:rPr>
          <w:rFonts w:ascii="仿宋_GB2312" w:eastAsia="仿宋_GB2312" w:hAnsi="仿宋" w:hint="eastAsia"/>
          <w:b/>
          <w:sz w:val="32"/>
          <w:szCs w:val="32"/>
        </w:rPr>
        <w:t>备案工作要求</w:t>
      </w:r>
    </w:p>
    <w:p w:rsidR="00A85AF5" w:rsidRDefault="00A85AF5" w:rsidP="00A85AF5">
      <w:pPr>
        <w:adjustRightInd w:val="0"/>
        <w:spacing w:line="600" w:lineRule="exact"/>
        <w:ind w:firstLineChars="200" w:firstLine="640"/>
        <w:rPr>
          <w:rFonts w:ascii="仿宋_GB2312" w:eastAsia="仿宋_GB2312" w:hAnsi="宋体"/>
          <w:sz w:val="32"/>
          <w:szCs w:val="32"/>
        </w:rPr>
      </w:pPr>
      <w:r>
        <w:rPr>
          <w:rFonts w:ascii="仿宋_GB2312" w:eastAsia="仿宋_GB2312" w:hint="eastAsia"/>
          <w:sz w:val="32"/>
        </w:rPr>
        <w:t>各市(区）财政部门应当根据《规定》和本通知制定本辖区会计人员参加继续教育的相关规定，及时做好2</w:t>
      </w:r>
      <w:r>
        <w:rPr>
          <w:rFonts w:ascii="仿宋_GB2312" w:eastAsia="仿宋_GB2312" w:hAnsi="Arial" w:cs="Arial" w:hint="eastAsia"/>
          <w:color w:val="000000"/>
          <w:sz w:val="30"/>
          <w:szCs w:val="30"/>
          <w:lang w:val="en"/>
        </w:rPr>
        <w:t>021年度会计人员继续教育施教机构</w:t>
      </w:r>
      <w:r>
        <w:rPr>
          <w:rFonts w:ascii="仿宋_GB2312" w:eastAsia="仿宋_GB2312" w:hint="eastAsia"/>
          <w:sz w:val="32"/>
          <w:szCs w:val="32"/>
        </w:rPr>
        <w:t>备案相关工作，</w:t>
      </w:r>
      <w:r>
        <w:rPr>
          <w:rFonts w:ascii="仿宋_GB2312" w:eastAsia="仿宋_GB2312" w:hint="eastAsia"/>
          <w:sz w:val="32"/>
        </w:rPr>
        <w:t>并</w:t>
      </w:r>
      <w:r>
        <w:rPr>
          <w:rFonts w:ascii="仿宋_GB2312" w:eastAsia="仿宋_GB2312" w:hAnsi="宋体" w:hint="eastAsia"/>
          <w:sz w:val="32"/>
          <w:szCs w:val="32"/>
        </w:rPr>
        <w:t>于2021年7月30日前</w:t>
      </w:r>
      <w:r>
        <w:rPr>
          <w:rFonts w:ascii="仿宋_GB2312" w:eastAsia="仿宋_GB2312" w:hint="eastAsia"/>
          <w:sz w:val="32"/>
          <w:szCs w:val="32"/>
        </w:rPr>
        <w:t>以纸质版（附件3）及电子版形式将本地区</w:t>
      </w:r>
      <w:r>
        <w:rPr>
          <w:rFonts w:ascii="仿宋_GB2312" w:eastAsia="仿宋_GB2312" w:hAnsi="宋体" w:hint="eastAsia"/>
          <w:sz w:val="32"/>
          <w:szCs w:val="32"/>
        </w:rPr>
        <w:t>2021年度</w:t>
      </w:r>
      <w:r>
        <w:rPr>
          <w:rFonts w:ascii="仿宋_GB2312" w:eastAsia="仿宋_GB2312" w:hint="eastAsia"/>
          <w:sz w:val="32"/>
          <w:szCs w:val="32"/>
        </w:rPr>
        <w:t>备案管理的</w:t>
      </w:r>
      <w:r>
        <w:rPr>
          <w:rFonts w:ascii="仿宋_GB2312" w:eastAsia="仿宋_GB2312" w:hAnsi="宋体" w:hint="eastAsia"/>
          <w:sz w:val="32"/>
          <w:szCs w:val="32"/>
        </w:rPr>
        <w:t>会计专业技术人员继续教育培训机构名单报我局（会计科）。</w:t>
      </w:r>
    </w:p>
    <w:p w:rsidR="00A85AF5" w:rsidRDefault="00A85AF5" w:rsidP="00A85AF5">
      <w:pPr>
        <w:adjustRightInd w:val="0"/>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六</w:t>
      </w:r>
      <w:r>
        <w:rPr>
          <w:rFonts w:ascii="仿宋_GB2312" w:eastAsia="仿宋_GB2312" w:hAnsi="仿宋" w:hint="eastAsia"/>
          <w:b/>
          <w:sz w:val="32"/>
          <w:szCs w:val="32"/>
        </w:rPr>
        <w:t>、</w:t>
      </w:r>
      <w:r>
        <w:rPr>
          <w:rFonts w:ascii="仿宋_GB2312" w:eastAsia="仿宋_GB2312" w:hAnsi="宋体" w:hint="eastAsia"/>
          <w:b/>
          <w:sz w:val="32"/>
          <w:szCs w:val="32"/>
        </w:rPr>
        <w:t>后续管理</w:t>
      </w:r>
    </w:p>
    <w:p w:rsidR="00837E1A" w:rsidRDefault="00A85AF5" w:rsidP="004551BC">
      <w:pPr>
        <w:ind w:firstLine="640"/>
        <w:rPr>
          <w:rFonts w:ascii="仿宋_GB2312" w:eastAsia="仿宋_GB2312" w:hAnsi="宋体"/>
          <w:sz w:val="32"/>
          <w:szCs w:val="32"/>
        </w:rPr>
      </w:pPr>
      <w:r>
        <w:rPr>
          <w:rFonts w:ascii="仿宋_GB2312" w:eastAsia="仿宋_GB2312" w:hAnsi="仿宋" w:hint="eastAsia"/>
          <w:sz w:val="32"/>
          <w:szCs w:val="32"/>
        </w:rPr>
        <w:t>为了规范我市会计专业技术人员继续教育，保障会计专业技术人员合法权益，</w:t>
      </w:r>
      <w:r>
        <w:rPr>
          <w:rFonts w:ascii="仿宋_GB2312" w:eastAsia="仿宋_GB2312" w:hint="eastAsia"/>
          <w:sz w:val="32"/>
          <w:szCs w:val="32"/>
        </w:rPr>
        <w:t>各市(区)财政局应</w:t>
      </w:r>
      <w:r>
        <w:rPr>
          <w:rFonts w:ascii="仿宋_GB2312" w:eastAsia="仿宋_GB2312" w:hAnsi="Arial" w:cs="Arial" w:hint="eastAsia"/>
          <w:color w:val="000000"/>
          <w:sz w:val="32"/>
          <w:szCs w:val="32"/>
          <w:lang w:val="en"/>
        </w:rPr>
        <w:t>依法对</w:t>
      </w:r>
      <w:r>
        <w:rPr>
          <w:rFonts w:ascii="仿宋_GB2312" w:eastAsia="仿宋_GB2312" w:hint="eastAsia"/>
          <w:sz w:val="32"/>
          <w:szCs w:val="32"/>
          <w:lang w:val="zh-CN"/>
        </w:rPr>
        <w:t>本</w:t>
      </w:r>
      <w:r>
        <w:rPr>
          <w:rFonts w:ascii="仿宋_GB2312" w:eastAsia="仿宋_GB2312" w:hint="eastAsia"/>
          <w:sz w:val="32"/>
          <w:szCs w:val="32"/>
          <w:shd w:val="clear" w:color="auto" w:fill="FFFFFF"/>
        </w:rPr>
        <w:t>区</w:t>
      </w:r>
      <w:r>
        <w:rPr>
          <w:rFonts w:ascii="仿宋_GB2312" w:eastAsia="仿宋_GB2312" w:hAnsi="Arial" w:cs="Arial" w:hint="eastAsia"/>
          <w:color w:val="000000"/>
          <w:sz w:val="32"/>
          <w:szCs w:val="32"/>
          <w:lang w:val="en"/>
        </w:rPr>
        <w:t>备案</w:t>
      </w:r>
      <w:r>
        <w:rPr>
          <w:rFonts w:ascii="仿宋_GB2312" w:eastAsia="仿宋_GB2312" w:hint="eastAsia"/>
          <w:sz w:val="32"/>
          <w:szCs w:val="32"/>
        </w:rPr>
        <w:t>管理的</w:t>
      </w:r>
      <w:r>
        <w:rPr>
          <w:rFonts w:ascii="仿宋_GB2312" w:eastAsia="仿宋_GB2312" w:hint="eastAsia"/>
          <w:sz w:val="32"/>
          <w:szCs w:val="32"/>
          <w:lang w:val="zh-CN"/>
        </w:rPr>
        <w:t>会计</w:t>
      </w:r>
      <w:r>
        <w:rPr>
          <w:rFonts w:ascii="仿宋_GB2312" w:eastAsia="仿宋_GB2312" w:hAnsi="仿宋" w:hint="eastAsia"/>
          <w:sz w:val="32"/>
          <w:szCs w:val="32"/>
        </w:rPr>
        <w:t>专业技术</w:t>
      </w:r>
      <w:r>
        <w:rPr>
          <w:rFonts w:ascii="仿宋_GB2312" w:eastAsia="仿宋_GB2312" w:hint="eastAsia"/>
          <w:sz w:val="32"/>
          <w:szCs w:val="32"/>
          <w:lang w:val="zh-CN"/>
        </w:rPr>
        <w:t>人员继续教育培训机构进行监管，</w:t>
      </w:r>
      <w:r>
        <w:rPr>
          <w:rFonts w:ascii="仿宋_GB2312" w:eastAsia="仿宋_GB2312" w:hAnsi="Arial" w:cs="Arial" w:hint="eastAsia"/>
          <w:color w:val="000000"/>
          <w:sz w:val="32"/>
          <w:szCs w:val="32"/>
          <w:lang w:val="en"/>
        </w:rPr>
        <w:t>组织或者委托第三方评估机构对本年度会计继续教育机构进行教学质量和开展教学活动情况进行测评，对存在违规行为的施教机构将发送责令整改通知，本年度内责令整改累计2次以上（不含2次）的施教机构将不接收其下年度备案申请。</w:t>
      </w:r>
      <w:r>
        <w:rPr>
          <w:rFonts w:ascii="仿宋_GB2312" w:eastAsia="仿宋_GB2312" w:hint="eastAsia"/>
          <w:sz w:val="32"/>
        </w:rPr>
        <w:t>确保本地区会计人员继续教育工作的顺利开展。</w:t>
      </w:r>
    </w:p>
    <w:p w:rsidR="00837E1A" w:rsidRDefault="00837E1A" w:rsidP="00A85AF5">
      <w:pPr>
        <w:tabs>
          <w:tab w:val="left" w:pos="1962"/>
          <w:tab w:val="left" w:pos="9696"/>
        </w:tabs>
        <w:adjustRightInd w:val="0"/>
        <w:spacing w:line="600" w:lineRule="exact"/>
        <w:ind w:firstLineChars="200" w:firstLine="640"/>
        <w:rPr>
          <w:rFonts w:ascii="仿宋_GB2312" w:eastAsia="仿宋_GB2312" w:hAnsi="宋体"/>
          <w:sz w:val="32"/>
          <w:szCs w:val="32"/>
        </w:rPr>
      </w:pPr>
    </w:p>
    <w:p w:rsidR="00837E1A" w:rsidRDefault="00A85AF5" w:rsidP="004551BC">
      <w:pPr>
        <w:tabs>
          <w:tab w:val="left" w:pos="1962"/>
          <w:tab w:val="left" w:pos="9696"/>
        </w:tabs>
        <w:adjustRightInd w:val="0"/>
        <w:spacing w:line="600" w:lineRule="exact"/>
        <w:ind w:firstLineChars="200" w:firstLine="640"/>
        <w:rPr>
          <w:rFonts w:ascii="仿宋_GB2312" w:eastAsia="仿宋_GB2312"/>
          <w:sz w:val="32"/>
        </w:rPr>
      </w:pPr>
      <w:r>
        <w:rPr>
          <w:rFonts w:ascii="仿宋_GB2312" w:eastAsia="仿宋_GB2312" w:hAnsi="宋体" w:hint="eastAsia"/>
          <w:sz w:val="32"/>
          <w:szCs w:val="32"/>
        </w:rPr>
        <w:t>附件：1.广东省财政厅关于印发《</w:t>
      </w:r>
      <w:r>
        <w:rPr>
          <w:rFonts w:ascii="仿宋_GB2312" w:eastAsia="仿宋_GB2312" w:hint="eastAsia"/>
          <w:sz w:val="32"/>
        </w:rPr>
        <w:t>2021年度广东省会计专</w:t>
      </w:r>
    </w:p>
    <w:p w:rsidR="00837E1A" w:rsidRDefault="00A85AF5" w:rsidP="004551BC">
      <w:pPr>
        <w:tabs>
          <w:tab w:val="left" w:pos="1962"/>
          <w:tab w:val="left" w:pos="9696"/>
        </w:tabs>
        <w:adjustRightInd w:val="0"/>
        <w:spacing w:line="600" w:lineRule="exact"/>
        <w:ind w:firstLineChars="600" w:firstLine="1920"/>
        <w:rPr>
          <w:rFonts w:ascii="仿宋_GB2312" w:eastAsia="仿宋_GB2312" w:hAnsi="宋体"/>
          <w:sz w:val="32"/>
          <w:szCs w:val="32"/>
        </w:rPr>
      </w:pPr>
      <w:r>
        <w:rPr>
          <w:rFonts w:ascii="仿宋_GB2312" w:eastAsia="仿宋_GB2312" w:hint="eastAsia"/>
          <w:sz w:val="32"/>
        </w:rPr>
        <w:lastRenderedPageBreak/>
        <w:t>业技术人员继续教育专业科目学习指南的通知</w:t>
      </w:r>
      <w:r>
        <w:rPr>
          <w:rFonts w:ascii="仿宋_GB2312" w:eastAsia="仿宋_GB2312" w:hAnsi="宋体" w:hint="eastAsia"/>
          <w:sz w:val="32"/>
          <w:szCs w:val="32"/>
        </w:rPr>
        <w:t>》的</w:t>
      </w:r>
    </w:p>
    <w:p w:rsidR="00A85AF5" w:rsidRDefault="00A85AF5" w:rsidP="004551BC">
      <w:pPr>
        <w:tabs>
          <w:tab w:val="left" w:pos="1962"/>
          <w:tab w:val="left" w:pos="9696"/>
        </w:tabs>
        <w:adjustRightInd w:val="0"/>
        <w:spacing w:line="600" w:lineRule="exact"/>
        <w:ind w:firstLineChars="600" w:firstLine="1920"/>
        <w:rPr>
          <w:rFonts w:ascii="仿宋_GB2312" w:eastAsia="仿宋_GB2312" w:hAnsi="宋体"/>
          <w:sz w:val="32"/>
          <w:szCs w:val="32"/>
        </w:rPr>
      </w:pPr>
      <w:r>
        <w:rPr>
          <w:rFonts w:ascii="仿宋_GB2312" w:eastAsia="仿宋_GB2312" w:hAnsi="宋体" w:hint="eastAsia"/>
          <w:sz w:val="32"/>
          <w:szCs w:val="32"/>
        </w:rPr>
        <w:t>通知</w:t>
      </w:r>
    </w:p>
    <w:p w:rsidR="00A85AF5" w:rsidRDefault="00A85AF5" w:rsidP="00A85AF5">
      <w:pPr>
        <w:tabs>
          <w:tab w:val="left" w:pos="1962"/>
          <w:tab w:val="left" w:pos="9696"/>
        </w:tabs>
        <w:adjustRightInd w:val="0"/>
        <w:spacing w:line="600" w:lineRule="exact"/>
        <w:ind w:leftChars="760" w:left="2076" w:hangingChars="150" w:hanging="480"/>
        <w:rPr>
          <w:rFonts w:ascii="仿宋_GB2312" w:eastAsia="仿宋_GB2312" w:hAnsi="仿宋"/>
          <w:sz w:val="32"/>
          <w:szCs w:val="32"/>
        </w:rPr>
      </w:pPr>
      <w:r>
        <w:rPr>
          <w:rFonts w:ascii="仿宋_GB2312" w:eastAsia="仿宋_GB2312" w:hAnsi="宋体" w:hint="eastAsia"/>
          <w:sz w:val="32"/>
          <w:szCs w:val="32"/>
        </w:rPr>
        <w:t>2</w:t>
      </w:r>
      <w:r w:rsidR="00837E1A">
        <w:rPr>
          <w:rFonts w:ascii="仿宋_GB2312" w:eastAsia="仿宋_GB2312" w:hAnsi="宋体" w:hint="eastAsia"/>
          <w:sz w:val="32"/>
          <w:szCs w:val="32"/>
        </w:rPr>
        <w:t>.</w:t>
      </w:r>
      <w:r>
        <w:rPr>
          <w:rFonts w:ascii="仿宋_GB2312" w:eastAsia="仿宋_GB2312" w:hAnsi="方正小标宋简体" w:cs="方正小标宋简体" w:hint="eastAsia"/>
          <w:kern w:val="0"/>
          <w:sz w:val="32"/>
          <w:szCs w:val="32"/>
          <w:lang w:bidi="ar"/>
        </w:rPr>
        <w:t>2021</w:t>
      </w:r>
      <w:r>
        <w:rPr>
          <w:rFonts w:ascii="仿宋_GB2312" w:eastAsia="仿宋_GB2312" w:hint="eastAsia"/>
          <w:sz w:val="32"/>
        </w:rPr>
        <w:t>年度</w:t>
      </w:r>
      <w:r>
        <w:rPr>
          <w:rFonts w:ascii="仿宋_GB2312" w:eastAsia="仿宋_GB2312" w:hAnsi="方正小标宋简体" w:cs="方正小标宋简体" w:hint="eastAsia"/>
          <w:kern w:val="0"/>
          <w:sz w:val="32"/>
          <w:szCs w:val="32"/>
          <w:lang w:bidi="ar"/>
        </w:rPr>
        <w:t>江门市会计专业技术人员继续教育专业科目学习形式</w:t>
      </w:r>
    </w:p>
    <w:p w:rsidR="00A85AF5" w:rsidRDefault="00A85AF5" w:rsidP="00A85AF5">
      <w:pPr>
        <w:spacing w:line="600" w:lineRule="exact"/>
        <w:ind w:leftChars="760" w:left="2076" w:hangingChars="150" w:hanging="480"/>
        <w:rPr>
          <w:rFonts w:ascii="仿宋_GB2312" w:eastAsia="仿宋_GB2312" w:hAnsi="仿宋"/>
          <w:sz w:val="32"/>
          <w:szCs w:val="32"/>
        </w:rPr>
      </w:pPr>
      <w:r>
        <w:rPr>
          <w:rFonts w:ascii="仿宋_GB2312" w:eastAsia="仿宋_GB2312" w:hAnsi="仿宋" w:hint="eastAsia"/>
          <w:sz w:val="32"/>
          <w:szCs w:val="32"/>
        </w:rPr>
        <w:t>3</w:t>
      </w:r>
      <w:r w:rsidR="00837E1A">
        <w:rPr>
          <w:rFonts w:ascii="仿宋_GB2312" w:eastAsia="仿宋_GB2312" w:hAnsi="仿宋" w:hint="eastAsia"/>
          <w:sz w:val="32"/>
          <w:szCs w:val="32"/>
        </w:rPr>
        <w:t>.</w:t>
      </w:r>
      <w:r>
        <w:rPr>
          <w:rFonts w:ascii="仿宋_GB2312" w:eastAsia="仿宋_GB2312" w:hAnsi="仿宋" w:hint="eastAsia"/>
          <w:sz w:val="32"/>
          <w:szCs w:val="32"/>
        </w:rPr>
        <w:t>2021年度江门市会计专业技术人员继续教育教育培训机构备案情况表</w:t>
      </w:r>
    </w:p>
    <w:p w:rsidR="00A85AF5" w:rsidRPr="00837E1A" w:rsidRDefault="00A85AF5" w:rsidP="00A85AF5">
      <w:pPr>
        <w:spacing w:line="600" w:lineRule="exact"/>
        <w:ind w:leftChars="760" w:left="2076" w:hangingChars="150" w:hanging="480"/>
        <w:rPr>
          <w:rFonts w:ascii="仿宋_GB2312" w:eastAsia="仿宋_GB2312" w:hAnsi="仿宋"/>
          <w:sz w:val="32"/>
          <w:szCs w:val="32"/>
        </w:rPr>
      </w:pPr>
    </w:p>
    <w:p w:rsidR="00837E1A" w:rsidRDefault="00837E1A" w:rsidP="00A85AF5">
      <w:pPr>
        <w:spacing w:line="600" w:lineRule="exact"/>
        <w:ind w:leftChars="760" w:left="2076" w:hangingChars="150" w:hanging="480"/>
        <w:rPr>
          <w:rFonts w:ascii="仿宋_GB2312" w:eastAsia="仿宋_GB2312" w:hAnsi="仿宋"/>
          <w:sz w:val="32"/>
          <w:szCs w:val="32"/>
        </w:rPr>
      </w:pPr>
    </w:p>
    <w:p w:rsidR="00A85AF5" w:rsidRDefault="00A85AF5" w:rsidP="00A85AF5">
      <w:pPr>
        <w:spacing w:line="600" w:lineRule="exact"/>
        <w:rPr>
          <w:rFonts w:ascii="仿宋_GB2312" w:eastAsia="仿宋_GB2312" w:hAnsi="仿宋"/>
          <w:sz w:val="32"/>
          <w:szCs w:val="32"/>
        </w:rPr>
      </w:pPr>
      <w:r>
        <w:rPr>
          <w:rFonts w:ascii="仿宋_GB2312" w:eastAsia="仿宋_GB2312" w:hAnsi="仿宋" w:hint="eastAsia"/>
          <w:sz w:val="32"/>
          <w:szCs w:val="32"/>
        </w:rPr>
        <w:t xml:space="preserve">                                 </w:t>
      </w:r>
      <w:r w:rsidR="00837E1A">
        <w:rPr>
          <w:rFonts w:ascii="仿宋_GB2312" w:eastAsia="仿宋_GB2312" w:hAnsi="仿宋" w:hint="eastAsia"/>
          <w:sz w:val="32"/>
          <w:szCs w:val="32"/>
        </w:rPr>
        <w:t xml:space="preserve"> </w:t>
      </w:r>
      <w:r>
        <w:rPr>
          <w:rFonts w:ascii="仿宋_GB2312" w:eastAsia="仿宋_GB2312" w:hAnsi="仿宋" w:hint="eastAsia"/>
          <w:sz w:val="32"/>
          <w:szCs w:val="32"/>
        </w:rPr>
        <w:t>江门市财政局</w:t>
      </w:r>
    </w:p>
    <w:p w:rsidR="00A85AF5" w:rsidRDefault="00A85AF5" w:rsidP="00A85AF5">
      <w:pPr>
        <w:spacing w:line="600" w:lineRule="exact"/>
        <w:rPr>
          <w:rFonts w:ascii="仿宋_GB2312" w:eastAsia="仿宋_GB2312" w:hAnsi="仿宋"/>
          <w:sz w:val="32"/>
          <w:szCs w:val="32"/>
        </w:rPr>
      </w:pPr>
      <w:r>
        <w:rPr>
          <w:rFonts w:ascii="仿宋_GB2312" w:eastAsia="仿宋_GB2312" w:hAnsi="仿宋" w:hint="eastAsia"/>
          <w:sz w:val="32"/>
          <w:szCs w:val="32"/>
        </w:rPr>
        <w:t xml:space="preserve">                                </w:t>
      </w:r>
      <w:r w:rsidR="00837E1A">
        <w:rPr>
          <w:rFonts w:ascii="仿宋_GB2312" w:eastAsia="仿宋_GB2312" w:hAnsi="仿宋" w:hint="eastAsia"/>
          <w:sz w:val="32"/>
          <w:szCs w:val="32"/>
        </w:rPr>
        <w:t xml:space="preserve"> </w:t>
      </w:r>
      <w:r>
        <w:rPr>
          <w:rFonts w:ascii="仿宋_GB2312" w:eastAsia="仿宋_GB2312" w:hAnsi="仿宋" w:hint="eastAsia"/>
          <w:sz w:val="32"/>
          <w:szCs w:val="32"/>
        </w:rPr>
        <w:t>2021年7月6日</w:t>
      </w:r>
    </w:p>
    <w:p w:rsidR="00A85AF5" w:rsidRDefault="00A85AF5" w:rsidP="00A85AF5"/>
    <w:p w:rsidR="00A85AF5" w:rsidRDefault="00A85AF5" w:rsidP="00A85AF5">
      <w:pPr>
        <w:rPr>
          <w:rFonts w:ascii="仿宋_GB2312" w:eastAsia="仿宋_GB2312"/>
          <w:sz w:val="32"/>
          <w:szCs w:val="32"/>
        </w:rPr>
      </w:pPr>
    </w:p>
    <w:p w:rsidR="00957CDD" w:rsidRDefault="00957CDD">
      <w:pPr>
        <w:rPr>
          <w:rFonts w:ascii="仿宋_GB2312" w:eastAsia="仿宋_GB2312"/>
          <w:sz w:val="32"/>
          <w:szCs w:val="32"/>
        </w:rPr>
      </w:pPr>
    </w:p>
    <w:tbl>
      <w:tblPr>
        <w:tblpPr w:leftFromText="181" w:rightFromText="181" w:horzAnchor="page" w:tblpXSpec="center" w:tblpYSpec="bottom"/>
        <w:tblOverlap w:val="never"/>
        <w:tblW w:w="0" w:type="auto"/>
        <w:tblLook w:val="0000" w:firstRow="0" w:lastRow="0" w:firstColumn="0" w:lastColumn="0" w:noHBand="0" w:noVBand="0"/>
      </w:tblPr>
      <w:tblGrid>
        <w:gridCol w:w="8522"/>
      </w:tblGrid>
      <w:tr w:rsidR="00837E1A" w:rsidRPr="00837E1A" w:rsidTr="004551BC">
        <w:trPr>
          <w:trHeight w:hRule="exact" w:val="567"/>
        </w:trPr>
        <w:tc>
          <w:tcPr>
            <w:tcW w:w="8522" w:type="dxa"/>
          </w:tcPr>
          <w:p w:rsidR="00837E1A" w:rsidRPr="00837E1A" w:rsidRDefault="00837E1A" w:rsidP="00FE4F03">
            <w:pPr>
              <w:rPr>
                <w:rFonts w:ascii="黑体" w:eastAsia="黑体" w:hAnsi="宋体"/>
                <w:sz w:val="28"/>
                <w:szCs w:val="28"/>
              </w:rPr>
            </w:pPr>
            <w:r w:rsidRPr="00837E1A">
              <w:rPr>
                <w:rFonts w:ascii="黑体" w:eastAsia="黑体" w:hAnsi="宋体" w:hint="eastAsia"/>
                <w:sz w:val="28"/>
                <w:szCs w:val="28"/>
              </w:rPr>
              <w:t>公开方式：</w:t>
            </w:r>
            <w:r w:rsidRPr="004551BC">
              <w:rPr>
                <w:rFonts w:hint="eastAsia"/>
                <w:sz w:val="28"/>
                <w:szCs w:val="28"/>
              </w:rPr>
              <w:t>主动公开</w:t>
            </w:r>
          </w:p>
          <w:p w:rsidR="00837E1A" w:rsidRPr="00837E1A" w:rsidRDefault="00837E1A" w:rsidP="00FE4F03">
            <w:pPr>
              <w:rPr>
                <w:rFonts w:ascii="黑体" w:eastAsia="黑体"/>
                <w:sz w:val="28"/>
                <w:szCs w:val="28"/>
              </w:rPr>
            </w:pPr>
          </w:p>
        </w:tc>
      </w:tr>
    </w:tbl>
    <w:p w:rsidR="00837E1A" w:rsidRPr="004551BC" w:rsidRDefault="00837E1A">
      <w:pPr>
        <w:rPr>
          <w:rFonts w:ascii="仿宋_GB2312" w:eastAsia="仿宋_GB2312"/>
          <w:sz w:val="44"/>
          <w:szCs w:val="32"/>
        </w:rPr>
      </w:pPr>
    </w:p>
    <w:sectPr w:rsidR="00837E1A" w:rsidRPr="004551BC" w:rsidSect="004551BC">
      <w:headerReference w:type="even" r:id="rId8"/>
      <w:headerReference w:type="default" r:id="rId9"/>
      <w:footerReference w:type="even" r:id="rId10"/>
      <w:footerReference w:type="default" r:id="rId11"/>
      <w:headerReference w:type="first" r:id="rId12"/>
      <w:pgSz w:w="11906" w:h="16838"/>
      <w:pgMar w:top="1440" w:right="1531" w:bottom="1440" w:left="1531" w:header="851" w:footer="79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B47" w:rsidRDefault="00875B47" w:rsidP="00875B47">
      <w:r>
        <w:separator/>
      </w:r>
    </w:p>
  </w:endnote>
  <w:endnote w:type="continuationSeparator" w:id="0">
    <w:p w:rsidR="00875B47" w:rsidRDefault="00875B47" w:rsidP="0087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1A" w:rsidRPr="004551BC" w:rsidRDefault="00837E1A">
    <w:pPr>
      <w:pStyle w:val="a4"/>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3508A5">
      <w:rPr>
        <w:rFonts w:ascii="宋体" w:hAnsi="宋体"/>
        <w:noProof/>
        <w:sz w:val="28"/>
      </w:rPr>
      <w:t>- 2 -</w:t>
    </w:r>
    <w:r>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1A" w:rsidRPr="004551BC" w:rsidRDefault="00837E1A" w:rsidP="004551BC">
    <w:pPr>
      <w:pStyle w:val="a4"/>
      <w:jc w:val="right"/>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3508A5">
      <w:rPr>
        <w:rFonts w:ascii="宋体" w:hAnsi="宋体"/>
        <w:noProof/>
        <w:sz w:val="28"/>
      </w:rPr>
      <w:t>- 1 -</w:t>
    </w:r>
    <w:r>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B47" w:rsidRDefault="00875B47" w:rsidP="00875B47">
      <w:r>
        <w:separator/>
      </w:r>
    </w:p>
  </w:footnote>
  <w:footnote w:type="continuationSeparator" w:id="0">
    <w:p w:rsidR="00875B47" w:rsidRDefault="00875B47" w:rsidP="00875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1A" w:rsidRPr="00837E1A" w:rsidRDefault="00837E1A" w:rsidP="004551B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1A" w:rsidRPr="00837E1A" w:rsidRDefault="00837E1A" w:rsidP="004551B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1A" w:rsidRPr="00837E1A" w:rsidRDefault="00837E1A" w:rsidP="004551B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74D44A94"/>
    <w:lvl w:ilvl="0">
      <w:start w:val="1"/>
      <w:numFmt w:val="chineseCounting"/>
      <w:suff w:val="nothing"/>
      <w:lvlText w:val="（%1）"/>
      <w:lvlJc w:val="left"/>
      <w:rPr>
        <w:rFonts w:hint="eastAsia"/>
        <w:lang w:val="en-US"/>
      </w:rPr>
    </w:lvl>
  </w:abstractNum>
  <w:abstractNum w:abstractNumId="1">
    <w:nsid w:val="25E21849"/>
    <w:multiLevelType w:val="hybridMultilevel"/>
    <w:tmpl w:val="EDE04EE4"/>
    <w:lvl w:ilvl="0" w:tplc="6D06207E">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aosong" w:val=" "/>
    <w:docVar w:name="dengji" w:val="加急"/>
    <w:docVar w:name="fengfadate" w:val=" "/>
    <w:docVar w:name="filecopys" w:val="4"/>
    <w:docVar w:name="KeepLimit" w:val=" "/>
    <w:docVar w:name="mainword" w:val=" "/>
    <w:docVar w:name="miji" w:val="普通"/>
    <w:docVar w:name="QianFaUserName" w:val="李健斌"/>
    <w:docVar w:name="subject" w:val="关于2021年度江门市会计专业技术人员继续教育学习有关事项的通知"/>
    <w:docVar w:name="TypingDate" w:val=" "/>
    <w:docVar w:name="word1" w:val=" "/>
    <w:docVar w:name="word2" w:val="2021"/>
    <w:docVar w:name="word3" w:val=" "/>
    <w:docVar w:name="YFDATE" w:val="2021-07-07"/>
    <w:docVar w:name="zhusong" w:val="市直各单位，各市（区）财政局："/>
  </w:docVars>
  <w:rsids>
    <w:rsidRoot w:val="00957CDD"/>
    <w:rsid w:val="003508A5"/>
    <w:rsid w:val="00366538"/>
    <w:rsid w:val="003F0D2F"/>
    <w:rsid w:val="004551BC"/>
    <w:rsid w:val="005B091A"/>
    <w:rsid w:val="005F2AD2"/>
    <w:rsid w:val="00837E1A"/>
    <w:rsid w:val="008522F1"/>
    <w:rsid w:val="00875B47"/>
    <w:rsid w:val="00957CDD"/>
    <w:rsid w:val="0096638B"/>
    <w:rsid w:val="00A85AF5"/>
    <w:rsid w:val="00C64149"/>
    <w:rsid w:val="00D72EB9"/>
    <w:rsid w:val="00E0416D"/>
    <w:rsid w:val="00E6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5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75B47"/>
    <w:rPr>
      <w:kern w:val="2"/>
      <w:sz w:val="18"/>
      <w:szCs w:val="18"/>
    </w:rPr>
  </w:style>
  <w:style w:type="paragraph" w:styleId="a4">
    <w:name w:val="footer"/>
    <w:basedOn w:val="a"/>
    <w:link w:val="Char0"/>
    <w:rsid w:val="00875B47"/>
    <w:pPr>
      <w:tabs>
        <w:tab w:val="center" w:pos="4153"/>
        <w:tab w:val="right" w:pos="8306"/>
      </w:tabs>
      <w:snapToGrid w:val="0"/>
      <w:jc w:val="left"/>
    </w:pPr>
    <w:rPr>
      <w:sz w:val="18"/>
      <w:szCs w:val="18"/>
    </w:rPr>
  </w:style>
  <w:style w:type="character" w:customStyle="1" w:styleId="Char0">
    <w:name w:val="页脚 Char"/>
    <w:basedOn w:val="a0"/>
    <w:link w:val="a4"/>
    <w:rsid w:val="00875B47"/>
    <w:rPr>
      <w:kern w:val="2"/>
      <w:sz w:val="18"/>
      <w:szCs w:val="18"/>
    </w:rPr>
  </w:style>
  <w:style w:type="paragraph" w:styleId="a5">
    <w:name w:val="Normal (Web)"/>
    <w:basedOn w:val="a"/>
    <w:uiPriority w:val="99"/>
    <w:unhideWhenUsed/>
    <w:rsid w:val="00875B47"/>
    <w:pPr>
      <w:widowControl/>
      <w:spacing w:after="150"/>
      <w:jc w:val="left"/>
    </w:pPr>
    <w:rPr>
      <w:rFonts w:ascii="宋体" w:hAnsi="宋体" w:cs="宋体"/>
      <w:kern w:val="0"/>
      <w:sz w:val="24"/>
    </w:rPr>
  </w:style>
  <w:style w:type="paragraph" w:styleId="a6">
    <w:name w:val="List Paragraph"/>
    <w:basedOn w:val="a"/>
    <w:uiPriority w:val="34"/>
    <w:qFormat/>
    <w:rsid w:val="00366538"/>
    <w:pPr>
      <w:ind w:firstLineChars="200" w:firstLine="420"/>
    </w:pPr>
  </w:style>
  <w:style w:type="paragraph" w:styleId="a7">
    <w:name w:val="Balloon Text"/>
    <w:basedOn w:val="a"/>
    <w:link w:val="Char1"/>
    <w:rsid w:val="004551BC"/>
    <w:rPr>
      <w:sz w:val="18"/>
      <w:szCs w:val="18"/>
    </w:rPr>
  </w:style>
  <w:style w:type="character" w:customStyle="1" w:styleId="Char1">
    <w:name w:val="批注框文本 Char"/>
    <w:basedOn w:val="a0"/>
    <w:link w:val="a7"/>
    <w:rsid w:val="004551B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5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75B47"/>
    <w:rPr>
      <w:kern w:val="2"/>
      <w:sz w:val="18"/>
      <w:szCs w:val="18"/>
    </w:rPr>
  </w:style>
  <w:style w:type="paragraph" w:styleId="a4">
    <w:name w:val="footer"/>
    <w:basedOn w:val="a"/>
    <w:link w:val="Char0"/>
    <w:rsid w:val="00875B47"/>
    <w:pPr>
      <w:tabs>
        <w:tab w:val="center" w:pos="4153"/>
        <w:tab w:val="right" w:pos="8306"/>
      </w:tabs>
      <w:snapToGrid w:val="0"/>
      <w:jc w:val="left"/>
    </w:pPr>
    <w:rPr>
      <w:sz w:val="18"/>
      <w:szCs w:val="18"/>
    </w:rPr>
  </w:style>
  <w:style w:type="character" w:customStyle="1" w:styleId="Char0">
    <w:name w:val="页脚 Char"/>
    <w:basedOn w:val="a0"/>
    <w:link w:val="a4"/>
    <w:rsid w:val="00875B47"/>
    <w:rPr>
      <w:kern w:val="2"/>
      <w:sz w:val="18"/>
      <w:szCs w:val="18"/>
    </w:rPr>
  </w:style>
  <w:style w:type="paragraph" w:styleId="a5">
    <w:name w:val="Normal (Web)"/>
    <w:basedOn w:val="a"/>
    <w:uiPriority w:val="99"/>
    <w:unhideWhenUsed/>
    <w:rsid w:val="00875B47"/>
    <w:pPr>
      <w:widowControl/>
      <w:spacing w:after="150"/>
      <w:jc w:val="left"/>
    </w:pPr>
    <w:rPr>
      <w:rFonts w:ascii="宋体" w:hAnsi="宋体" w:cs="宋体"/>
      <w:kern w:val="0"/>
      <w:sz w:val="24"/>
    </w:rPr>
  </w:style>
  <w:style w:type="paragraph" w:styleId="a6">
    <w:name w:val="List Paragraph"/>
    <w:basedOn w:val="a"/>
    <w:uiPriority w:val="34"/>
    <w:qFormat/>
    <w:rsid w:val="00366538"/>
    <w:pPr>
      <w:ind w:firstLineChars="200" w:firstLine="420"/>
    </w:pPr>
  </w:style>
  <w:style w:type="paragraph" w:styleId="a7">
    <w:name w:val="Balloon Text"/>
    <w:basedOn w:val="a"/>
    <w:link w:val="Char1"/>
    <w:rsid w:val="004551BC"/>
    <w:rPr>
      <w:sz w:val="18"/>
      <w:szCs w:val="18"/>
    </w:rPr>
  </w:style>
  <w:style w:type="character" w:customStyle="1" w:styleId="Char1">
    <w:name w:val="批注框文本 Char"/>
    <w:basedOn w:val="a0"/>
    <w:link w:val="a7"/>
    <w:rsid w:val="004551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232</Words>
  <Characters>1327</Characters>
  <Application>Microsoft Office Word</Application>
  <DocSecurity>0</DocSecurity>
  <Lines>11</Lines>
  <Paragraphs>3</Paragraphs>
  <ScaleCrop>false</ScaleCrop>
  <Company>WwW.YlmF.CoM</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15</cp:revision>
  <cp:lastPrinted>2021-07-07T07:43:00Z</cp:lastPrinted>
  <dcterms:created xsi:type="dcterms:W3CDTF">2015-11-06T06:46:00Z</dcterms:created>
  <dcterms:modified xsi:type="dcterms:W3CDTF">2022-03-04T02:41:00Z</dcterms:modified>
</cp:coreProperties>
</file>