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2AD" w:rsidRDefault="00D122AD" w:rsidP="00D122AD">
      <w:pPr>
        <w:spacing w:line="560" w:lineRule="exact"/>
        <w:jc w:val="left"/>
        <w:rPr>
          <w:rFonts w:ascii="黑体" w:eastAsia="黑体"/>
          <w:sz w:val="32"/>
          <w:szCs w:val="32"/>
        </w:rPr>
      </w:pPr>
      <w:r>
        <w:rPr>
          <w:rFonts w:ascii="黑体" w:eastAsia="黑体" w:hint="eastAsia"/>
          <w:sz w:val="32"/>
          <w:szCs w:val="32"/>
        </w:rPr>
        <w:t>附件3：</w:t>
      </w:r>
    </w:p>
    <w:p w:rsidR="00D122AD" w:rsidRDefault="00D122AD" w:rsidP="00D122AD">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关于报送年度评估资料相关法律法规规定（摘录）</w:t>
      </w:r>
    </w:p>
    <w:p w:rsidR="00D122AD" w:rsidRDefault="00D122AD" w:rsidP="00D122AD">
      <w:pPr>
        <w:spacing w:line="560" w:lineRule="exact"/>
        <w:jc w:val="center"/>
        <w:rPr>
          <w:rFonts w:ascii="仿宋_GB2312" w:eastAsia="仿宋_GB2312"/>
          <w:color w:val="000000"/>
          <w:sz w:val="32"/>
          <w:szCs w:val="32"/>
        </w:rPr>
      </w:pPr>
    </w:p>
    <w:p w:rsidR="00D122AD" w:rsidRPr="000B6E16" w:rsidRDefault="00D122AD" w:rsidP="000B6E16">
      <w:pPr>
        <w:adjustRightInd w:val="0"/>
        <w:snapToGrid w:val="0"/>
        <w:spacing w:line="500" w:lineRule="exact"/>
        <w:ind w:firstLineChars="200" w:firstLine="640"/>
        <w:rPr>
          <w:rFonts w:ascii="黑体" w:eastAsia="黑体" w:hAnsi="黑体" w:hint="eastAsia"/>
          <w:sz w:val="32"/>
          <w:szCs w:val="32"/>
        </w:rPr>
      </w:pPr>
      <w:r w:rsidRPr="000B6E16">
        <w:rPr>
          <w:rFonts w:ascii="黑体" w:eastAsia="黑体" w:hAnsi="黑体" w:hint="eastAsia"/>
          <w:sz w:val="32"/>
          <w:szCs w:val="32"/>
        </w:rPr>
        <w:t>一、《放射性同位素与射线装置安全和防护条例》</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第三十条 生产、销售、使用放射性同位素和射线装置的单位，应当对本单位的放射性同位素、射线装置的安全和防护状况进行年度评估。发现安全隐患的，应当立即进行整改。</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第六十条 违反本条例规定，生产、销售、使用放射性同位素和射线装置的单位有下列行为之一的，由县级以上人民政府环境保护主管部门责令停止违法行为，限期改正；逾期不改正的，责令停产停业，并处2万元以上20万元以下的罚款；构成犯罪的，依法追究刑事责任：</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（一）未按照规定对本单位的放射性同位素、射线装置安全和防护状况进行评估或者发现安全隐患不及时整改的；</w:t>
      </w:r>
    </w:p>
    <w:p w:rsidR="00D122AD" w:rsidRPr="000B6E16" w:rsidRDefault="00D122AD" w:rsidP="000B6E16">
      <w:pPr>
        <w:adjustRightInd w:val="0"/>
        <w:snapToGrid w:val="0"/>
        <w:spacing w:line="500" w:lineRule="exact"/>
        <w:ind w:firstLineChars="200" w:firstLine="640"/>
        <w:rPr>
          <w:rFonts w:ascii="黑体" w:eastAsia="黑体" w:hAnsi="黑体" w:hint="eastAsia"/>
          <w:sz w:val="32"/>
          <w:szCs w:val="32"/>
        </w:rPr>
      </w:pPr>
      <w:r w:rsidRPr="000B6E16">
        <w:rPr>
          <w:rFonts w:ascii="黑体" w:eastAsia="黑体" w:hAnsi="黑体" w:hint="eastAsia"/>
          <w:sz w:val="32"/>
          <w:szCs w:val="32"/>
        </w:rPr>
        <w:t>二、《放射性同位素与射线装置安全和防护管理办法》</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第十二条　生产、销售、使用放射性同位素与射线装置的单位，应当对本单位的放射性同位素与射线装置的安全和防护状况进行年度评估，并于每年1月31日前向发证机关提交上一年度的评估报告。</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安全和防护状况年度评估报告应当包括下列内容：</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（一）辐射安全和防护设施的运行与维护情况；</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（二）辐射安全和防护制度及措施的制定与落实情况；</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（三）辐射工作人员变动及接受辐射安全和防护知识教育培训（以下简称“辐射安全培训”）情况；</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（四）放射性同位素进出口、转让或者送贮情况以及放射性</w:t>
      </w:r>
      <w:r w:rsidRPr="001563F0">
        <w:rPr>
          <w:rFonts w:ascii="仿宋_GB2312" w:eastAsia="仿宋_GB2312" w:hint="eastAsia"/>
          <w:sz w:val="32"/>
          <w:szCs w:val="32"/>
        </w:rPr>
        <w:lastRenderedPageBreak/>
        <w:t>同位素、射线装置台账；</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（五）场所辐射环境监测和个人剂量监测情况及监测数据;</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（六）辐射事故及应急响应情况；</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（七）核技术利用项目新建、改建、扩建和退役情况；</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（八）存在的安全隐患及其整改情况；</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（九）其他有关法律、法规规定的落实情况。</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年度评估发现安全隐患的，应当立即整改。</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第五十五条　违反本办法规定，生产、销售、使用放射性同位素与射线装置的单位有下列行为之一的，由原辐射安全许可证发证机关给予警告，责令限期改正；逾期不改正的，处1万元以上3万元以下的罚款：</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（一）未按规定对相关场所进行辐射监测的；</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（二）未按规定时间报送安全和防护状况年度评估报告的；</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（三）未按规定对辐射工作人员进行辐射安全培训的；</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（四）未按规定开展个人剂量监测的；</w:t>
      </w:r>
    </w:p>
    <w:p w:rsidR="00D122AD" w:rsidRPr="001563F0" w:rsidRDefault="00D122AD" w:rsidP="000B6E16">
      <w:pPr>
        <w:adjustRightInd w:val="0"/>
        <w:snapToGrid w:val="0"/>
        <w:spacing w:line="500" w:lineRule="exact"/>
        <w:ind w:firstLineChars="200" w:firstLine="640"/>
        <w:rPr>
          <w:rFonts w:ascii="仿宋_GB2312" w:eastAsia="仿宋_GB2312" w:hint="eastAsia"/>
          <w:sz w:val="32"/>
          <w:szCs w:val="32"/>
        </w:rPr>
      </w:pPr>
      <w:r w:rsidRPr="001563F0">
        <w:rPr>
          <w:rFonts w:ascii="仿宋_GB2312" w:eastAsia="仿宋_GB2312" w:hint="eastAsia"/>
          <w:sz w:val="32"/>
          <w:szCs w:val="32"/>
        </w:rPr>
        <w:t xml:space="preserve">（五）发现个人剂量监测结果异常，未进行核实与调查，并未将有关情况及时报告原辐射安全许可证发证机关的。 </w:t>
      </w:r>
    </w:p>
    <w:p w:rsidR="006A53F7" w:rsidRPr="001563F0" w:rsidRDefault="006A53F7" w:rsidP="001563F0">
      <w:pPr>
        <w:adjustRightInd w:val="0"/>
        <w:snapToGrid w:val="0"/>
        <w:spacing w:line="500" w:lineRule="exact"/>
        <w:rPr>
          <w:rFonts w:ascii="仿宋_GB2312" w:eastAsia="仿宋_GB2312" w:hint="eastAsia"/>
          <w:sz w:val="32"/>
          <w:szCs w:val="32"/>
        </w:rPr>
      </w:pPr>
    </w:p>
    <w:sectPr w:rsidR="006A53F7" w:rsidRPr="001563F0" w:rsidSect="00455D1F">
      <w:pgSz w:w="11906" w:h="16838"/>
      <w:pgMar w:top="2098" w:right="1474" w:bottom="1985"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389" w:rsidRDefault="007A2389" w:rsidP="00D122AD">
      <w:r>
        <w:separator/>
      </w:r>
    </w:p>
  </w:endnote>
  <w:endnote w:type="continuationSeparator" w:id="0">
    <w:p w:rsidR="007A2389" w:rsidRDefault="007A2389" w:rsidP="00D122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389" w:rsidRDefault="007A2389" w:rsidP="00D122AD">
      <w:r>
        <w:separator/>
      </w:r>
    </w:p>
  </w:footnote>
  <w:footnote w:type="continuationSeparator" w:id="0">
    <w:p w:rsidR="007A2389" w:rsidRDefault="007A2389" w:rsidP="00D122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22AD"/>
    <w:rsid w:val="000B6E16"/>
    <w:rsid w:val="000E560F"/>
    <w:rsid w:val="001563F0"/>
    <w:rsid w:val="00455D1F"/>
    <w:rsid w:val="006A53F7"/>
    <w:rsid w:val="00712DC1"/>
    <w:rsid w:val="007A2389"/>
    <w:rsid w:val="008D5BCC"/>
    <w:rsid w:val="00D122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pPr>
        <w:spacing w:line="5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2AD"/>
    <w:pPr>
      <w:widowControl w:val="0"/>
      <w:spacing w:line="240" w:lineRule="auto"/>
    </w:pPr>
    <w:rPr>
      <w:rFonts w:ascii="Times New Roman" w:eastAsia="宋体" w:hAnsi="Times New Roman"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22AD"/>
    <w:pPr>
      <w:pBdr>
        <w:bottom w:val="single" w:sz="6" w:space="1" w:color="auto"/>
      </w:pBdr>
      <w:tabs>
        <w:tab w:val="center" w:pos="4153"/>
        <w:tab w:val="right" w:pos="8306"/>
      </w:tabs>
      <w:snapToGrid w:val="0"/>
      <w:spacing w:line="240" w:lineRule="atLeast"/>
      <w:jc w:val="center"/>
    </w:pPr>
    <w:rPr>
      <w:rFonts w:asciiTheme="minorHAnsi" w:eastAsia="仿宋_GB2312" w:hAnsiTheme="minorHAnsi" w:cstheme="minorBidi"/>
      <w:sz w:val="18"/>
      <w:szCs w:val="18"/>
    </w:rPr>
  </w:style>
  <w:style w:type="character" w:customStyle="1" w:styleId="Char">
    <w:name w:val="页眉 Char"/>
    <w:basedOn w:val="a0"/>
    <w:link w:val="a3"/>
    <w:uiPriority w:val="99"/>
    <w:semiHidden/>
    <w:rsid w:val="00D122AD"/>
    <w:rPr>
      <w:sz w:val="18"/>
      <w:szCs w:val="18"/>
    </w:rPr>
  </w:style>
  <w:style w:type="paragraph" w:styleId="a4">
    <w:name w:val="footer"/>
    <w:basedOn w:val="a"/>
    <w:link w:val="Char0"/>
    <w:uiPriority w:val="99"/>
    <w:semiHidden/>
    <w:unhideWhenUsed/>
    <w:rsid w:val="00D122AD"/>
    <w:pPr>
      <w:tabs>
        <w:tab w:val="center" w:pos="4153"/>
        <w:tab w:val="right" w:pos="8306"/>
      </w:tabs>
      <w:snapToGrid w:val="0"/>
      <w:spacing w:line="240" w:lineRule="atLeast"/>
      <w:jc w:val="left"/>
    </w:pPr>
    <w:rPr>
      <w:rFonts w:asciiTheme="minorHAnsi" w:eastAsia="仿宋_GB2312" w:hAnsiTheme="minorHAnsi" w:cstheme="minorBidi"/>
      <w:sz w:val="18"/>
      <w:szCs w:val="18"/>
    </w:rPr>
  </w:style>
  <w:style w:type="character" w:customStyle="1" w:styleId="Char0">
    <w:name w:val="页脚 Char"/>
    <w:basedOn w:val="a0"/>
    <w:link w:val="a4"/>
    <w:uiPriority w:val="99"/>
    <w:semiHidden/>
    <w:rsid w:val="00D122AD"/>
    <w:rPr>
      <w:sz w:val="18"/>
      <w:szCs w:val="18"/>
    </w:rPr>
  </w:style>
  <w:style w:type="paragraph" w:customStyle="1" w:styleId="a5">
    <w:name w:val="主题词"/>
    <w:basedOn w:val="a"/>
    <w:rsid w:val="00D122AD"/>
    <w:pPr>
      <w:spacing w:afterLines="50" w:line="600" w:lineRule="exact"/>
    </w:pPr>
    <w:rPr>
      <w:rFonts w:eastAsia="方正小标宋简体"/>
      <w:sz w:val="30"/>
    </w:rPr>
  </w:style>
</w:styles>
</file>

<file path=word/webSettings.xml><?xml version="1.0" encoding="utf-8"?>
<w:webSettings xmlns:r="http://schemas.openxmlformats.org/officeDocument/2006/relationships" xmlns:w="http://schemas.openxmlformats.org/wordprocessingml/2006/main">
  <w:divs>
    <w:div w:id="7661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139</Words>
  <Characters>796</Characters>
  <Application>Microsoft Office Word</Application>
  <DocSecurity>0</DocSecurity>
  <Lines>6</Lines>
  <Paragraphs>1</Paragraphs>
  <ScaleCrop>false</ScaleCrop>
  <Company>gz</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何刚勇</dc:creator>
  <cp:keywords/>
  <dc:description/>
  <cp:lastModifiedBy>何刚勇</cp:lastModifiedBy>
  <cp:revision>4</cp:revision>
  <dcterms:created xsi:type="dcterms:W3CDTF">2020-01-03T03:28:00Z</dcterms:created>
  <dcterms:modified xsi:type="dcterms:W3CDTF">2020-12-28T08:05:00Z</dcterms:modified>
</cp:coreProperties>
</file>