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Times New Roman" w:hAnsi="Times New Roman" w:eastAsia="方正仿宋_GBK" w:cs="Times New Roman"/>
          <w:kern w:val="0"/>
          <w:sz w:val="30"/>
          <w:szCs w:val="30"/>
        </w:rPr>
      </w:pPr>
      <w:bookmarkStart w:id="0" w:name="_GoBack"/>
      <w:bookmarkEnd w:id="0"/>
      <w:r>
        <w:rPr>
          <w:rFonts w:hint="default" w:ascii="Times New Roman" w:hAnsi="Times New Roman" w:eastAsia="方正仿宋_GBK" w:cs="Times New Roman"/>
          <w:kern w:val="0"/>
          <w:sz w:val="30"/>
          <w:szCs w:val="30"/>
        </w:rPr>
        <w:t>附件：</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1672" w:leftChars="303" w:hanging="1036" w:hangingChars="288"/>
        <w:jc w:val="center"/>
        <w:rPr>
          <w:rFonts w:hint="default" w:ascii="Times New Roman" w:hAnsi="Times New Roman" w:eastAsia="方正大标宋_GBK" w:cs="Times New Roman"/>
          <w:color w:val="000000"/>
          <w:sz w:val="36"/>
          <w:szCs w:val="36"/>
        </w:rPr>
      </w:pPr>
      <w:r>
        <w:rPr>
          <w:rFonts w:hint="default" w:ascii="Times New Roman" w:hAnsi="Times New Roman" w:eastAsia="方正大标宋_GBK" w:cs="Times New Roman"/>
          <w:color w:val="000000"/>
          <w:sz w:val="36"/>
          <w:szCs w:val="36"/>
        </w:rPr>
        <w:t>2021年度第</w:t>
      </w:r>
      <w:r>
        <w:rPr>
          <w:rFonts w:hint="default" w:ascii="Times New Roman" w:hAnsi="Times New Roman" w:eastAsia="方正大标宋_GBK" w:cs="Times New Roman"/>
          <w:color w:val="000000"/>
          <w:sz w:val="36"/>
          <w:szCs w:val="36"/>
          <w:lang w:eastAsia="zh-CN"/>
        </w:rPr>
        <w:t>九</w:t>
      </w:r>
      <w:r>
        <w:rPr>
          <w:rFonts w:hint="default" w:ascii="Times New Roman" w:hAnsi="Times New Roman" w:eastAsia="方正大标宋_GBK" w:cs="Times New Roman"/>
          <w:color w:val="000000"/>
          <w:sz w:val="36"/>
          <w:szCs w:val="36"/>
        </w:rPr>
        <w:t>批江门市科技计划项目</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1672" w:leftChars="303" w:hanging="1036" w:hangingChars="288"/>
        <w:jc w:val="center"/>
        <w:rPr>
          <w:rFonts w:hint="default" w:ascii="Times New Roman" w:hAnsi="Times New Roman" w:eastAsia="方正仿宋_GBK" w:cs="Times New Roman"/>
          <w:color w:val="000000"/>
          <w:sz w:val="32"/>
          <w:szCs w:val="32"/>
        </w:rPr>
      </w:pPr>
      <w:r>
        <w:rPr>
          <w:rFonts w:hint="default" w:ascii="Times New Roman" w:hAnsi="Times New Roman" w:eastAsia="方正大标宋_GBK" w:cs="Times New Roman"/>
          <w:color w:val="000000"/>
          <w:sz w:val="36"/>
          <w:szCs w:val="36"/>
        </w:rPr>
        <w:t>验收</w:t>
      </w:r>
      <w:r>
        <w:rPr>
          <w:rFonts w:hint="default" w:ascii="Times New Roman" w:hAnsi="Times New Roman" w:eastAsia="方正大标宋_GBK" w:cs="Times New Roman"/>
          <w:color w:val="000000"/>
          <w:sz w:val="36"/>
          <w:szCs w:val="36"/>
          <w:lang w:eastAsia="zh-CN"/>
        </w:rPr>
        <w:t>结论公示表</w:t>
      </w:r>
    </w:p>
    <w:p>
      <w:pPr>
        <w:widowControl/>
        <w:spacing w:after="240" w:line="340" w:lineRule="exact"/>
        <w:jc w:val="center"/>
        <w:rPr>
          <w:rFonts w:hint="default" w:ascii="Times New Roman" w:hAnsi="Times New Roman" w:eastAsia="方正仿宋_GBK" w:cs="Times New Roman"/>
          <w:kern w:val="0"/>
          <w:sz w:val="30"/>
          <w:szCs w:val="30"/>
        </w:rPr>
      </w:pPr>
    </w:p>
    <w:tbl>
      <w:tblPr>
        <w:tblStyle w:val="6"/>
        <w:tblW w:w="9558" w:type="dxa"/>
        <w:jc w:val="center"/>
        <w:tblInd w:w="-176" w:type="dxa"/>
        <w:tblLayout w:type="fixed"/>
        <w:tblCellMar>
          <w:top w:w="0" w:type="dxa"/>
          <w:left w:w="108" w:type="dxa"/>
          <w:bottom w:w="0" w:type="dxa"/>
          <w:right w:w="108" w:type="dxa"/>
        </w:tblCellMar>
      </w:tblPr>
      <w:tblGrid>
        <w:gridCol w:w="598"/>
        <w:gridCol w:w="4726"/>
        <w:gridCol w:w="2535"/>
        <w:gridCol w:w="1699"/>
      </w:tblGrid>
      <w:tr>
        <w:tblPrEx>
          <w:tblLayout w:type="fixed"/>
          <w:tblCellMar>
            <w:top w:w="0" w:type="dxa"/>
            <w:left w:w="108" w:type="dxa"/>
            <w:bottom w:w="0" w:type="dxa"/>
            <w:right w:w="108" w:type="dxa"/>
          </w:tblCellMar>
        </w:tblPrEx>
        <w:trPr>
          <w:trHeight w:val="731" w:hRule="atLeast"/>
          <w:tblHeader/>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 目 名 称</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承 担 单 位</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验收结论</w:t>
            </w:r>
          </w:p>
        </w:tc>
      </w:tr>
      <w:tr>
        <w:tblPrEx>
          <w:tblLayout w:type="fixed"/>
          <w:tblCellMar>
            <w:top w:w="0" w:type="dxa"/>
            <w:left w:w="108" w:type="dxa"/>
            <w:bottom w:w="0" w:type="dxa"/>
            <w:right w:w="108" w:type="dxa"/>
          </w:tblCellMar>
        </w:tblPrEx>
        <w:trPr>
          <w:trHeight w:val="567"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b/>
                <w:bCs/>
                <w:sz w:val="22"/>
                <w:szCs w:val="22"/>
                <w:lang w:eastAsia="zh-CN"/>
              </w:rPr>
              <w:t>市直单位（</w:t>
            </w:r>
            <w:r>
              <w:rPr>
                <w:rFonts w:hint="default" w:ascii="Times New Roman" w:hAnsi="Times New Roman" w:eastAsia="方正仿宋_GBK" w:cs="Times New Roman"/>
                <w:b/>
                <w:bCs/>
                <w:sz w:val="22"/>
                <w:szCs w:val="22"/>
                <w:lang w:val="en-US" w:eastAsia="zh-CN"/>
              </w:rPr>
              <w:t>82项</w:t>
            </w:r>
            <w:r>
              <w:rPr>
                <w:rFonts w:hint="default" w:ascii="Times New Roman" w:hAnsi="Times New Roman" w:eastAsia="方正仿宋_GBK" w:cs="Times New Roman"/>
                <w:b/>
                <w:bCs/>
                <w:sz w:val="22"/>
                <w:szCs w:val="22"/>
                <w:lang w:eastAsia="zh-CN"/>
              </w:rPr>
              <w:t>）</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聚合物修饰磁性Fe3O4纳米粒子复合材料去除水体中重金属离子的机制研究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85"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基于不同结合相的DGT技术对水土环境中重金属有效性的原位分析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基于介孔T-Nb2O5纳米球脱嵌锂性能的改性研究及其在锂离子混合超级电容器中的应用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磁性金属-有机框架负载型双金属催化剂的可控构筑及性能分析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铜催化氮-杂键断裂与可控烯炔双官能化反应研究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五邑大学毕业生江门市就业情况分析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江门旅游民宿环境艺术设计体系构建</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新型硫化钼基纳米材料的可控合成及其超级电容性能研究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排球之乡——台山排球文化与侨乡文化传承与群众体育创新的探究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混合动力汽车与CNG汽车的市区排放对比研究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数据挖掘方法在评论分类中的应用研究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粤港澳大湾区发展背景下高职院校学生职业就业能力精准提升的研究与实践</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SOA架构式水利监控系统的研究与实现</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梁启超“文学改良论”的文化基石及对侨乡文化的影响与提升策略研究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五邑侨乡传统图案数据库构建</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FF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智能排障训练与考核电柜</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基于车联网的“汽车安全管理”系统研究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基于数字化工厂技术的水龙头智能切削加工产线的设计与优化研究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基于5G网络的云化动作传感机器人及其专用工具臂</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新冠肺炎疫情下高职院校云课堂课程思政资源库的建设与实践</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“分类分层”精准育人视角下高职院校创新创业人才培养模式的构建与实践研究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提升江门市小微企业科技创新能力的研究与实践</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粤港澳大湾区旅游资源开发背景下江门地区地名文化研究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教育信息化背景下ESP课程翻转课堂模式应用研究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江门职业技术学院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心脏瓣膜置换术后患者饮食营养方案的探索</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多种手术方法治疗肾结石的疗效分析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LAMP技术扩增结核IS6110基因在结核性胸膜炎中的诊断价值研究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协作式护理模式对肠梗阻手术患者术后健康知识认知和恢复情况的影响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一种无创血压测量抗干扰保护器对手术期间无创血压测量抗干扰有效性研究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基于乙型肝炎病毒感染的肝细胞癌患者所建立得肝硬化临床预测模型</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限制驱动压在新生儿肺保护性通气中的应用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基于多期增强CT的机器学习诊断早期肝纤维化的研究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超声引导下胸椎旁神经阻滞应用于下肺叶切除术患者的镇痛效果分析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新型冠状病毒疫情下医院一线防疫人员的心理状况调查分析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应对方式和社会支持对维持性血液透析患者心理与生活质量的影响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超微经皮肾镜治疗泌尿系结石的临床应用研究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盆底超声检查评估不同分娩方式对膀胱脱垂的影响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双源CT双能技术联合高级模拟迭代重建对门静脉血管精准成像的临床研究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妊娠期血栓前状态与血栓弹力图的相关性研究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江门市社区居民鼻咽癌筛查</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双容积成像在颅内动脉瘤术后疗效评价和复发防治中的应用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探索玻璃化冷冻保存未成熟卵母细胞的发育潜能</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胸骨舌骨肌舌骨瓣在喉癌垂直部分切除术中的应用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基于医疗客户关系管理平台的实施与应用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超声引导长轴平面内联合短轴平面外技术在ICU休克患者桡动脉穿刺置管中的应用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不同术后镇痛方式在小儿腹腔镜疝囊高位结扎术中的应用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磷脂磷酸酶PLPP4作为非小细胞肺癌预后指标的开发研究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抗突变型瓜氨酸波形蛋白抗体检测在类风湿关节炎早期诊断和治疗中的应用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rPr>
              <w:t>49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PDCA引导下急性脑梗塞机械取栓的护理研究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七步法对中青年男性急性心肌梗死患者PCI术后抑郁焦虑情绪的影响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早期电话随访对造口患者居家护理能力的影响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基于多期增强CT影像组学技术构建胃癌复发预测模型的研究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早孕期筛查胎盘病态附着的临床意义</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普萘洛尔联合埃克替尼治疗EGFR突变晚期非小细胞肺癌疗效的临床研究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lang w:eastAsia="zh-CN"/>
              </w:rPr>
            </w:pPr>
            <w:r>
              <w:rPr>
                <w:rFonts w:hint="default" w:ascii="Times New Roman" w:hAnsi="Times New Roman" w:eastAsia="方正仿宋_GBK" w:cs="Times New Roman"/>
                <w:kern w:val="0"/>
                <w:sz w:val="22"/>
                <w:szCs w:val="22"/>
              </w:rPr>
              <w:t>55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鼻咽癌患者放疗期间的疼痛长效治疗方案研究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双源CT胃癌灌注成像及灌注重组CTA对胃癌血管侵犯与胃周血管显示能力评估</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基于SMART原则的健康教育对初诊2型糖尿病患者行为改变的影响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联合放、化疗治疗子宫内膜癌的方式探讨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超微血管成像技术在乳腺肿瘤鉴别中的应用</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降落伞缝合在吻合器痔上黏膜环切术治疗重度痔的疗效研究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医药类高职院校分析化学模块教学的研究与实践</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u w:val="none"/>
              </w:rPr>
              <w:fldChar w:fldCharType="begin"/>
            </w:r>
            <w:r>
              <w:rPr>
                <w:rFonts w:hint="default" w:ascii="Times New Roman" w:hAnsi="Times New Roman" w:eastAsia="方正仿宋_GBK" w:cs="Times New Roman"/>
                <w:color w:val="000000"/>
                <w:w w:val="90"/>
                <w:sz w:val="22"/>
                <w:szCs w:val="22"/>
                <w:u w:val="none"/>
              </w:rPr>
              <w:instrText xml:space="preserve"> HYPERLINK "http://stpro.jiangmen.cn/acc/acceptingS" </w:instrText>
            </w:r>
            <w:r>
              <w:rPr>
                <w:rFonts w:hint="default" w:ascii="Times New Roman" w:hAnsi="Times New Roman" w:eastAsia="方正仿宋_GBK" w:cs="Times New Roman"/>
                <w:color w:val="000000"/>
                <w:w w:val="90"/>
                <w:sz w:val="22"/>
                <w:szCs w:val="22"/>
                <w:u w:val="none"/>
              </w:rPr>
              <w:fldChar w:fldCharType="separate"/>
            </w:r>
            <w:r>
              <w:rPr>
                <w:rStyle w:val="11"/>
                <w:rFonts w:hint="default" w:ascii="Times New Roman" w:hAnsi="Times New Roman" w:eastAsia="方正仿宋_GBK" w:cs="Times New Roman"/>
                <w:color w:val="000000"/>
                <w:w w:val="90"/>
                <w:sz w:val="22"/>
                <w:szCs w:val="22"/>
                <w:u w:val="none"/>
              </w:rPr>
              <w:t>广东江门中医药职业学院</w:t>
            </w:r>
            <w:r>
              <w:rPr>
                <w:rFonts w:hint="default" w:ascii="Times New Roman" w:hAnsi="Times New Roman" w:eastAsia="方正仿宋_GBK" w:cs="Times New Roman"/>
                <w:color w:val="000000"/>
                <w:w w:val="90"/>
                <w:sz w:val="22"/>
                <w:szCs w:val="22"/>
                <w:u w:val="none"/>
              </w:rPr>
              <w:fldChar w:fldCharType="end"/>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xml:space="preserve">牙周炎患者龈下菌斑控制水平对种植体周骨吸收的影响研究 </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江门市口腔医院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轨道交通机车车辆牵引传动及控制系统新型教具研究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地铁越站运行条件下车-隧-站耦合气动效应及缓解措施研究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五邑大学</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侨乡非遗民俗文化元素在民族民间舞蹈创作中的实践研究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广东江门幼儿师范高等专科学校</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低频脉冲电治疗镇痛仪用于妇科宫腔操作手术镇痛治疗的研究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白内障患者的术前术后视力差异的分布及影响因素分析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腺苷停搏液在心脏直视术中对心肌保护作用的临床研究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kern w:val="0"/>
                <w:sz w:val="22"/>
                <w:szCs w:val="22"/>
              </w:rPr>
              <w:t>69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鼻咽癌放疗并发分泌性中耳炎近期疗效临床分析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联合改良发泡试验和经食道超声心动图在卵圆孔未闭诊治中的应用研究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老年突发性耳聋近期疗效分析及血液流变学观察</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kern w:val="0"/>
                <w:sz w:val="22"/>
                <w:szCs w:val="22"/>
              </w:rPr>
              <w:t>72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运动改善腹膜透析患者生理机能、心理状态及生活质量的研究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w w:val="90"/>
                <w:sz w:val="22"/>
                <w:szCs w:val="22"/>
              </w:rPr>
              <w:t>IgG亲和力指数在诊断CMV原发性感染的应用研究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程控硬膜外间歇脉冲注入技术用于不同产程分娩镇痛对产程、分娩结局及新生儿影响的研究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紧密型医联体设备及配套帮扶建设中的信息化管理研究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血管腔内介入治疗锁骨下动脉盗血综合症中远期疗效及其影响因素的临床研究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74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脑脊液乳酸水平在急性重型颅脑外伤患者中的临床研究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贝伐珠单抗联合替吉奥/伊立替康方案治疗晚期转移性结直肠癌的临床研究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五邑地区无创产前筛查、染色体核型分析及基因芯片技术在产前诊断应用中的价值分析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w w:val="9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右美托咪啶对颅脑手术患者全麻拔管时颅内压的影响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STEMI再灌注治疗后的危险分层和预后：心肌超声造影及斑点追踪的近期和远期研究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TILs对三阴性乳腺癌新辅助化疗耐药性的预测价值研究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江门市中心医院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结题</w:t>
            </w:r>
          </w:p>
        </w:tc>
      </w:tr>
      <w:tr>
        <w:tblPrEx>
          <w:tblLayout w:type="fixed"/>
          <w:tblCellMar>
            <w:top w:w="0" w:type="dxa"/>
            <w:left w:w="108" w:type="dxa"/>
            <w:bottom w:w="0" w:type="dxa"/>
            <w:right w:w="108" w:type="dxa"/>
          </w:tblCellMar>
        </w:tblPrEx>
        <w:trPr>
          <w:trHeight w:val="567"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仿宋_GB2312" w:cs="Times New Roman"/>
                <w:color w:val="000000"/>
                <w:sz w:val="24"/>
              </w:rPr>
            </w:pPr>
            <w:r>
              <w:rPr>
                <w:rFonts w:hint="default" w:ascii="Times New Roman" w:hAnsi="Times New Roman" w:eastAsia="方正仿宋_GBK" w:cs="Times New Roman"/>
                <w:b/>
                <w:bCs/>
                <w:color w:val="000000"/>
                <w:sz w:val="22"/>
                <w:szCs w:val="22"/>
                <w:lang w:eastAsia="zh-CN"/>
              </w:rPr>
              <w:t>蓬江区（</w:t>
            </w:r>
            <w:r>
              <w:rPr>
                <w:rFonts w:hint="default" w:ascii="Times New Roman" w:hAnsi="Times New Roman" w:eastAsia="方正仿宋_GBK" w:cs="Times New Roman"/>
                <w:b/>
                <w:bCs/>
                <w:color w:val="000000"/>
                <w:sz w:val="22"/>
                <w:szCs w:val="22"/>
                <w:lang w:val="en-US" w:eastAsia="zh-CN"/>
              </w:rPr>
              <w:t>27项</w:t>
            </w:r>
            <w:r>
              <w:rPr>
                <w:rFonts w:hint="default" w:ascii="Times New Roman" w:hAnsi="Times New Roman" w:eastAsia="方正仿宋_GBK" w:cs="Times New Roman"/>
                <w:b/>
                <w:bCs/>
                <w:color w:val="000000"/>
                <w:sz w:val="22"/>
                <w:szCs w:val="22"/>
                <w:lang w:eastAsia="zh-CN"/>
              </w:rPr>
              <w:t>）</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lang w:val="en-US" w:eastAsia="zh-CN"/>
              </w:rPr>
            </w:pPr>
            <w:r>
              <w:rPr>
                <w:rFonts w:hint="default" w:ascii="Times New Roman" w:hAnsi="Times New Roman" w:eastAsia="方正仿宋_GBK" w:cs="Times New Roman"/>
                <w:kern w:val="0"/>
                <w:sz w:val="22"/>
                <w:szCs w:val="22"/>
                <w:lang w:val="en-US" w:eastAsia="zh-CN"/>
              </w:rPr>
              <w:t>83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皮瓣覆盖、抗生素骨水泥填充、负压封闭灌注冲洗治疗创伤性骨髓炎并软组织缺损的临床研究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江门市第二人民医院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江门市功能性健康儿童饼干工程技术研究中心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2"/>
                <w:szCs w:val="22"/>
              </w:rPr>
              <w:t>广东滨崎食品有限公司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江门市高性能线路板工程技术研究中心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江门市蓬江区佳声电子厂</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江门市高性能摩托车配件工程技术研究中心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永坚精机（江门）有限公司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江门市新型节能LED灯研制工程技术研究中心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江门市名威电器有限公司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江门市鸣锐电子有限公司科技特派员工作站</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江门市鸣锐电子有限公司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89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有机硅改性涂料印花粘合剂制备及产业化研究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广东彩格科技有限公司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江门市抗菌抗油渍PET吸塑包装盒工程技术研究中心建设</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江门玖泰塑胶产品</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彩格印花新材料工程技术研究开发中心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广东彩格科技有限公司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江门市有机固体废弃物处置系统工程技术研究中心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江门绿润环保科技</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江门市高端不锈钢厨具研制工程技术研究中心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江门市蓬江区新艺海不锈钢制品有限公司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江门市现代化钢管制备工程技术研究中心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江门市翔凤不锈钢</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江门市LED灯具造型工程技术研究中心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江门现代奇克电子</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江门市优质健康糖果制品工程技术研究中心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江门市忠佳食品有限公司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江门市智能中央式大型LED灯工程技术研究开发中心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江门文行灯饰有限公司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江门市定制家具设计与柔性制造工程技术研究中心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江门市利华家具有限公司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99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江门市车载导航娱乐系统工程技术研究中心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w w:val="90"/>
                <w:sz w:val="22"/>
                <w:szCs w:val="22"/>
              </w:rPr>
              <w:t>江门市鸣锐电子有限公司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江门市摩托车新型燃油开关工程技术研究中心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江门市力翔机车部件</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江门市工程塑料薄膜（天粤）工程技术研究中心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江门市天粤科技工业</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江门市包装盒工程技术研究中心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江门锐鼎包装科技</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江门市环保塑料制品工程技术研究中心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江门市蓬江区华全橡塑五金厂</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104</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江门市现代实用型小家电开发工程技术研究中心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江门市永铿五金电器</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105</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江门市高性能胶带工程技术研究中心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江门市宝冠胶粘材料</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106</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江门市多功能金属包装容器工程技术研究中心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江门市蓬江区金利达</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五金制品有限公司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107</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江门市健康烘焙食品工程技术研究中心</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东望洋(江门)食品</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108</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东望洋（江门）科技企业特派员工作站</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东望洋(江门)食品</w:t>
            </w:r>
          </w:p>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109</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广东彩立方科技有限公司科技特派员工作站</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w w:val="90"/>
                <w:sz w:val="22"/>
                <w:szCs w:val="22"/>
              </w:rPr>
              <w:t>广东彩立方科技有限公司</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left"/>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
                <w:bCs/>
                <w:color w:val="000000"/>
                <w:sz w:val="22"/>
                <w:szCs w:val="22"/>
                <w:lang w:eastAsia="zh-CN"/>
              </w:rPr>
              <w:t>恩平市（</w:t>
            </w:r>
            <w:r>
              <w:rPr>
                <w:rFonts w:hint="default" w:ascii="Times New Roman" w:hAnsi="Times New Roman" w:eastAsia="方正仿宋_GBK" w:cs="Times New Roman"/>
                <w:b/>
                <w:bCs/>
                <w:color w:val="000000"/>
                <w:sz w:val="22"/>
                <w:szCs w:val="22"/>
                <w:lang w:val="en-US" w:eastAsia="zh-CN"/>
              </w:rPr>
              <w:t>4项</w:t>
            </w:r>
            <w:r>
              <w:rPr>
                <w:rFonts w:hint="default" w:ascii="Times New Roman" w:hAnsi="Times New Roman" w:eastAsia="方正仿宋_GBK" w:cs="Times New Roman"/>
                <w:b/>
                <w:bCs/>
                <w:color w:val="000000"/>
                <w:sz w:val="22"/>
                <w:szCs w:val="22"/>
                <w:lang w:eastAsia="zh-CN"/>
              </w:rPr>
              <w:t>）</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110</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COPD稳定期患者的中医证候与常规理化指标的关联性研究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 xml:space="preserve"> 恩平市人民医院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111</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H型高血压早期动脉粥样硬化与高尿酸血症的临床相关性研究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xml:space="preserve"> 恩平市人民医院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112</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早期颅骨修补术对颅脑外伤术后颅骨缺损患者神经功能的影响</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 xml:space="preserve"> 恩平市人民医院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w w:val="90"/>
                <w:sz w:val="22"/>
                <w:szCs w:val="22"/>
              </w:rPr>
            </w:pPr>
            <w:r>
              <w:rPr>
                <w:rFonts w:hint="default" w:ascii="Times New Roman" w:hAnsi="Times New Roman" w:eastAsia="方正仿宋_GBK" w:cs="Times New Roman"/>
                <w:color w:val="000000"/>
                <w:sz w:val="22"/>
                <w:szCs w:val="22"/>
              </w:rPr>
              <w:t>验收通过</w:t>
            </w:r>
          </w:p>
        </w:tc>
      </w:tr>
      <w:tr>
        <w:tblPrEx>
          <w:tblLayout w:type="fixed"/>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113</w:t>
            </w:r>
          </w:p>
        </w:tc>
        <w:tc>
          <w:tcPr>
            <w:tcW w:w="4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围绝经期卵巢功能减退、无症状女性应用激素治疗的对比研究</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xml:space="preserve"> 恩平市人民医院</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20" w:lineRule="exact"/>
              <w:jc w:val="center"/>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验收通过</w:t>
            </w:r>
          </w:p>
        </w:tc>
      </w:tr>
    </w:tbl>
    <w:p>
      <w:pPr>
        <w:spacing w:line="400" w:lineRule="exact"/>
        <w:rPr>
          <w:rFonts w:hint="default" w:ascii="Times New Roman" w:hAnsi="Times New Roman" w:eastAsia="方正仿宋_GBK" w:cs="Times New Roman"/>
        </w:rPr>
      </w:pPr>
    </w:p>
    <w:sectPr>
      <w:pgSz w:w="11906" w:h="16838"/>
      <w:pgMar w:top="1531" w:right="1531" w:bottom="153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30B62"/>
    <w:rsid w:val="00031102"/>
    <w:rsid w:val="00045CA0"/>
    <w:rsid w:val="00055683"/>
    <w:rsid w:val="0006239A"/>
    <w:rsid w:val="000707D9"/>
    <w:rsid w:val="00074572"/>
    <w:rsid w:val="00086313"/>
    <w:rsid w:val="000959C2"/>
    <w:rsid w:val="000C07C6"/>
    <w:rsid w:val="000F28E9"/>
    <w:rsid w:val="000F56AC"/>
    <w:rsid w:val="00124E38"/>
    <w:rsid w:val="00125A6F"/>
    <w:rsid w:val="00127D9F"/>
    <w:rsid w:val="00136906"/>
    <w:rsid w:val="0017571B"/>
    <w:rsid w:val="00176E75"/>
    <w:rsid w:val="00180A8F"/>
    <w:rsid w:val="00182560"/>
    <w:rsid w:val="0018435D"/>
    <w:rsid w:val="00192D8C"/>
    <w:rsid w:val="001A216C"/>
    <w:rsid w:val="001A245A"/>
    <w:rsid w:val="001A6A3D"/>
    <w:rsid w:val="001C242B"/>
    <w:rsid w:val="001C7E84"/>
    <w:rsid w:val="001D2681"/>
    <w:rsid w:val="001E12AA"/>
    <w:rsid w:val="001E2557"/>
    <w:rsid w:val="0020080C"/>
    <w:rsid w:val="002014AB"/>
    <w:rsid w:val="002109F2"/>
    <w:rsid w:val="00217CBD"/>
    <w:rsid w:val="00230197"/>
    <w:rsid w:val="00233619"/>
    <w:rsid w:val="00234C7E"/>
    <w:rsid w:val="002458AF"/>
    <w:rsid w:val="00253EF4"/>
    <w:rsid w:val="00255488"/>
    <w:rsid w:val="00255A82"/>
    <w:rsid w:val="00283EB8"/>
    <w:rsid w:val="00293C3D"/>
    <w:rsid w:val="00297AA8"/>
    <w:rsid w:val="002A1860"/>
    <w:rsid w:val="002B7A51"/>
    <w:rsid w:val="002C5B49"/>
    <w:rsid w:val="002E0D59"/>
    <w:rsid w:val="002E2BE6"/>
    <w:rsid w:val="002E3A95"/>
    <w:rsid w:val="002E64DD"/>
    <w:rsid w:val="002F07ED"/>
    <w:rsid w:val="00321015"/>
    <w:rsid w:val="0032340A"/>
    <w:rsid w:val="00323AA6"/>
    <w:rsid w:val="00325712"/>
    <w:rsid w:val="00325993"/>
    <w:rsid w:val="00335BD2"/>
    <w:rsid w:val="00342EC2"/>
    <w:rsid w:val="003540C4"/>
    <w:rsid w:val="003638F3"/>
    <w:rsid w:val="00371F99"/>
    <w:rsid w:val="003746F0"/>
    <w:rsid w:val="00381FCE"/>
    <w:rsid w:val="003A31B0"/>
    <w:rsid w:val="003A3D5B"/>
    <w:rsid w:val="003B197B"/>
    <w:rsid w:val="003D01CE"/>
    <w:rsid w:val="003D763E"/>
    <w:rsid w:val="003F3373"/>
    <w:rsid w:val="003F4690"/>
    <w:rsid w:val="00405B85"/>
    <w:rsid w:val="00406462"/>
    <w:rsid w:val="0041315C"/>
    <w:rsid w:val="0041797A"/>
    <w:rsid w:val="00424712"/>
    <w:rsid w:val="00442F25"/>
    <w:rsid w:val="00444D9F"/>
    <w:rsid w:val="00446396"/>
    <w:rsid w:val="00457039"/>
    <w:rsid w:val="0046359A"/>
    <w:rsid w:val="004675B9"/>
    <w:rsid w:val="00474688"/>
    <w:rsid w:val="0048685E"/>
    <w:rsid w:val="004876FF"/>
    <w:rsid w:val="0049217C"/>
    <w:rsid w:val="004B26A3"/>
    <w:rsid w:val="004C7144"/>
    <w:rsid w:val="004D2F9F"/>
    <w:rsid w:val="004E5C86"/>
    <w:rsid w:val="004F02AF"/>
    <w:rsid w:val="004F2080"/>
    <w:rsid w:val="004F621C"/>
    <w:rsid w:val="00504981"/>
    <w:rsid w:val="0051160C"/>
    <w:rsid w:val="005158E9"/>
    <w:rsid w:val="00520228"/>
    <w:rsid w:val="0052794E"/>
    <w:rsid w:val="00536AD3"/>
    <w:rsid w:val="0054715F"/>
    <w:rsid w:val="005514DB"/>
    <w:rsid w:val="00551ED8"/>
    <w:rsid w:val="00581DEA"/>
    <w:rsid w:val="00591FFD"/>
    <w:rsid w:val="005A1F03"/>
    <w:rsid w:val="005A7F46"/>
    <w:rsid w:val="005B35C8"/>
    <w:rsid w:val="005C00EC"/>
    <w:rsid w:val="005C2519"/>
    <w:rsid w:val="005C7895"/>
    <w:rsid w:val="005E1BC1"/>
    <w:rsid w:val="005E5D0A"/>
    <w:rsid w:val="005F35E9"/>
    <w:rsid w:val="00604587"/>
    <w:rsid w:val="00611FF0"/>
    <w:rsid w:val="006148FB"/>
    <w:rsid w:val="006269D7"/>
    <w:rsid w:val="00633E3A"/>
    <w:rsid w:val="006340FC"/>
    <w:rsid w:val="00666E90"/>
    <w:rsid w:val="00667E25"/>
    <w:rsid w:val="00676673"/>
    <w:rsid w:val="00677F28"/>
    <w:rsid w:val="00681EF5"/>
    <w:rsid w:val="006B7411"/>
    <w:rsid w:val="006D085C"/>
    <w:rsid w:val="006E0DB6"/>
    <w:rsid w:val="006E2B2D"/>
    <w:rsid w:val="006E473C"/>
    <w:rsid w:val="006E7AF6"/>
    <w:rsid w:val="006F1EDB"/>
    <w:rsid w:val="006F3776"/>
    <w:rsid w:val="006F6579"/>
    <w:rsid w:val="007268DE"/>
    <w:rsid w:val="00737560"/>
    <w:rsid w:val="0074377C"/>
    <w:rsid w:val="00743B2A"/>
    <w:rsid w:val="0075263E"/>
    <w:rsid w:val="0076268A"/>
    <w:rsid w:val="00783FF0"/>
    <w:rsid w:val="00785AFD"/>
    <w:rsid w:val="007A1E72"/>
    <w:rsid w:val="007B035E"/>
    <w:rsid w:val="007B1AD3"/>
    <w:rsid w:val="007C5DDE"/>
    <w:rsid w:val="007E4E97"/>
    <w:rsid w:val="007F5198"/>
    <w:rsid w:val="00800708"/>
    <w:rsid w:val="00814554"/>
    <w:rsid w:val="008168F0"/>
    <w:rsid w:val="00832ADB"/>
    <w:rsid w:val="0083644F"/>
    <w:rsid w:val="00841F91"/>
    <w:rsid w:val="0085341D"/>
    <w:rsid w:val="00854E0A"/>
    <w:rsid w:val="00855524"/>
    <w:rsid w:val="00894862"/>
    <w:rsid w:val="0089538D"/>
    <w:rsid w:val="008A1515"/>
    <w:rsid w:val="008A666A"/>
    <w:rsid w:val="008C6943"/>
    <w:rsid w:val="008D0B97"/>
    <w:rsid w:val="008D0EDC"/>
    <w:rsid w:val="008D1B45"/>
    <w:rsid w:val="008D2183"/>
    <w:rsid w:val="008E535B"/>
    <w:rsid w:val="008F186E"/>
    <w:rsid w:val="008F3E44"/>
    <w:rsid w:val="009209BF"/>
    <w:rsid w:val="00931A7B"/>
    <w:rsid w:val="00931CF5"/>
    <w:rsid w:val="009320EF"/>
    <w:rsid w:val="00940399"/>
    <w:rsid w:val="00953610"/>
    <w:rsid w:val="00956247"/>
    <w:rsid w:val="009622FE"/>
    <w:rsid w:val="00971C53"/>
    <w:rsid w:val="009804EE"/>
    <w:rsid w:val="00991AED"/>
    <w:rsid w:val="00993582"/>
    <w:rsid w:val="00996F33"/>
    <w:rsid w:val="009B069D"/>
    <w:rsid w:val="009B66D8"/>
    <w:rsid w:val="00A031F7"/>
    <w:rsid w:val="00A07A6B"/>
    <w:rsid w:val="00A1034B"/>
    <w:rsid w:val="00A2046A"/>
    <w:rsid w:val="00A26D78"/>
    <w:rsid w:val="00A324ED"/>
    <w:rsid w:val="00A40C45"/>
    <w:rsid w:val="00A70918"/>
    <w:rsid w:val="00A901DD"/>
    <w:rsid w:val="00AB6A2C"/>
    <w:rsid w:val="00AB7082"/>
    <w:rsid w:val="00AD30DF"/>
    <w:rsid w:val="00AD3BDF"/>
    <w:rsid w:val="00AE7550"/>
    <w:rsid w:val="00AF0BB8"/>
    <w:rsid w:val="00AF3113"/>
    <w:rsid w:val="00B1352A"/>
    <w:rsid w:val="00B15369"/>
    <w:rsid w:val="00B20A29"/>
    <w:rsid w:val="00B24451"/>
    <w:rsid w:val="00B376A1"/>
    <w:rsid w:val="00B4705C"/>
    <w:rsid w:val="00B47339"/>
    <w:rsid w:val="00B53DA8"/>
    <w:rsid w:val="00B54261"/>
    <w:rsid w:val="00B54DB0"/>
    <w:rsid w:val="00B572F1"/>
    <w:rsid w:val="00B74C14"/>
    <w:rsid w:val="00B75853"/>
    <w:rsid w:val="00B775D3"/>
    <w:rsid w:val="00B93D0E"/>
    <w:rsid w:val="00B96B9C"/>
    <w:rsid w:val="00BA4B08"/>
    <w:rsid w:val="00BB08DB"/>
    <w:rsid w:val="00BB1667"/>
    <w:rsid w:val="00BB507B"/>
    <w:rsid w:val="00BC55B4"/>
    <w:rsid w:val="00BD6D53"/>
    <w:rsid w:val="00BE016B"/>
    <w:rsid w:val="00BE1935"/>
    <w:rsid w:val="00BE467D"/>
    <w:rsid w:val="00BF4FD0"/>
    <w:rsid w:val="00BF58B8"/>
    <w:rsid w:val="00BF6672"/>
    <w:rsid w:val="00BF790D"/>
    <w:rsid w:val="00C03AD3"/>
    <w:rsid w:val="00C062E8"/>
    <w:rsid w:val="00C32F65"/>
    <w:rsid w:val="00C83AFB"/>
    <w:rsid w:val="00C8739E"/>
    <w:rsid w:val="00C93190"/>
    <w:rsid w:val="00C93ABB"/>
    <w:rsid w:val="00C97C46"/>
    <w:rsid w:val="00CA6848"/>
    <w:rsid w:val="00CB56B6"/>
    <w:rsid w:val="00CD1BE2"/>
    <w:rsid w:val="00CD49B0"/>
    <w:rsid w:val="00CE1B3F"/>
    <w:rsid w:val="00CF500F"/>
    <w:rsid w:val="00D14138"/>
    <w:rsid w:val="00D26EC7"/>
    <w:rsid w:val="00D32261"/>
    <w:rsid w:val="00D40D2C"/>
    <w:rsid w:val="00D42D99"/>
    <w:rsid w:val="00D60024"/>
    <w:rsid w:val="00D676FF"/>
    <w:rsid w:val="00D7394E"/>
    <w:rsid w:val="00D85763"/>
    <w:rsid w:val="00D90AE9"/>
    <w:rsid w:val="00D93B52"/>
    <w:rsid w:val="00D96CCC"/>
    <w:rsid w:val="00DB2875"/>
    <w:rsid w:val="00DC144B"/>
    <w:rsid w:val="00DE37A6"/>
    <w:rsid w:val="00E006D2"/>
    <w:rsid w:val="00E045D1"/>
    <w:rsid w:val="00E05315"/>
    <w:rsid w:val="00E14B2A"/>
    <w:rsid w:val="00E173F7"/>
    <w:rsid w:val="00E17B32"/>
    <w:rsid w:val="00E269A8"/>
    <w:rsid w:val="00E31B4B"/>
    <w:rsid w:val="00E405C5"/>
    <w:rsid w:val="00E51D71"/>
    <w:rsid w:val="00E52EBE"/>
    <w:rsid w:val="00E62E08"/>
    <w:rsid w:val="00E66062"/>
    <w:rsid w:val="00E665A2"/>
    <w:rsid w:val="00E83918"/>
    <w:rsid w:val="00EA1464"/>
    <w:rsid w:val="00EB517C"/>
    <w:rsid w:val="00EB7260"/>
    <w:rsid w:val="00ED2CD7"/>
    <w:rsid w:val="00ED5C27"/>
    <w:rsid w:val="00ED7B10"/>
    <w:rsid w:val="00EE7E94"/>
    <w:rsid w:val="00EF42DF"/>
    <w:rsid w:val="00F12635"/>
    <w:rsid w:val="00F2182F"/>
    <w:rsid w:val="00F233BD"/>
    <w:rsid w:val="00F26F8C"/>
    <w:rsid w:val="00F302F0"/>
    <w:rsid w:val="00F322A1"/>
    <w:rsid w:val="00F33695"/>
    <w:rsid w:val="00F44618"/>
    <w:rsid w:val="00F47EC7"/>
    <w:rsid w:val="00F57102"/>
    <w:rsid w:val="00F762DF"/>
    <w:rsid w:val="00F84B36"/>
    <w:rsid w:val="00F927B9"/>
    <w:rsid w:val="00FA06EC"/>
    <w:rsid w:val="00FA0B31"/>
    <w:rsid w:val="00FA0E68"/>
    <w:rsid w:val="00FA742A"/>
    <w:rsid w:val="00FB6E16"/>
    <w:rsid w:val="00FC3A01"/>
    <w:rsid w:val="00FC7D33"/>
    <w:rsid w:val="00FD1B6E"/>
    <w:rsid w:val="00FE01A8"/>
    <w:rsid w:val="00FF22D0"/>
    <w:rsid w:val="00FF66F9"/>
    <w:rsid w:val="01B53699"/>
    <w:rsid w:val="025D28CC"/>
    <w:rsid w:val="0EFA3FB6"/>
    <w:rsid w:val="10AD1404"/>
    <w:rsid w:val="24707D0A"/>
    <w:rsid w:val="256D62F1"/>
    <w:rsid w:val="286B4E72"/>
    <w:rsid w:val="3FEB4523"/>
    <w:rsid w:val="431B43BB"/>
    <w:rsid w:val="43E70A94"/>
    <w:rsid w:val="4EF32D1F"/>
    <w:rsid w:val="69574393"/>
    <w:rsid w:val="6F0500FF"/>
    <w:rsid w:val="702F6FB1"/>
    <w:rsid w:val="750F68B4"/>
    <w:rsid w:val="76FA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Emphasis"/>
    <w:basedOn w:val="7"/>
    <w:qFormat/>
    <w:uiPriority w:val="20"/>
  </w:style>
  <w:style w:type="character" w:styleId="11">
    <w:name w:val="Hyperlink"/>
    <w:basedOn w:val="7"/>
    <w:unhideWhenUsed/>
    <w:qFormat/>
    <w:uiPriority w:val="99"/>
    <w:rPr>
      <w:color w:val="0000FF"/>
      <w:u w:val="single"/>
    </w:rPr>
  </w:style>
  <w:style w:type="character" w:styleId="12">
    <w:name w:val="HTML Cite"/>
    <w:basedOn w:val="7"/>
    <w:semiHidden/>
    <w:unhideWhenUsed/>
    <w:qFormat/>
    <w:uiPriority w:val="99"/>
  </w:style>
  <w:style w:type="character" w:customStyle="1" w:styleId="13">
    <w:name w:val="页眉 Char"/>
    <w:basedOn w:val="7"/>
    <w:link w:val="4"/>
    <w:qFormat/>
    <w:uiPriority w:val="99"/>
    <w:rPr>
      <w:rFonts w:ascii="Calibri" w:hAnsi="Calibri" w:eastAsia="宋体" w:cs="Times New Roman"/>
      <w:sz w:val="18"/>
      <w:szCs w:val="18"/>
    </w:rPr>
  </w:style>
  <w:style w:type="character" w:customStyle="1" w:styleId="14">
    <w:name w:val="页脚 Char"/>
    <w:basedOn w:val="7"/>
    <w:link w:val="3"/>
    <w:qFormat/>
    <w:uiPriority w:val="99"/>
    <w:rPr>
      <w:rFonts w:ascii="Calibri" w:hAnsi="Calibri" w:eastAsia="宋体" w:cs="Times New Roman"/>
      <w:sz w:val="18"/>
      <w:szCs w:val="18"/>
    </w:rPr>
  </w:style>
  <w:style w:type="character" w:customStyle="1" w:styleId="15">
    <w:name w:val="批注框文本 Char"/>
    <w:basedOn w:val="7"/>
    <w:link w:val="2"/>
    <w:semiHidden/>
    <w:qFormat/>
    <w:uiPriority w:val="99"/>
    <w:rPr>
      <w:rFonts w:ascii="Calibri" w:hAnsi="Calibri" w:eastAsia="宋体" w:cs="Times New Roman"/>
      <w:sz w:val="18"/>
      <w:szCs w:val="18"/>
    </w:rPr>
  </w:style>
  <w:style w:type="character" w:customStyle="1" w:styleId="16">
    <w:name w:val="butn"/>
    <w:basedOn w:val="7"/>
    <w:qFormat/>
    <w:uiPriority w:val="0"/>
  </w:style>
  <w:style w:type="character" w:customStyle="1" w:styleId="17">
    <w:name w:val="tip"/>
    <w:basedOn w:val="7"/>
    <w:qFormat/>
    <w:uiPriority w:val="0"/>
    <w:rPr>
      <w:color w:val="FF0000"/>
    </w:rPr>
  </w:style>
  <w:style w:type="character" w:customStyle="1" w:styleId="18">
    <w:name w:val="bold"/>
    <w:basedOn w:val="7"/>
    <w:qFormat/>
    <w:uiPriority w:val="0"/>
    <w:rPr>
      <w:b/>
      <w:sz w:val="21"/>
      <w:szCs w:val="21"/>
    </w:rPr>
  </w:style>
  <w:style w:type="character" w:customStyle="1" w:styleId="19">
    <w:name w:val="warn1"/>
    <w:basedOn w:val="7"/>
    <w:qFormat/>
    <w:uiPriority w:val="0"/>
    <w:rPr>
      <w:color w:val="FF0000"/>
    </w:rPr>
  </w:style>
  <w:style w:type="character" w:customStyle="1" w:styleId="20">
    <w:name w:val="del"/>
    <w:basedOn w:val="7"/>
    <w:qFormat/>
    <w:uiPriority w:val="0"/>
    <w:rPr>
      <w:color w:val="999999"/>
      <w:sz w:val="18"/>
      <w:szCs w:val="18"/>
    </w:rPr>
  </w:style>
  <w:style w:type="character" w:customStyle="1" w:styleId="21">
    <w:name w:val="icon-jia"/>
    <w:basedOn w:val="7"/>
    <w:qFormat/>
    <w:uiPriority w:val="0"/>
  </w:style>
  <w:style w:type="character" w:customStyle="1" w:styleId="22">
    <w:name w:val="icon-jian"/>
    <w:basedOn w:val="7"/>
    <w:qFormat/>
    <w:uiPriority w:val="0"/>
  </w:style>
  <w:style w:type="character" w:customStyle="1" w:styleId="23">
    <w:name w:val="warn2"/>
    <w:basedOn w:val="7"/>
    <w:qFormat/>
    <w:uiPriority w:val="0"/>
    <w:rPr>
      <w:color w:val="FF0000"/>
    </w:rPr>
  </w:style>
  <w:style w:type="character" w:customStyle="1" w:styleId="24">
    <w:name w:val="bold2"/>
    <w:basedOn w:val="7"/>
    <w:qFormat/>
    <w:uiPriority w:val="0"/>
    <w:rPr>
      <w:b/>
      <w:sz w:val="21"/>
      <w:szCs w:val="21"/>
    </w:rPr>
  </w:style>
  <w:style w:type="character" w:customStyle="1" w:styleId="25">
    <w:name w:val="tip1"/>
    <w:basedOn w:val="7"/>
    <w:qFormat/>
    <w:uiPriority w:val="0"/>
    <w:rPr>
      <w:color w:val="FF0000"/>
    </w:rPr>
  </w:style>
  <w:style w:type="paragraph" w:styleId="26">
    <w:name w:val="No Spacing"/>
    <w:basedOn w:val="1"/>
    <w:qFormat/>
    <w:uiPriority w:val="1"/>
    <w:pPr>
      <w:widowControl/>
    </w:pPr>
    <w:rPr>
      <w:rFonts w:ascii="Times New Roman" w:hAnsi="Times New Roman"/>
      <w:color w:val="000000"/>
      <w:kern w:val="0"/>
      <w:szCs w:val="21"/>
    </w:rPr>
  </w:style>
  <w:style w:type="character" w:customStyle="1" w:styleId="27">
    <w:name w:val="warn"/>
    <w:basedOn w:val="7"/>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694</Words>
  <Characters>3961</Characters>
  <Lines>33</Lines>
  <Paragraphs>9</Paragraphs>
  <TotalTime>4</TotalTime>
  <ScaleCrop>false</ScaleCrop>
  <LinksUpToDate>false</LinksUpToDate>
  <CharactersWithSpaces>4646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2021-09-14T08:32:00Z</dcterms:created>
  <dc:creator>林惠明</dc:creator>
  <cp:lastModifiedBy>叶欣</cp:lastModifiedBy>
  <dcterms:modified xsi:type="dcterms:W3CDTF">2021-12-28T09:16:56Z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