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附件1</w:t>
      </w:r>
    </w:p>
    <w:p>
      <w:pPr>
        <w:pStyle w:val="2"/>
        <w:bidi w:val="0"/>
        <w:jc w:val="center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</w:rPr>
        <w:t>本次检验项目</w:t>
      </w: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一、白酒、白酒（液态）、白酒（原酒）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（一）检验依据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2760 食品安全国家标准 添加剂使用标准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GB/T 10345-2007《白酒分析方法》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22255-2014《食品安全国家标准 食品中三氯蔗糖(蔗糖素)的测定》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5009.97-2016《食品安全国家标准 食品中环己基氨基磺酸钠的测定》(第三法 液相色谱-质谱/质谱法)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5009.266-2016《食品安全国家标准 食品中甲醇的测定》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5009.28-2016《食品安全国家标准 食品中苯甲酸、山梨酸和糖精钠的测定》(第一法 液相色谱法)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5009.271-2016《食品安全国家标准 食品中邻苯二甲酸酯的测定》(第一法 气相色谱-质谱法 同位素内标法)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5009.36-2016《食品安全国家标准 食品中氰化物的测定》(第一法 分光光度法)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5009.28-2016《食品安全国家标准 食品中苯甲酸、山梨酸和糖精钠的测定》(第一法 液相色谱法)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5009.271-2016《食品安全国家标准 食品中邻苯二甲酸酯的测定》(第一法 气相色谱-质谱法 同位素内标法)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5009.225-2016 《食品安全国家标准 酒中乙醇浓度的测定》（第一法）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5009.12-2017《食品安全国家标准 食品中铅的测定》(第一法 石墨炉原子吸收光谱法)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（二）检验项目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白酒、白酒(液态)、白酒(原酒)的抽检项目包括β-苯乙醇、三氯蔗糖、乙酸乙酯、乳酸乙酯、己酸乙酯、正丙醇、氰化物(以HCN计)、甜蜜素(以环己基氨基磺酸计)、甲醇、糖精钠(以糖精计)、邻苯二甲酸二(2-乙基)己酯(DEHP)、邻苯二甲酸二丁酯(DBP)、邻苯二甲酸二异壬酯(DINP)、酒精度、铅(以Pb计)、β-苯乙醇、三氯蔗糖、乙酸乙酯、乳酸乙酯、己酸乙酯、正丙醇、氰化物(以HCN计)、甜蜜素(以环己基氨基磺酸计)、甲醇、糖精钠(以糖精计)、邻苯二甲酸二(2-乙基)己酯(DEHP)、邻苯二甲酸二丁酯(DBP)、邻苯二甲酸二异壬酯(DINP)、酒精度、铅(以Pb计)</w:t>
      </w:r>
    </w:p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二、饼干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（一）检验依据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5009.121-2016《食品安全国家标准 食品中脱氢乙酸的测定》(第二法 液相色谱法)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4789.2-2016《食品安全国家标准 食品微生物学检验 菌落总数测定》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5009.229-2016《食品安全国家标准 食品中酸价的测定》(第二法 冷溶剂自动电位滴定法)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5009.12-2017《食品安全国家标准 食品中铅的测定》(第一法 石墨炉原子吸收光谱法)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5009.182-2017 《食品安全国家标准  食品中铝的测定》(第三法 电感耦合等离子体发射光谱法)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4789.3-2016《食品安全国家标准 食品微生物学检验 大肠菌群计数》(第二法 大肠菌群平板计数法)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5009.28-2016《 食品安全国家标准 食品中苯甲酸、山梨酸和糖精钠的测定》(第一法 液相色谱法)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5009.227-2016《食品安全国家标准 食品中过氧化值的测定》第一法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4789.10-2016《食品安全国家标准 食品微生物学检验 金黄色葡萄球菌检验》(第二法 金黄色葡萄球菌平板计数法)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5009.182-2017 《食品安全国家标准  食品中铝的测定》(第三法 电感耦合等离子体发射光谱法)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4789.15-2016《食品安全国家标准 食品微生物学检验 霉菌和酵母计数》(第一法 霉菌和酵母平板计数法)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（二）检验项目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饼干的抽检项目包括菌落总数、过氧化值(以脂肪计)、酸价(以脂肪计)、金黄色葡萄球菌、铅(以Pb计)、铝的残留量(干样品，以Al计)、霉菌、酸价(以脂肪计)(KOH)、大肠菌群、山梨酸及其钾盐(以山梨酸计)、糖精钠(以糖精计)、脱氢乙酸及其钠盐(以脱氢乙酸计)、苯甲酸及其钠盐(以苯甲酸计)</w:t>
      </w:r>
    </w:p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三、大米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8"/>
          <w:szCs w:val="28"/>
        </w:rPr>
        <w:t>(一)检验依据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5009.17-2014《食品安全国家标准 食品中总汞及有机汞的测定》(第一篇 食品中总汞的测定 第一法 原子荧光光谱分析法)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5009.11-2014《食品安全国家标准 食品中总砷及无机砷的测定》(第一篇 总砷的测定 第二法 氢化物发生原子荧光光谱法)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5009.12-2017《食品安全国家标准 食品中铅的测定》(第一法 石墨炉原子吸收光谱法)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5009.123-2014《食品安全国家标准 食品中铬的测定》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5009.15-2014《食品安全国家标准 食品中镉的测定》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5009.22-2016《食品安全国家标准 食品中黄曲霉毒素B族和G族的测定》（第三法）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8"/>
          <w:szCs w:val="28"/>
        </w:rPr>
        <w:t>(二)检测项目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大米的抽检项目包括总汞(以Hg计)、无机砷(以As计)、铅(以Pb计)、铬(以Cr计)、镉(以Cd计)、黄曲霉毒素B₁</w:t>
      </w: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四、糕点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30"/>
          <w:szCs w:val="30"/>
        </w:rPr>
        <w:t>(一)检验依据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5009.251-2016 《食品安全国家标准 食品中1，2-丙二醇的测定》（第一法 气相色谱法）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4789.3-2016《食品安全国家标准 食品微生物学检验 大肠菌群计数》(第二法 大肠菌群平板计数法)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NY/T 1723-2009《食品中富马酸二甲酯的测定 高效液相色谱法》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5009.28-2016《食品安全国家标准 食品中苯甲酸、山梨酸和糖精钠的测定》(第一法 液相色谱法)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4789.4-2016《食品安全国家标准 食品微生物学检验 沙门氏菌检验》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5009.121-2016《食品安全国家标准 食品中脱氢乙酸的测定》(第二法 液相色谱法)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4789.2-2016《食品安全国家标准 食品微生物学检验 菌落总数测定》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5009.227-2016《食品安全国家标准 食品中过氧化值的测定》(第一法 滴定法)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5009.229-2016《食品安全国家标准 食品中酸价的测定》(第二法 冷溶剂自动电位滴定法)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4789.10-2016《食品安全国家标准 食品微生物学检验 金黄色葡萄球菌检验》(第二法 金黄色葡萄球菌平板计数法)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5009.182-2017 《食品安全国家标准  食品中铝的测定》(第三法 电感耦合等离子体发射光谱法)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2760-2014《食品安全国家标准 食品添加剂使用标准》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4789.15-2016《食品安全国家标准 食品微生物学检验 霉菌和酵母计数》(第一法 霉菌和酵母平板计数法)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(二)检验项目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糕点的抽检项目包括丙二醇、大肠菌群、富马酸二甲酯、山梨酸及其钾盐(以山梨酸计)、沙门氏菌、糖精钠(以糖精计)、脱氢乙酸及其钠盐(以脱氢乙酸计)、苯甲酸及其钠盐(以苯甲酸计)、菌落总数、过氧化值(以脂肪计)、酸价(以脂肪计)、金黄色葡萄球菌、铝的残留量(干样品，以Al计)、防腐剂混合使用时各自用量占其最大使用量的比例之和、霉菌。</w:t>
      </w:r>
    </w:p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五、花生油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(一)检验依据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5009.32-2016 《食品安全国家标准 食品中9种抗氧化剂的测定》(第四法 气相色谱法)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5009.227-2016《食品安全国家标准 食品中过氧化值的测定》(第一法 滴定法)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5009.271-2016《食品安全国家标准 食品中邻苯二甲酸酯的测定》(第二法 气相色谱-质谱法 外标法)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5009.229-2016《食品安全国家标准 食品中酸价的测定》(第一法 冷溶剂指示剂滴定法)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5009.22-2016 《食品安全国家标准 食品中黄曲霉毒素B族和G族的测定》( 第三法 高效液相色谱-柱后衍生法 )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(二)检验项目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花生油的抽检项目包括丁基羟基茴香醚(BHA)、二丁基羟基甲苯(BHT)、特丁基对苯二酚(TBHQ)、过氧化值、邻苯二甲酸二(2-乙基)己酯(DEHP)、邻苯二甲酸二丁酯(DBP)、酸值(KOH)、黄曲霉毒素B1。</w:t>
      </w:r>
    </w:p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六、酱油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8"/>
          <w:szCs w:val="28"/>
        </w:rPr>
        <w:t>（一）检验依据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4789.3-2016《食品安全国家标准 食品微生物学检验 大肠菌群计数》(第二法 大肠菌群平板计数法)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5009.11-2014《食品安全国家标准 食品中总砷及无机砷的测定》(第一篇 总砷的测定 第二法 氢化物发生原子荧光光谱法)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GB/T 18186-2000《酿造酱油》6.4氨基酸态氮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4789.4-2016《食品安全国家标准 食品微生物学检验 沙门氏菌检验》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5009.28-2016《食品安全国家标准 食品中苯甲酸、山梨酸和糖精钠的测定 》(第一法 液相色谱法)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5009.121-2016《食品安全国家标准 食品中脱氢乙酸的测定》(第二法 液相色谱法)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4789.2-2016《食品安全国家标准食品微生物学检验 菌落总数测定》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4789.10-2016《食品安全国家标准 食品微生物学检验 金黄色葡萄球菌检验》(第二法 金黄色葡萄球菌平板计数法)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5009.12-2017《食品安全国家标准 食品中铅的测定》(第一法 石墨炉原子吸收光谱法)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5009.234-2016《食品安全国家标准 食品中铵盐的测定》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2760-2014《食品安全国家标准 食品添加剂使用标准》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5009.22-2016 《食品安全国家标准 食品中黄曲霉毒素B族和G族的测定》(第三法 高效液相色谱-柱后衍生法)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（二）检验项目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酱油的抽检项目包括大肠菌群、山梨酸及其钾盐(以山梨酸计)、总砷(以As计)、氨基酸态氮、沙门氏菌、糖精钠(以糖精计)、脱氢乙酸及其钠盐(以脱氢乙酸计)、苯甲酸及其钠盐(以苯甲酸计)、菌落总数、金黄色葡萄球菌、铅(以Pb计)、铵盐(以占氨基酸态氮的百分比计)、防腐剂混合使用时各自用量占其最大使用量的比例之和、黄曲霉毒素B₁。</w:t>
      </w:r>
    </w:p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七、开心果、杏仁、扁桃仁、松仁、瓜子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8"/>
          <w:szCs w:val="28"/>
        </w:rPr>
        <w:t>（一）检验依据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5009.34-2016 《 食品安全国家标准 食品中二氧化硫的测定 》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4789.3-2016《食品安全国家标准 食品微生物学检验 大肠菌群计数》(第二法 大肠菌群平板计数法)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4789.4-2016《食品安全国家标准 食品微生物学检验 沙门氏菌检验》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5009.269-2016《食品安全国家标准 食品中滑石粉的测定》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5009.97-2016《食品安全国家标准 食品中环己基氨基磺酸钠的测定》(第一法 气相色谱法)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5009.28-2016《食品安全国家标准 食品中苯甲酸、山梨酸和糖精钠的测定》( 第一法 液相色谱法)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5009.227-2016《食品安全国家标准 食品中过氧化值的测定》(第一法 滴定法)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5009.229-2016《食品安全国家标准 食品中酸价的测定》(第二法 冷溶剂自动电位滴定法)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5009.12-2017《食品安全国家标准 食品中铅的测定》(第一法 石墨炉原子吸收光谱法)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4789.15-2016《食品安全国家标准 食品微生物学检验 霉菌和酵母计数》(第一法 霉菌和酵母平板计数法)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5009.22-2016 《食品安全国家标准 食品中黄曲霉毒素B族和G族的测定》( 第三法 高效液相色谱-柱后衍生法 )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（二）检验项目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开心果、杏仁、扁桃仁、松仁、瓜子的抽检项目包括二氧化硫残留量、大肠菌群、沙门氏菌、滑石粉、甜蜜素(以环己基氨基磺酸计)、糖精钠(以糖精计)、过氧化值(以脂肪计)、酸价(KOH)、铅(以Pb计)、霉菌、黄曲霉毒素B₁。</w:t>
      </w:r>
    </w:p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八、蜜饯类、凉果类、果脯类、话化类、果糕类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（一）检验依据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5009.34-2016 《食品安全国家标准 食品中二氧化硫的测定》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4789.3-2016《食品安全国家标准 食品微生物学检验 大肠菌群计数》(第二法 大肠菌群平板计数法)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5009.35-2016《食品安全国家标准 食品中合成着色剂的测定》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4789.4-2016《食品安全国家标准 食品微生物学检验 沙门氏菌检验》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5009.97-2016《食品安全国家标准 食品中环己基氨基磺酸钠的测定》(第一法 气相色谱法)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5009.121-2016《食品安全国家标准 食品中脱氢乙酸的测定》(第二法 液相色谱法)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5009.28-2016《食品安全国家标准 食品中苯甲酸、山梨酸和糖精钠的测定》(第一法 液相色谱法)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4789.2-2016《食品安全国家标准 食品微生物学检验 菌落总数测定》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4789.10-2016《食品安全国家标准 食品微生物学检验 金黄色葡萄球菌检验》(第二法 金黄色葡萄球菌平板计数法)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4789.15-2016《食品安全国家标准 食品微生物学检验 霉菌和酵母计数》(第一法 霉菌和酵母平板计数法)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8"/>
          <w:szCs w:val="28"/>
        </w:rPr>
        <w:t>（二）检验项目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蜜饯类、凉果类、果脯类、话化类、果糕类的抽检项目包括二氧化硫残留量、亮蓝、大肠菌群、山梨酸及其钾盐(以山梨酸计)、日落黄、柠檬黄、沙门氏菌、甜蜜素(以环己基氨基磺酸计)、相同色泽着色剂混合使用时各自用量占其最大使用量的比例之和、糖精钠(以糖精计)、胭脂红、脱氢乙酸及其钠盐(以脱氢乙酸计)、苋菜红、苯甲酸及其钠盐(以苯甲酸计)、菌落总数、金黄色葡萄球菌、防腐剂混合使用时各自用量占其最大使用量的比例之和、霉菌。</w:t>
      </w:r>
    </w:p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九、巧克力、巧克力制品、代可可脂巧克力及代可可脂巧克力制品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8"/>
          <w:szCs w:val="28"/>
        </w:rPr>
        <w:t>（一）检验依据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SN/T 3538-2013《出口食品中六种合成甜味剂的检测方法 液相色谱-质谱/质谱法》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5009.11-2014《食品安全国家标准 食品中总砷及无机砷的测定》(第一篇 总砷的测定 第二法 氢化物发生原子荧光光谱法)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4789.4-2016《食品安全国家标准 食品微生物学检验 沙门氏菌检验》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5009.28-2016《食品安全国家标准 食品中苯甲酸、山梨酸和糖精钠的测定》( 第一法 液相色谱法)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5009.263-2016《食品安全国家标准 食品中阿斯巴甜和阿力甜的测定》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（二）检验项目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巧克力、巧克力制品、代可可脂巧克力及代可可脂巧克力制品的抽检项目包括安赛蜜、总砷(以As计)、沙门氏菌、糖精钠(以糖精计)、阿斯巴甜。</w:t>
      </w:r>
    </w:p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十、食用植物调和油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（一）检验依据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5009.32-2016《食品安全国家标准 食品中9种抗氧化剂的测定》(第四法 气相色谱法)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5009.271-2016《食品安全国家标准 食品中邻苯二甲酸酯的测定》(第二法 气相色谱-质谱法 外标法)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（二）检验项目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食用植物调和油的抽检项目包括丁基羟基茴香醚(BHA)、二丁基羟基甲苯(BHT)、特丁基对苯二酚(TBHQ)、邻苯二甲酸二(2-乙基)己酯(DEHP)、邻苯二甲酸二丁酯(DBP)。</w:t>
      </w:r>
    </w:p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十一、糖果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（一）检验依据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5009.35-2016《食品安全国家标准 食品中合成着色剂的测定》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4789.3-2016《食品安全国家标准 食品微生物学检验 大肠菌群计数》(第二法 大肠菌群平板计数法)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SN/T 3538-2013《出口食品中六种合成甜味剂的检测方法 液相色谱-质谱/质谱法》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5009.28-2016《食品安全国家标准 食品中苯甲酸、山梨酸和糖精钠的测定》(第一法 液相色谱法)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4789.2-2016《食品安全国家标准 食品微生物学检验 菌落总数测定》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5009.263-2016《食品安全国家标准 食品中阿斯巴甜和阿力甜的测定》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4789.15-2016《食品安全国家标准 食品微生物学检验 霉菌和酵母计数》(第一法 霉菌和酵母平板计数法)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（二）检验项目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糖果的抽检项目包括亮蓝、大肠菌群、安赛蜜、日落黄、柠檬黄、相同色泽着色剂混合使用时各自用量占其最大使用量的比例之和、糖精钠(以糖精计)、胭脂红、苋菜红、菌落总数、阿斯巴甜、霉菌。</w:t>
      </w:r>
    </w:p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十二、腌腊肉制品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（一）检验依据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GB/T 20756-2006《可食动物肌肉、肝脏和水产品中氯霉素、甲砜霉素和氟苯尼考残留量的测定 液相色谱-串联质谱法》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GB/T 9695.6-2008《肉制品 胭脂红着色剂测定》(第一法 高效液相色谱法)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5009.121-2016《食品安全国家标准 食品中脱氢乙酸的测定》(第二法 液相色谱法)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5009.28-2016《食品安全国家标准 食品中苯甲酸、山梨酸和糖精钠的测定》（第一法）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5009.227-2016《食品安全国家标准 食品中过氧化值的测定》(第一法 滴定法)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5009.12-2017《食品安全国家标准 食品中铅的测定》(第一法 石墨炉原子吸收光谱法)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5009.123-2014《食品安全国家标准 食品中铬的测定》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5009.26-2016 《食品安全国家标准 食品中N-亚硝胺类化合物的测定》(第一法 气相色谱-质谱法)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5009.179-2016《食品安全国家标准 食品中三甲胺的测定》(第一法 顶空气相色谱-质谱联用法)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5009.33-2016《食品安全国家标准 食品中亚硝酸盐与硝酸盐的测定》 （第二法分光光度法）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GB 5009.11-2014《食品安全国家标准 食品中总砷及无机砷的测定》(第一篇 总砷的测定 第二法 氢化物发生原子荧光光谱法)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（二）检验项目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腌腊肉制品的抽检项目包括氯霉素、胭脂红、脱氢乙酸及其钠盐(以脱氢乙酸计)、苯甲酸及其钠盐(以苯甲酸计)、过氧化值(以脂肪计)、铅(以Pb计)、铬(以Cr计)、N-二甲基亚硝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</w:rPr>
        <w:t>胺、三甲胺氮、亚硝酸盐(以亚硝酸钠计)、山梨酸及其钾盐(以山梨酸计)、总砷(以As计)。</w:t>
      </w:r>
    </w:p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83FC9"/>
    <w:multiLevelType w:val="multilevel"/>
    <w:tmpl w:val="1E583FC9"/>
    <w:lvl w:ilvl="0" w:tentative="0">
      <w:start w:val="1"/>
      <w:numFmt w:val="japaneseCounting"/>
      <w:pStyle w:val="3"/>
      <w:lvlText w:val="%1、"/>
      <w:lvlJc w:val="left"/>
      <w:pPr>
        <w:ind w:left="1996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UwMTA3AkEzS3MjJR2l4NTi4sz8PJAC41oAoPE+6CwAAAA="/>
  </w:docVars>
  <w:rsids>
    <w:rsidRoot w:val="3AC03211"/>
    <w:rsid w:val="000013F0"/>
    <w:rsid w:val="0003460D"/>
    <w:rsid w:val="000417B7"/>
    <w:rsid w:val="00052B39"/>
    <w:rsid w:val="00054C81"/>
    <w:rsid w:val="000572B6"/>
    <w:rsid w:val="00064C1F"/>
    <w:rsid w:val="0007118D"/>
    <w:rsid w:val="000801EC"/>
    <w:rsid w:val="000C363A"/>
    <w:rsid w:val="00106F7D"/>
    <w:rsid w:val="00136B19"/>
    <w:rsid w:val="001422E1"/>
    <w:rsid w:val="00146738"/>
    <w:rsid w:val="00164A95"/>
    <w:rsid w:val="001A267F"/>
    <w:rsid w:val="001B33C8"/>
    <w:rsid w:val="001F3311"/>
    <w:rsid w:val="00220048"/>
    <w:rsid w:val="0022138D"/>
    <w:rsid w:val="00223B22"/>
    <w:rsid w:val="00241242"/>
    <w:rsid w:val="00254DDD"/>
    <w:rsid w:val="00257BE3"/>
    <w:rsid w:val="0026197C"/>
    <w:rsid w:val="00263376"/>
    <w:rsid w:val="00265ECD"/>
    <w:rsid w:val="002945AB"/>
    <w:rsid w:val="00297E68"/>
    <w:rsid w:val="002B26E4"/>
    <w:rsid w:val="002C5E62"/>
    <w:rsid w:val="002D43FE"/>
    <w:rsid w:val="002D45E9"/>
    <w:rsid w:val="00351721"/>
    <w:rsid w:val="003600EA"/>
    <w:rsid w:val="00367587"/>
    <w:rsid w:val="00372532"/>
    <w:rsid w:val="00374A51"/>
    <w:rsid w:val="00382C4A"/>
    <w:rsid w:val="00387AE5"/>
    <w:rsid w:val="00392981"/>
    <w:rsid w:val="003A16A4"/>
    <w:rsid w:val="003A1E05"/>
    <w:rsid w:val="003A79C5"/>
    <w:rsid w:val="003B4B33"/>
    <w:rsid w:val="003C3EE9"/>
    <w:rsid w:val="003C52C6"/>
    <w:rsid w:val="003D4B01"/>
    <w:rsid w:val="003D6DF1"/>
    <w:rsid w:val="003E3E13"/>
    <w:rsid w:val="003F3A63"/>
    <w:rsid w:val="003F56A9"/>
    <w:rsid w:val="0040764F"/>
    <w:rsid w:val="00412037"/>
    <w:rsid w:val="00466A4A"/>
    <w:rsid w:val="00483A8B"/>
    <w:rsid w:val="00486833"/>
    <w:rsid w:val="004933B9"/>
    <w:rsid w:val="004B3352"/>
    <w:rsid w:val="004B3990"/>
    <w:rsid w:val="004E3865"/>
    <w:rsid w:val="004E637E"/>
    <w:rsid w:val="004F2D1E"/>
    <w:rsid w:val="004F2EAD"/>
    <w:rsid w:val="00500F05"/>
    <w:rsid w:val="005033C4"/>
    <w:rsid w:val="005115C2"/>
    <w:rsid w:val="00533B18"/>
    <w:rsid w:val="00543152"/>
    <w:rsid w:val="00545D16"/>
    <w:rsid w:val="00547DEE"/>
    <w:rsid w:val="005631EB"/>
    <w:rsid w:val="00564C0C"/>
    <w:rsid w:val="00596068"/>
    <w:rsid w:val="0059639F"/>
    <w:rsid w:val="005D50DA"/>
    <w:rsid w:val="005F4D1D"/>
    <w:rsid w:val="00615785"/>
    <w:rsid w:val="00622C5D"/>
    <w:rsid w:val="00633999"/>
    <w:rsid w:val="00640196"/>
    <w:rsid w:val="006972CA"/>
    <w:rsid w:val="006A1353"/>
    <w:rsid w:val="006A6ECE"/>
    <w:rsid w:val="006B1E29"/>
    <w:rsid w:val="006B78E1"/>
    <w:rsid w:val="006E78C5"/>
    <w:rsid w:val="006F52D3"/>
    <w:rsid w:val="00704DD6"/>
    <w:rsid w:val="00742642"/>
    <w:rsid w:val="007540AB"/>
    <w:rsid w:val="0075503A"/>
    <w:rsid w:val="007552D5"/>
    <w:rsid w:val="00756A3F"/>
    <w:rsid w:val="00765A81"/>
    <w:rsid w:val="00767533"/>
    <w:rsid w:val="007749F0"/>
    <w:rsid w:val="00776B71"/>
    <w:rsid w:val="00786F76"/>
    <w:rsid w:val="00794C78"/>
    <w:rsid w:val="007F30DF"/>
    <w:rsid w:val="00811046"/>
    <w:rsid w:val="00811C44"/>
    <w:rsid w:val="00826788"/>
    <w:rsid w:val="008276F3"/>
    <w:rsid w:val="00831098"/>
    <w:rsid w:val="00831E21"/>
    <w:rsid w:val="00847707"/>
    <w:rsid w:val="00852A3C"/>
    <w:rsid w:val="00865E4B"/>
    <w:rsid w:val="0088089B"/>
    <w:rsid w:val="008A123E"/>
    <w:rsid w:val="008B32D9"/>
    <w:rsid w:val="0091310C"/>
    <w:rsid w:val="0093216B"/>
    <w:rsid w:val="00935A35"/>
    <w:rsid w:val="00950A03"/>
    <w:rsid w:val="00962DD3"/>
    <w:rsid w:val="009668E2"/>
    <w:rsid w:val="00966F04"/>
    <w:rsid w:val="0097650A"/>
    <w:rsid w:val="00993EF2"/>
    <w:rsid w:val="009A70CE"/>
    <w:rsid w:val="009B692F"/>
    <w:rsid w:val="009C1BB2"/>
    <w:rsid w:val="009E02DF"/>
    <w:rsid w:val="009E2067"/>
    <w:rsid w:val="00A15EE9"/>
    <w:rsid w:val="00A429CB"/>
    <w:rsid w:val="00A50490"/>
    <w:rsid w:val="00A672F8"/>
    <w:rsid w:val="00A727C9"/>
    <w:rsid w:val="00A73A51"/>
    <w:rsid w:val="00A81D07"/>
    <w:rsid w:val="00AA0779"/>
    <w:rsid w:val="00AA2507"/>
    <w:rsid w:val="00AB0453"/>
    <w:rsid w:val="00AB4465"/>
    <w:rsid w:val="00AC6822"/>
    <w:rsid w:val="00AD060C"/>
    <w:rsid w:val="00AD5875"/>
    <w:rsid w:val="00AE6427"/>
    <w:rsid w:val="00AF2D24"/>
    <w:rsid w:val="00AF5216"/>
    <w:rsid w:val="00B036F0"/>
    <w:rsid w:val="00B24421"/>
    <w:rsid w:val="00B57347"/>
    <w:rsid w:val="00B7352D"/>
    <w:rsid w:val="00BB2AC0"/>
    <w:rsid w:val="00BD12AA"/>
    <w:rsid w:val="00BE25E5"/>
    <w:rsid w:val="00BE3BBC"/>
    <w:rsid w:val="00BE46EE"/>
    <w:rsid w:val="00BF3734"/>
    <w:rsid w:val="00C0460F"/>
    <w:rsid w:val="00C05A63"/>
    <w:rsid w:val="00C10D64"/>
    <w:rsid w:val="00C202C2"/>
    <w:rsid w:val="00C24A53"/>
    <w:rsid w:val="00C2535F"/>
    <w:rsid w:val="00C36455"/>
    <w:rsid w:val="00C61259"/>
    <w:rsid w:val="00C67BE7"/>
    <w:rsid w:val="00C974E2"/>
    <w:rsid w:val="00CA0789"/>
    <w:rsid w:val="00CB0DF2"/>
    <w:rsid w:val="00CC634A"/>
    <w:rsid w:val="00CD0F9A"/>
    <w:rsid w:val="00CF0A3A"/>
    <w:rsid w:val="00CF4D75"/>
    <w:rsid w:val="00D02C10"/>
    <w:rsid w:val="00D27A24"/>
    <w:rsid w:val="00D316E1"/>
    <w:rsid w:val="00D5110C"/>
    <w:rsid w:val="00D51E0A"/>
    <w:rsid w:val="00D53441"/>
    <w:rsid w:val="00D54AD6"/>
    <w:rsid w:val="00D57ABE"/>
    <w:rsid w:val="00D64503"/>
    <w:rsid w:val="00D6509B"/>
    <w:rsid w:val="00D65773"/>
    <w:rsid w:val="00D766DC"/>
    <w:rsid w:val="00D77E18"/>
    <w:rsid w:val="00D86384"/>
    <w:rsid w:val="00D865E2"/>
    <w:rsid w:val="00DA6872"/>
    <w:rsid w:val="00DA7A5C"/>
    <w:rsid w:val="00DD2BB2"/>
    <w:rsid w:val="00DD784E"/>
    <w:rsid w:val="00DE6B12"/>
    <w:rsid w:val="00DF60F0"/>
    <w:rsid w:val="00E24CB3"/>
    <w:rsid w:val="00E34301"/>
    <w:rsid w:val="00E410AF"/>
    <w:rsid w:val="00E43353"/>
    <w:rsid w:val="00E50A40"/>
    <w:rsid w:val="00E64023"/>
    <w:rsid w:val="00E71930"/>
    <w:rsid w:val="00E84157"/>
    <w:rsid w:val="00E97B55"/>
    <w:rsid w:val="00ED5E54"/>
    <w:rsid w:val="00ED77B3"/>
    <w:rsid w:val="00EE1845"/>
    <w:rsid w:val="00EE4E59"/>
    <w:rsid w:val="00EE52EC"/>
    <w:rsid w:val="00EF4675"/>
    <w:rsid w:val="00EF6FA7"/>
    <w:rsid w:val="00EF7126"/>
    <w:rsid w:val="00EF7805"/>
    <w:rsid w:val="00F04689"/>
    <w:rsid w:val="00F17387"/>
    <w:rsid w:val="00F21941"/>
    <w:rsid w:val="00F27105"/>
    <w:rsid w:val="00F35220"/>
    <w:rsid w:val="00F40987"/>
    <w:rsid w:val="00FA149A"/>
    <w:rsid w:val="00FB4D52"/>
    <w:rsid w:val="00FB6C69"/>
    <w:rsid w:val="00FD160B"/>
    <w:rsid w:val="02365ABE"/>
    <w:rsid w:val="07C51C2B"/>
    <w:rsid w:val="332A76EC"/>
    <w:rsid w:val="386D6E5C"/>
    <w:rsid w:val="3AC03211"/>
    <w:rsid w:val="3C38079A"/>
    <w:rsid w:val="458747E2"/>
    <w:rsid w:val="655C7CEE"/>
    <w:rsid w:val="6761793A"/>
    <w:rsid w:val="6A1B3B8E"/>
    <w:rsid w:val="6CB367CF"/>
    <w:rsid w:val="7BB1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0"/>
    <w:pPr>
      <w:keepNext/>
      <w:keepLines/>
      <w:numPr>
        <w:ilvl w:val="0"/>
        <w:numId w:val="1"/>
      </w:numPr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paragraph" w:styleId="4">
    <w:name w:val="heading 3"/>
    <w:basedOn w:val="1"/>
    <w:next w:val="1"/>
    <w:link w:val="17"/>
    <w:unhideWhenUsed/>
    <w:qFormat/>
    <w:uiPriority w:val="0"/>
    <w:pPr>
      <w:shd w:val="clear" w:color="auto" w:fill="FFFFFF"/>
      <w:spacing w:line="360" w:lineRule="auto"/>
      <w:ind w:left="-69" w:firstLine="0" w:firstLineChars="0"/>
      <w:outlineLvl w:val="2"/>
    </w:pPr>
    <w:rPr>
      <w:rFonts w:ascii="楷体" w:hAnsi="楷体"/>
    </w:rPr>
  </w:style>
  <w:style w:type="paragraph" w:styleId="5">
    <w:name w:val="heading 4"/>
    <w:basedOn w:val="1"/>
    <w:next w:val="1"/>
    <w:link w:val="18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14"/>
    <w:qFormat/>
    <w:uiPriority w:val="1"/>
    <w:pPr>
      <w:autoSpaceDE w:val="0"/>
      <w:autoSpaceDN w:val="0"/>
      <w:ind w:left="651"/>
      <w:jc w:val="left"/>
    </w:pPr>
    <w:rPr>
      <w:rFonts w:ascii="宋体" w:hAnsi="宋体" w:eastAsia="宋体" w:cs="宋体"/>
      <w:kern w:val="0"/>
      <w:sz w:val="21"/>
      <w:szCs w:val="21"/>
      <w:lang w:val="zh-CN" w:bidi="zh-C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page number"/>
    <w:basedOn w:val="10"/>
    <w:qFormat/>
    <w:uiPriority w:val="0"/>
  </w:style>
  <w:style w:type="character" w:customStyle="1" w:styleId="12">
    <w:name w:val="页眉 Char"/>
    <w:basedOn w:val="10"/>
    <w:link w:val="8"/>
    <w:qFormat/>
    <w:uiPriority w:val="0"/>
    <w:rPr>
      <w:rFonts w:eastAsia="仿宋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/>
    </w:pPr>
  </w:style>
  <w:style w:type="character" w:customStyle="1" w:styleId="14">
    <w:name w:val="正文文本 Char"/>
    <w:basedOn w:val="10"/>
    <w:link w:val="6"/>
    <w:qFormat/>
    <w:uiPriority w:val="1"/>
    <w:rPr>
      <w:rFonts w:ascii="宋体" w:hAnsi="宋体" w:cs="宋体"/>
      <w:sz w:val="21"/>
      <w:szCs w:val="21"/>
      <w:lang w:val="zh-CN" w:bidi="zh-CN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6">
    <w:name w:val="标题 2 Char"/>
    <w:basedOn w:val="10"/>
    <w:link w:val="3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7">
    <w:name w:val="标题 3 Char"/>
    <w:basedOn w:val="10"/>
    <w:link w:val="4"/>
    <w:qFormat/>
    <w:uiPriority w:val="0"/>
    <w:rPr>
      <w:rFonts w:ascii="楷体" w:hAnsi="楷体" w:eastAsia="仿宋"/>
      <w:kern w:val="2"/>
      <w:sz w:val="32"/>
      <w:szCs w:val="24"/>
      <w:shd w:val="clear" w:color="auto" w:fill="FFFFFF"/>
    </w:rPr>
  </w:style>
  <w:style w:type="character" w:customStyle="1" w:styleId="18">
    <w:name w:val="标题 4 Char"/>
    <w:basedOn w:val="10"/>
    <w:link w:val="5"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19">
    <w:name w:val="标题 1 Char"/>
    <w:basedOn w:val="10"/>
    <w:link w:val="2"/>
    <w:qFormat/>
    <w:uiPriority w:val="0"/>
    <w:rPr>
      <w:rFonts w:eastAsia="仿宋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05F173-2311-4B0E-B7A0-F0E74BD799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省食品药品监督管理局</Company>
  <Pages>15</Pages>
  <Words>5330</Words>
  <Characters>1828</Characters>
  <Lines>15</Lines>
  <Paragraphs>14</Paragraphs>
  <TotalTime>144</TotalTime>
  <ScaleCrop>false</ScaleCrop>
  <LinksUpToDate>false</LinksUpToDate>
  <CharactersWithSpaces>7144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2020-12-07T01:33:00Z</dcterms:created>
  <dc:creator>陆江成</dc:creator>
  <cp:lastModifiedBy>Pinko_KUMA✨</cp:lastModifiedBy>
  <dcterms:modified xsi:type="dcterms:W3CDTF">2021-12-07T02:04:02Z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9E34290506834202AB3D1C143DB106CC</vt:lpwstr>
  </property>
</Properties>
</file>