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F" w:rsidRPr="00F823D9" w:rsidRDefault="009D0B9F" w:rsidP="005643FD">
      <w:pPr>
        <w:spacing w:line="576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823D9">
        <w:rPr>
          <w:rFonts w:ascii="方正小标宋简体" w:eastAsia="方正小标宋简体" w:hAnsi="Times New Roman" w:cs="Times New Roman" w:hint="eastAsia"/>
          <w:sz w:val="44"/>
          <w:szCs w:val="44"/>
        </w:rPr>
        <w:t>《江门市城市容貌标准》起草说明</w:t>
      </w:r>
    </w:p>
    <w:p w:rsidR="009D0B9F" w:rsidRPr="00E11101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55954" w:rsidRPr="00E11101" w:rsidRDefault="00775BBC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根据市人民政府2021年市政府重点工作任务要求，</w:t>
      </w:r>
      <w:bookmarkStart w:id="0" w:name="_GoBack"/>
      <w:bookmarkEnd w:id="0"/>
      <w:r w:rsidR="00E11101">
        <w:rPr>
          <w:rFonts w:ascii="仿宋_GB2312" w:eastAsia="仿宋_GB2312" w:hAnsi="仿宋" w:hint="eastAsia"/>
          <w:sz w:val="32"/>
          <w:szCs w:val="32"/>
        </w:rPr>
        <w:t>市城市管理综合执法</w:t>
      </w:r>
      <w:r w:rsidR="00E11101" w:rsidRPr="00E11101">
        <w:rPr>
          <w:rFonts w:ascii="仿宋_GB2312" w:eastAsia="仿宋_GB2312" w:hAnsi="仿宋" w:hint="eastAsia"/>
          <w:sz w:val="32"/>
          <w:szCs w:val="32"/>
        </w:rPr>
        <w:t>局组织编制</w:t>
      </w:r>
      <w:r w:rsidR="009D0B9F" w:rsidRPr="00E11101">
        <w:rPr>
          <w:rFonts w:ascii="仿宋_GB2312" w:eastAsia="仿宋_GB2312" w:hAnsi="仿宋" w:hint="eastAsia"/>
          <w:sz w:val="32"/>
          <w:szCs w:val="32"/>
        </w:rPr>
        <w:t>了《江门市城市容貌标准(送审稿)》。现就文件制定有关事宜作说明如下:</w:t>
      </w:r>
    </w:p>
    <w:p w:rsidR="00355954" w:rsidRPr="00E11101" w:rsidRDefault="009D0B9F" w:rsidP="005643FD">
      <w:pPr>
        <w:snapToGrid w:val="0"/>
        <w:spacing w:line="576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E11101">
        <w:rPr>
          <w:rFonts w:ascii="黑体" w:eastAsia="黑体" w:hAnsi="黑体" w:hint="eastAsia"/>
          <w:sz w:val="32"/>
          <w:szCs w:val="32"/>
        </w:rPr>
        <w:t>一、文件的制定背景说明</w:t>
      </w:r>
    </w:p>
    <w:p w:rsidR="00E11101" w:rsidRPr="00E11101" w:rsidRDefault="00E11101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11101">
        <w:rPr>
          <w:rFonts w:ascii="仿宋_GB2312" w:eastAsia="仿宋_GB2312" w:hAnsi="Times New Roman" w:cs="Times New Roman" w:hint="eastAsia"/>
          <w:sz w:val="32"/>
          <w:szCs w:val="32"/>
        </w:rPr>
        <w:t>2020年12月，住建部印发《城市市容市貌干净整洁有序安全标准（试行）》，要将《标准》纳入城市综合运行管理服务平台，广泛应用于市容环境专项检查、第三方评价和群众满意度评价等工作，并提出各城市可结合本地实际，根据《城市市容市貌干净整洁有序安全标准（试行）》制定具体的实施细则。</w:t>
      </w:r>
    </w:p>
    <w:p w:rsidR="00E11101" w:rsidRPr="00E11101" w:rsidRDefault="00E11101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11101">
        <w:rPr>
          <w:rFonts w:ascii="仿宋_GB2312" w:eastAsia="仿宋_GB2312" w:hAnsi="Times New Roman" w:cs="Times New Roman" w:hint="eastAsia"/>
          <w:sz w:val="32"/>
          <w:szCs w:val="32"/>
        </w:rPr>
        <w:t>2017年修订的《城市市容和环境卫生管理条例》，第九条要求城市中的建筑物和设施，应当符合国家规定的城市容貌标准。对外开放城市、风景旅游城市和有条件的其他城市，可以结合本地具体情况，制定严于国家规定的城市容貌标准；建制镇可以参照国家规定的城市容貌标准执行。</w:t>
      </w:r>
    </w:p>
    <w:p w:rsidR="00E11101" w:rsidRPr="00E11101" w:rsidRDefault="00E11101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11101">
        <w:rPr>
          <w:rFonts w:ascii="仿宋_GB2312" w:eastAsia="仿宋_GB2312" w:hAnsi="Times New Roman" w:cs="Times New Roman" w:hint="eastAsia"/>
          <w:sz w:val="32"/>
          <w:szCs w:val="32"/>
        </w:rPr>
        <w:t>2017年12月1日施行的《江门市城市市容和环境卫生管理条例》第十六条规定，城市建筑物、构筑物、道路、园林绿化、公共设施、广告标识、公共场所、城市水域、居住区等的容貌建设与管理，应当符合本市的城市容貌标准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9D0B9F">
        <w:rPr>
          <w:rFonts w:ascii="黑体" w:eastAsia="黑体" w:hAnsi="黑体" w:hint="eastAsia"/>
          <w:sz w:val="32"/>
          <w:szCs w:val="32"/>
        </w:rPr>
        <w:t>二、主要内容说明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（一）主要内容概述。</w:t>
      </w:r>
    </w:p>
    <w:p w:rsidR="00355954" w:rsidRPr="00E11101" w:rsidRDefault="00E11101" w:rsidP="005643FD">
      <w:pPr>
        <w:spacing w:line="576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本标准涵盖城市中的建（构）筑景观、城市道路、城市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绿化、公共场所和设施、户外广告招牌及标识、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城市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照明、环境卫生及水域、施工工地管理、居住区等的容貌建设与管理。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（二）文件拟确立的主要制度和措施。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1.建（构）筑物：历史文化街区、商铺、屋顶露台、阳台、架空管线、附属设施、城市雕塑、无障碍设施等的相关制度和措施。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历史文化街区和历史建筑保护条例》、《江门市城市市容和环境卫生管理条例》、《城市市容市貌干净整洁有序安全标准（试行）》、《佛山市城市容貌标准》、《惠州市城市容貌标准》、《汕尾市城市容貌标准》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2.城市道路。城市道路主、次干道、人行道、桥隧、涵洞、道路附属设施、车辆停放、道路施工的相关制度和措施。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城市道路交通标志和标线设置规范》（GB51038-2015）、《佛山市城市容貌标准》、《揭阳市城市容貌标准》、《肇庆市城市容貌标准》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3.城市绿化：古木名树、绿地、行道树、立体绿化的相关制度和措施。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参考《城市容貌标准》（GB0449-2008）、《江门市城市市容和环境卫生管理条例》、《城市道路绿化规划</w:t>
      </w:r>
      <w:r w:rsidRPr="009D0B9F">
        <w:rPr>
          <w:rFonts w:ascii="仿宋_GB2312" w:eastAsia="仿宋_GB2312" w:hAnsi="仿宋" w:hint="eastAsia"/>
          <w:sz w:val="32"/>
          <w:szCs w:val="32"/>
        </w:rPr>
        <w:lastRenderedPageBreak/>
        <w:t>与设计规范》（CJJ 75-97）相关内容。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4.公共场所和设施：公共广场、城市公园、户外摊点、公共厕所、 候车厅的相关制度和措施。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参考《城市容貌标准》（GB0449-2008）、《江门市城市市容和环境卫生管理条例》、《城市市容市貌干净整洁有序安全标准（试行）》、《江门市创建全国文明城市实地考察指南》 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5.户外广告、招牌及标识：户外广告、户外招牌、标识招牌、指示牌的相关制度和措施。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参考《城市容貌标准》（GB0449-2008）、《江门市城市市容和环境卫生管理条例》、《城市市容市貌干净整洁有序安全标准（试行）》、《江门市户外广告设施和招牌设置管理条例》 、《江门市区户外广告设置专项规划（2020-2035年）》相关内容。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6.公共场所和设施：公共广场、城市公园、户外摊点、公共厕所、 候车厅的相关制度和措施。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参考《城市容貌标准》（GB0449-2008）、《江门市城市市容和环境卫生管理条例》、《城市市容市貌干净整洁有序安全标准（试行）》、《江门市创建全国文明城市实地考察指南》 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7.城市照明：功能照明、景观照明、维护管养的相关制度和措施。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</w:t>
      </w:r>
      <w:r w:rsidRPr="009D0B9F">
        <w:rPr>
          <w:rFonts w:ascii="仿宋_GB2312" w:eastAsia="仿宋_GB2312" w:hAnsi="仿宋" w:hint="eastAsia"/>
          <w:sz w:val="32"/>
          <w:szCs w:val="32"/>
        </w:rPr>
        <w:lastRenderedPageBreak/>
        <w:t>整洁有序安全标准（试行）》、《城市道路照明设计标准》（CJJ45-91）、《城市夜景照明设计规范》（JGJ/T 163-2008） 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8.环境卫生及水域：垃圾分类、收集设施要求、城市水域的相关制度和措施。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参考《城市容貌标准》（GB0449-2008）、《江门市城市市容和环境卫生管理条例》、《城市市容市貌干净整洁有序安全标准（试行）》、《城市水域保洁作业及质量标准》（CJJ/T 174-2013）相关内容。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9.施工工地：工地围挡、指示牌、噪音、扬尘控制、运输要求、临时绿化、完工要求的相关制度和措施。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参考《城市容貌标准》（GB0449-2008）、《江门市城市市容和环境卫生管理条例》、《城市市容市貌干净整洁有序安全标准（试行）》、《佛山市城市容貌标准》、《惠州市城市容貌标准》相关内容。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10.居住区：公共设施、油烟排放、污水排放、噪音要求的相关制度和措施。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b/>
          <w:bCs/>
          <w:sz w:val="32"/>
          <w:szCs w:val="32"/>
        </w:rPr>
        <w:t>依据：</w:t>
      </w:r>
      <w:r w:rsidRPr="009D0B9F">
        <w:rPr>
          <w:rFonts w:ascii="仿宋_GB2312" w:eastAsia="仿宋_GB2312" w:hAnsi="仿宋" w:hint="eastAsia"/>
          <w:sz w:val="32"/>
          <w:szCs w:val="32"/>
        </w:rPr>
        <w:t>参考《城市容貌标准》（GB0449-2008）、《江门市城市市容和环境卫生管理条例》、《城市市容市貌干净整洁有序安全标准（试行）》、《广州市城市容貌规范》相关内容。</w:t>
      </w:r>
    </w:p>
    <w:p w:rsidR="00355954" w:rsidRPr="009D0B9F" w:rsidRDefault="009D0B9F" w:rsidP="005643FD">
      <w:pPr>
        <w:numPr>
          <w:ilvl w:val="0"/>
          <w:numId w:val="1"/>
        </w:numPr>
        <w:snapToGrid w:val="0"/>
        <w:spacing w:line="576" w:lineRule="exact"/>
        <w:ind w:firstLineChars="200" w:firstLine="640"/>
        <w:outlineLvl w:val="1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其它需要说明的情况。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outlineLvl w:val="1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无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9D0B9F">
        <w:rPr>
          <w:rFonts w:ascii="黑体" w:eastAsia="黑体" w:hAnsi="黑体" w:hint="eastAsia"/>
          <w:sz w:val="32"/>
          <w:szCs w:val="32"/>
        </w:rPr>
        <w:t>三、论证与评估情况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lastRenderedPageBreak/>
        <w:t>经论证，《江门市城市容貌标准(送审稿)》符合规范性文件的必要性、可行性、合法性要求。</w:t>
      </w:r>
    </w:p>
    <w:p w:rsidR="00355954" w:rsidRPr="009D0B9F" w:rsidRDefault="009D0B9F" w:rsidP="005643FD">
      <w:pPr>
        <w:numPr>
          <w:ilvl w:val="0"/>
          <w:numId w:val="2"/>
        </w:num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必要性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《江门市城市容貌标准》对于提升城市文化品味，反映地方特色，具有十分重要的意义。城市的容貌代表了城市形象、特点和文化品位，虽然近年来市容市貌得到较大改善，但在实际的城市管理中，缺少相关的技术标准作为指导，导致江门市的容貌景观缺少协调和统一性，同时也不能凸显地方特色，也给城市管理和执法带来了一定的困难。</w:t>
      </w:r>
    </w:p>
    <w:p w:rsidR="00355954" w:rsidRPr="009D0B9F" w:rsidRDefault="009D0B9F" w:rsidP="005643FD">
      <w:pPr>
        <w:numPr>
          <w:ilvl w:val="0"/>
          <w:numId w:val="2"/>
        </w:num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可行性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目前，国家虽然有《城市容貌标准》(GB50449-2008)，但只是提出了一些框架性意见和原则性规定，不具有操作性，因此国内北京、上海、杭州、苏州、宁波等大中型城市均有本地城市容貌标准，对维护市容市貌、美化景物发挥了重要作用。市城</w:t>
      </w:r>
      <w:r w:rsidR="00E11101">
        <w:rPr>
          <w:rFonts w:ascii="仿宋_GB2312" w:eastAsia="仿宋_GB2312" w:hAnsi="仿宋" w:hint="eastAsia"/>
          <w:sz w:val="32"/>
          <w:szCs w:val="32"/>
        </w:rPr>
        <w:t>市</w:t>
      </w:r>
      <w:r w:rsidRPr="009D0B9F">
        <w:rPr>
          <w:rFonts w:ascii="仿宋_GB2312" w:eastAsia="仿宋_GB2312" w:hAnsi="仿宋" w:hint="eastAsia"/>
          <w:sz w:val="32"/>
          <w:szCs w:val="32"/>
        </w:rPr>
        <w:t>管</w:t>
      </w:r>
      <w:r w:rsidR="00E11101">
        <w:rPr>
          <w:rFonts w:ascii="仿宋_GB2312" w:eastAsia="仿宋_GB2312" w:hAnsi="仿宋" w:hint="eastAsia"/>
          <w:sz w:val="32"/>
          <w:szCs w:val="32"/>
        </w:rPr>
        <w:t>理综合执法</w:t>
      </w:r>
      <w:r w:rsidRPr="009D0B9F">
        <w:rPr>
          <w:rFonts w:ascii="仿宋_GB2312" w:eastAsia="仿宋_GB2312" w:hAnsi="仿宋" w:hint="eastAsia"/>
          <w:sz w:val="32"/>
          <w:szCs w:val="32"/>
        </w:rPr>
        <w:t>局提出了制定地方</w:t>
      </w:r>
      <w:r w:rsidR="00E11101">
        <w:rPr>
          <w:rFonts w:ascii="仿宋_GB2312" w:eastAsia="仿宋_GB2312" w:hAnsi="仿宋" w:hint="eastAsia"/>
          <w:sz w:val="32"/>
          <w:szCs w:val="32"/>
        </w:rPr>
        <w:t>标准</w:t>
      </w:r>
      <w:r w:rsidRPr="009D0B9F">
        <w:rPr>
          <w:rFonts w:ascii="仿宋_GB2312" w:eastAsia="仿宋_GB2312" w:hAnsi="仿宋" w:hint="eastAsia"/>
          <w:sz w:val="32"/>
          <w:szCs w:val="32"/>
        </w:rPr>
        <w:t>《江门市城市容貌标准》的需求，由市城管局和广东省建筑设计院有限公司共同起草，参照国家、地方相关标准规定进行编写，使本标准具备可行性。</w:t>
      </w:r>
    </w:p>
    <w:p w:rsidR="00355954" w:rsidRPr="009D0B9F" w:rsidRDefault="009D0B9F" w:rsidP="005643FD">
      <w:pPr>
        <w:numPr>
          <w:ilvl w:val="0"/>
          <w:numId w:val="2"/>
        </w:num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合法性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本标准</w:t>
      </w:r>
      <w:r w:rsidRPr="009D0B9F">
        <w:rPr>
          <w:rFonts w:ascii="仿宋_GB2312" w:eastAsia="仿宋_GB2312" w:hAnsi="仿宋" w:hint="eastAsia"/>
          <w:sz w:val="32"/>
          <w:szCs w:val="32"/>
        </w:rPr>
        <w:t>严格参照现行国家标准、法律</w:t>
      </w:r>
      <w:r w:rsidR="00E11101">
        <w:rPr>
          <w:rFonts w:ascii="仿宋_GB2312" w:eastAsia="仿宋_GB2312" w:hAnsi="仿宋" w:hint="eastAsia"/>
          <w:sz w:val="32"/>
          <w:szCs w:val="32"/>
        </w:rPr>
        <w:t>、法规</w:t>
      </w:r>
      <w:r w:rsidRPr="009D0B9F">
        <w:rPr>
          <w:rFonts w:ascii="仿宋_GB2312" w:eastAsia="仿宋_GB2312" w:hAnsi="仿宋" w:hint="eastAsia"/>
          <w:sz w:val="32"/>
          <w:szCs w:val="32"/>
        </w:rPr>
        <w:t>等，并结合江门市现状情况制定。</w:t>
      </w:r>
      <w:r>
        <w:rPr>
          <w:rFonts w:ascii="仿宋_GB2312" w:eastAsia="仿宋_GB2312" w:hAnsi="仿宋" w:hint="eastAsia"/>
          <w:sz w:val="32"/>
          <w:szCs w:val="32"/>
        </w:rPr>
        <w:t>标准</w:t>
      </w:r>
      <w:r w:rsidRPr="009D0B9F">
        <w:rPr>
          <w:rFonts w:ascii="仿宋_GB2312" w:eastAsia="仿宋_GB2312" w:hAnsi="仿宋" w:hint="eastAsia"/>
          <w:sz w:val="32"/>
          <w:szCs w:val="32"/>
        </w:rPr>
        <w:t>内容在法律、法规、规章规定的管理范围内，不存在超越法定种类、范围、规定等情况。</w:t>
      </w:r>
    </w:p>
    <w:p w:rsidR="00355954" w:rsidRPr="009D0B9F" w:rsidRDefault="009D0B9F" w:rsidP="005643FD">
      <w:pPr>
        <w:numPr>
          <w:ilvl w:val="0"/>
          <w:numId w:val="2"/>
        </w:numPr>
        <w:snapToGrid w:val="0"/>
        <w:spacing w:line="576" w:lineRule="exact"/>
        <w:ind w:firstLineChars="200" w:firstLine="643"/>
        <w:outlineLvl w:val="1"/>
        <w:rPr>
          <w:rFonts w:ascii="楷体_GB2312" w:eastAsia="楷体_GB2312" w:hAnsi="仿宋"/>
          <w:b/>
          <w:sz w:val="32"/>
          <w:szCs w:val="32"/>
        </w:rPr>
      </w:pPr>
      <w:r w:rsidRPr="009D0B9F">
        <w:rPr>
          <w:rFonts w:ascii="楷体_GB2312" w:eastAsia="楷体_GB2312" w:hAnsi="仿宋" w:hint="eastAsia"/>
          <w:b/>
          <w:sz w:val="32"/>
          <w:szCs w:val="32"/>
        </w:rPr>
        <w:t>论证和评估的结论。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本标准</w:t>
      </w:r>
      <w:r w:rsidRPr="009D0B9F">
        <w:rPr>
          <w:rFonts w:ascii="仿宋_GB2312" w:eastAsia="仿宋_GB2312" w:hAnsi="仿宋" w:hint="eastAsia"/>
          <w:sz w:val="32"/>
          <w:szCs w:val="32"/>
        </w:rPr>
        <w:t>对江门市城市管理和发展具有推动作用，同时必</w:t>
      </w:r>
      <w:r w:rsidRPr="009D0B9F">
        <w:rPr>
          <w:rFonts w:ascii="仿宋_GB2312" w:eastAsia="仿宋_GB2312" w:hAnsi="仿宋" w:hint="eastAsia"/>
          <w:sz w:val="32"/>
          <w:szCs w:val="32"/>
        </w:rPr>
        <w:lastRenderedPageBreak/>
        <w:t>要性、可行性和合法性论证充足，故本</w:t>
      </w:r>
      <w:r>
        <w:rPr>
          <w:rFonts w:ascii="仿宋_GB2312" w:eastAsia="仿宋_GB2312" w:hAnsi="仿宋" w:hint="eastAsia"/>
          <w:sz w:val="32"/>
          <w:szCs w:val="32"/>
        </w:rPr>
        <w:t>标准</w:t>
      </w:r>
      <w:r w:rsidRPr="009D0B9F">
        <w:rPr>
          <w:rFonts w:ascii="仿宋_GB2312" w:eastAsia="仿宋_GB2312" w:hAnsi="仿宋" w:hint="eastAsia"/>
          <w:sz w:val="32"/>
          <w:szCs w:val="32"/>
        </w:rPr>
        <w:t>具备可实施性。</w:t>
      </w:r>
    </w:p>
    <w:p w:rsidR="00355954" w:rsidRPr="009D0B9F" w:rsidRDefault="009D0B9F" w:rsidP="005643FD">
      <w:pPr>
        <w:snapToGrid w:val="0"/>
        <w:spacing w:line="576" w:lineRule="exact"/>
        <w:ind w:firstLineChars="250" w:firstLine="800"/>
        <w:outlineLvl w:val="0"/>
        <w:rPr>
          <w:rFonts w:ascii="黑体" w:eastAsia="黑体" w:hAnsi="黑体"/>
          <w:sz w:val="32"/>
          <w:szCs w:val="32"/>
        </w:rPr>
      </w:pPr>
      <w:r w:rsidRPr="009D0B9F">
        <w:rPr>
          <w:rFonts w:ascii="黑体" w:eastAsia="黑体" w:hAnsi="黑体" w:hint="eastAsia"/>
          <w:sz w:val="32"/>
          <w:szCs w:val="32"/>
        </w:rPr>
        <w:t>四、文件的制定程序说明</w:t>
      </w:r>
    </w:p>
    <w:p w:rsidR="00355954" w:rsidRPr="009D0B9F" w:rsidRDefault="009D0B9F" w:rsidP="005643FD">
      <w:pPr>
        <w:snapToGrid w:val="0"/>
        <w:spacing w:line="576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《江门市城市容貌标准》在编制过程中，标准编制人员根据相关资料和文件，结合江门市市容和环境卫生管理工作的实际情况，历经了项目调研、初步方案制定、标准征求意见稿编制等阶段，对标准内容进行反复讨论、修改和补充，形成了目前的标准</w:t>
      </w:r>
      <w:r w:rsidR="00214BE6">
        <w:rPr>
          <w:rFonts w:ascii="仿宋_GB2312" w:eastAsia="仿宋_GB2312" w:hAnsi="仿宋" w:hint="eastAsia"/>
          <w:sz w:val="32"/>
          <w:szCs w:val="32"/>
        </w:rPr>
        <w:t>送审</w:t>
      </w:r>
      <w:r w:rsidRPr="009D0B9F">
        <w:rPr>
          <w:rFonts w:ascii="仿宋_GB2312" w:eastAsia="仿宋_GB2312" w:hAnsi="仿宋" w:hint="eastAsia"/>
          <w:sz w:val="32"/>
          <w:szCs w:val="32"/>
        </w:rPr>
        <w:t>稿，标准编制工作概要如下:</w:t>
      </w:r>
    </w:p>
    <w:p w:rsidR="00214BE6" w:rsidRPr="00F823D9" w:rsidRDefault="00214BE6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2021年6月，调研阶段。收集相关法律法规、部门规章和标准文献，进行收集整理，总结国内先进城市的优秀经验，优化技术思路，摸排江门市城市市容存在的问题，提出符合江门实际情况的技术路线。针对现有问题进行评估优化，制定初步技术思路。</w:t>
      </w:r>
    </w:p>
    <w:p w:rsidR="00214BE6" w:rsidRPr="00F823D9" w:rsidRDefault="00214BE6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2021年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月～9 月，初步方案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、草案编制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阶段。制定了编制工作方案，明确人员分工，开始标准的起草工作。经过多次讨论研究，形成了标准草案。确定标准制定原则、标准框架、标准基本内容。</w:t>
      </w:r>
    </w:p>
    <w:p w:rsidR="00214BE6" w:rsidRPr="00F823D9" w:rsidRDefault="00214BE6" w:rsidP="005643FD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2021年9月～10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月，修改完善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阶段。目前标准在江门市范围已展开二次征求意见工作，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向各市（区）政府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相关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职能部门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、社会公众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等征求意见，并结合意见对前期的标准草案进行完善。经过多次讨论验证，形成本标准</w:t>
      </w:r>
      <w:r>
        <w:rPr>
          <w:rFonts w:ascii="仿宋_GB2312" w:eastAsia="仿宋_GB2312" w:hAnsi="Times New Roman" w:cs="Times New Roman" w:hint="eastAsia"/>
          <w:sz w:val="32"/>
          <w:szCs w:val="32"/>
        </w:rPr>
        <w:t>送审</w:t>
      </w:r>
      <w:r w:rsidRPr="00F823D9">
        <w:rPr>
          <w:rFonts w:ascii="仿宋_GB2312" w:eastAsia="仿宋_GB2312" w:hAnsi="Times New Roman" w:cs="Times New Roman" w:hint="eastAsia"/>
          <w:sz w:val="32"/>
          <w:szCs w:val="32"/>
        </w:rPr>
        <w:t>稿。</w:t>
      </w:r>
    </w:p>
    <w:p w:rsidR="00355954" w:rsidRPr="009D0B9F" w:rsidRDefault="009D0B9F" w:rsidP="005643FD">
      <w:pPr>
        <w:snapToGrid w:val="0"/>
        <w:spacing w:line="576" w:lineRule="exact"/>
        <w:ind w:firstLineChars="250" w:firstLine="800"/>
        <w:outlineLvl w:val="0"/>
        <w:rPr>
          <w:rFonts w:ascii="黑体" w:eastAsia="黑体" w:hAnsi="黑体"/>
          <w:sz w:val="32"/>
          <w:szCs w:val="32"/>
        </w:rPr>
      </w:pPr>
      <w:r w:rsidRPr="009D0B9F">
        <w:rPr>
          <w:rFonts w:ascii="黑体" w:eastAsia="黑体" w:hAnsi="黑体" w:hint="eastAsia"/>
          <w:sz w:val="32"/>
          <w:szCs w:val="32"/>
        </w:rPr>
        <w:t>五、部门法制工作机构审核意见</w:t>
      </w:r>
    </w:p>
    <w:p w:rsidR="00355954" w:rsidRPr="009D0B9F" w:rsidRDefault="00214BE6" w:rsidP="005643FD">
      <w:pPr>
        <w:snapToGrid w:val="0"/>
        <w:spacing w:line="576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市城市管理综合执法局</w:t>
      </w:r>
      <w:r w:rsidR="009D0B9F" w:rsidRPr="009D0B9F">
        <w:rPr>
          <w:rFonts w:ascii="仿宋_GB2312" w:eastAsia="仿宋_GB2312" w:hAnsi="仿宋" w:hint="eastAsia"/>
          <w:sz w:val="32"/>
          <w:szCs w:val="32"/>
        </w:rPr>
        <w:t>法规</w:t>
      </w:r>
      <w:r w:rsidR="009D0B9F">
        <w:rPr>
          <w:rFonts w:ascii="仿宋_GB2312" w:eastAsia="仿宋_GB2312" w:hAnsi="仿宋" w:hint="eastAsia"/>
          <w:sz w:val="32"/>
          <w:szCs w:val="32"/>
        </w:rPr>
        <w:t>和</w:t>
      </w:r>
      <w:r w:rsidR="009D0B9F" w:rsidRPr="009D0B9F">
        <w:rPr>
          <w:rFonts w:ascii="仿宋_GB2312" w:eastAsia="仿宋_GB2312" w:hAnsi="仿宋" w:hint="eastAsia"/>
          <w:sz w:val="32"/>
          <w:szCs w:val="32"/>
        </w:rPr>
        <w:t>信访科对文件制定主体、制定程序、制定权限和内容的合法性</w:t>
      </w:r>
      <w:r w:rsidR="009D0B9F">
        <w:rPr>
          <w:rFonts w:ascii="仿宋_GB2312" w:eastAsia="仿宋_GB2312" w:hAnsi="仿宋" w:hint="eastAsia"/>
          <w:sz w:val="32"/>
          <w:szCs w:val="32"/>
        </w:rPr>
        <w:t>进行了</w:t>
      </w:r>
      <w:r w:rsidR="009D0B9F" w:rsidRPr="009D0B9F">
        <w:rPr>
          <w:rFonts w:ascii="仿宋_GB2312" w:eastAsia="仿宋_GB2312" w:hAnsi="仿宋" w:hint="eastAsia"/>
          <w:sz w:val="32"/>
          <w:szCs w:val="32"/>
        </w:rPr>
        <w:t>审核</w:t>
      </w:r>
      <w:r w:rsidR="009D0B9F">
        <w:rPr>
          <w:rFonts w:ascii="仿宋_GB2312" w:eastAsia="仿宋_GB2312" w:hAnsi="仿宋" w:hint="eastAsia"/>
          <w:sz w:val="32"/>
          <w:szCs w:val="32"/>
        </w:rPr>
        <w:t>，审核</w:t>
      </w:r>
      <w:r w:rsidR="009D0B9F" w:rsidRPr="009D0B9F">
        <w:rPr>
          <w:rFonts w:ascii="仿宋_GB2312" w:eastAsia="仿宋_GB2312" w:hAnsi="仿宋" w:hint="eastAsia"/>
          <w:sz w:val="32"/>
          <w:szCs w:val="32"/>
        </w:rPr>
        <w:t>意见</w:t>
      </w:r>
      <w:r w:rsidR="009D0B9F">
        <w:rPr>
          <w:rFonts w:ascii="仿宋_GB2312" w:eastAsia="仿宋_GB2312" w:hAnsi="仿宋" w:hint="eastAsia"/>
          <w:sz w:val="32"/>
          <w:szCs w:val="32"/>
        </w:rPr>
        <w:t>详见规范性文件审查表。</w:t>
      </w:r>
      <w:r>
        <w:rPr>
          <w:rFonts w:ascii="仿宋_GB2312" w:eastAsia="仿宋_GB2312" w:hAnsi="仿宋" w:hint="eastAsia"/>
          <w:sz w:val="32"/>
          <w:szCs w:val="32"/>
        </w:rPr>
        <w:t>本标准送审稿已按照审核意见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进行了修改完善。</w:t>
      </w:r>
    </w:p>
    <w:p w:rsidR="00355954" w:rsidRPr="009D0B9F" w:rsidRDefault="009D0B9F" w:rsidP="005643FD">
      <w:pPr>
        <w:snapToGrid w:val="0"/>
        <w:spacing w:line="576" w:lineRule="exact"/>
        <w:ind w:firstLineChars="250" w:firstLine="800"/>
        <w:outlineLvl w:val="0"/>
        <w:rPr>
          <w:rFonts w:ascii="黑体" w:eastAsia="黑体" w:hAnsi="黑体"/>
          <w:sz w:val="32"/>
          <w:szCs w:val="32"/>
        </w:rPr>
      </w:pPr>
      <w:r w:rsidRPr="009D0B9F">
        <w:rPr>
          <w:rFonts w:ascii="黑体" w:eastAsia="黑体" w:hAnsi="黑体" w:hint="eastAsia"/>
          <w:sz w:val="32"/>
          <w:szCs w:val="32"/>
        </w:rPr>
        <w:t>六、按规定需进行相关论证、听证程序的，要说明专家咨询论证、听证的情况</w:t>
      </w:r>
    </w:p>
    <w:p w:rsidR="00355954" w:rsidRPr="009D0B9F" w:rsidRDefault="009D0B9F" w:rsidP="005643FD">
      <w:pPr>
        <w:snapToGrid w:val="0"/>
        <w:spacing w:line="576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9D0B9F"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标准按规定</w:t>
      </w:r>
      <w:r w:rsidR="00521359">
        <w:rPr>
          <w:rFonts w:ascii="仿宋_GB2312" w:eastAsia="仿宋_GB2312" w:hAnsi="仿宋" w:hint="eastAsia"/>
          <w:sz w:val="32"/>
          <w:szCs w:val="32"/>
        </w:rPr>
        <w:t>无需</w:t>
      </w:r>
      <w:r w:rsidRPr="009D0B9F">
        <w:rPr>
          <w:rFonts w:ascii="仿宋_GB2312" w:eastAsia="仿宋_GB2312" w:hAnsi="仿宋" w:hint="eastAsia"/>
          <w:sz w:val="32"/>
          <w:szCs w:val="32"/>
        </w:rPr>
        <w:t>进行</w:t>
      </w:r>
      <w:r w:rsidR="00521359">
        <w:rPr>
          <w:rFonts w:ascii="仿宋_GB2312" w:eastAsia="仿宋_GB2312" w:hAnsi="仿宋" w:hint="eastAsia"/>
          <w:sz w:val="32"/>
          <w:szCs w:val="32"/>
        </w:rPr>
        <w:t>专家</w:t>
      </w:r>
      <w:r w:rsidRPr="009D0B9F">
        <w:rPr>
          <w:rFonts w:ascii="仿宋_GB2312" w:eastAsia="仿宋_GB2312" w:hAnsi="仿宋" w:hint="eastAsia"/>
          <w:sz w:val="32"/>
          <w:szCs w:val="32"/>
        </w:rPr>
        <w:t>论证、听证程序</w:t>
      </w:r>
      <w:r>
        <w:rPr>
          <w:rFonts w:ascii="仿宋_GB2312" w:eastAsia="仿宋_GB2312" w:hAnsi="仿宋" w:hint="eastAsia"/>
          <w:sz w:val="32"/>
          <w:szCs w:val="32"/>
        </w:rPr>
        <w:t>，暂无相关情况说明</w:t>
      </w:r>
      <w:r w:rsidRPr="009D0B9F">
        <w:rPr>
          <w:rFonts w:ascii="仿宋_GB2312" w:eastAsia="仿宋_GB2312" w:hAnsi="仿宋" w:hint="eastAsia"/>
          <w:sz w:val="32"/>
          <w:szCs w:val="32"/>
        </w:rPr>
        <w:t>。</w:t>
      </w:r>
    </w:p>
    <w:sectPr w:rsidR="00355954" w:rsidRPr="009D0B9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EB" w:rsidRDefault="007A1EEB" w:rsidP="00E11101">
      <w:r>
        <w:separator/>
      </w:r>
    </w:p>
  </w:endnote>
  <w:endnote w:type="continuationSeparator" w:id="0">
    <w:p w:rsidR="007A1EEB" w:rsidRDefault="007A1EEB" w:rsidP="00E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ZFSK--GBK1-0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495840"/>
      <w:docPartObj>
        <w:docPartGallery w:val="Page Numbers (Bottom of Page)"/>
        <w:docPartUnique/>
      </w:docPartObj>
    </w:sdtPr>
    <w:sdtEndPr/>
    <w:sdtContent>
      <w:p w:rsidR="0005052C" w:rsidRDefault="000505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BBC" w:rsidRPr="00775BBC">
          <w:rPr>
            <w:noProof/>
            <w:lang w:val="zh-CN"/>
          </w:rPr>
          <w:t>7</w:t>
        </w:r>
        <w:r>
          <w:fldChar w:fldCharType="end"/>
        </w:r>
      </w:p>
    </w:sdtContent>
  </w:sdt>
  <w:p w:rsidR="0005052C" w:rsidRDefault="000505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EB" w:rsidRDefault="007A1EEB" w:rsidP="00E11101">
      <w:r>
        <w:separator/>
      </w:r>
    </w:p>
  </w:footnote>
  <w:footnote w:type="continuationSeparator" w:id="0">
    <w:p w:rsidR="007A1EEB" w:rsidRDefault="007A1EEB" w:rsidP="00E1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72DFDC"/>
    <w:multiLevelType w:val="singleLevel"/>
    <w:tmpl w:val="B472DFD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2BE1E"/>
    <w:multiLevelType w:val="singleLevel"/>
    <w:tmpl w:val="0FF2BE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F7"/>
    <w:rsid w:val="000308BF"/>
    <w:rsid w:val="0005052C"/>
    <w:rsid w:val="001077DC"/>
    <w:rsid w:val="00123985"/>
    <w:rsid w:val="001D36D2"/>
    <w:rsid w:val="00214BE6"/>
    <w:rsid w:val="00276156"/>
    <w:rsid w:val="00355954"/>
    <w:rsid w:val="004077D0"/>
    <w:rsid w:val="00521359"/>
    <w:rsid w:val="00553E7C"/>
    <w:rsid w:val="005643FD"/>
    <w:rsid w:val="00650F3D"/>
    <w:rsid w:val="006F4091"/>
    <w:rsid w:val="00775BBC"/>
    <w:rsid w:val="007760B9"/>
    <w:rsid w:val="007A1EEB"/>
    <w:rsid w:val="009C1807"/>
    <w:rsid w:val="009D0B9F"/>
    <w:rsid w:val="009D4C93"/>
    <w:rsid w:val="009D7FF7"/>
    <w:rsid w:val="00A941FA"/>
    <w:rsid w:val="00B82E08"/>
    <w:rsid w:val="00D069B8"/>
    <w:rsid w:val="00D5757F"/>
    <w:rsid w:val="00D745C6"/>
    <w:rsid w:val="00E11101"/>
    <w:rsid w:val="020B2A89"/>
    <w:rsid w:val="0E7B6842"/>
    <w:rsid w:val="21C954DA"/>
    <w:rsid w:val="4CDD5333"/>
    <w:rsid w:val="4DD91825"/>
    <w:rsid w:val="69B73082"/>
    <w:rsid w:val="75B72982"/>
    <w:rsid w:val="77A557FD"/>
    <w:rsid w:val="7F4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0B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0B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E11101"/>
    <w:rPr>
      <w:rFonts w:ascii="FZFSK--GBK1-0" w:hAnsi="FZFSK--GBK1-0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1110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0B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0B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E11101"/>
    <w:rPr>
      <w:rFonts w:ascii="FZFSK--GBK1-0" w:hAnsi="FZFSK--GBK1-0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1110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488</Words>
  <Characters>2782</Characters>
  <Application>Microsoft Office Word</Application>
  <DocSecurity>0</DocSecurity>
  <Lines>23</Lines>
  <Paragraphs>6</Paragraphs>
  <ScaleCrop>false</ScaleCrop>
  <Company>Chinese ORG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区惠莹</dc:creator>
  <cp:lastModifiedBy>刘旸</cp:lastModifiedBy>
  <cp:revision>8</cp:revision>
  <cp:lastPrinted>2021-11-16T08:19:00Z</cp:lastPrinted>
  <dcterms:created xsi:type="dcterms:W3CDTF">2021-11-16T01:21:00Z</dcterms:created>
  <dcterms:modified xsi:type="dcterms:W3CDTF">2021-11-16T08:25:00Z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