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83" w:rsidRDefault="007B09FB">
      <w:pPr>
        <w:widowControl/>
        <w:shd w:val="clear" w:color="auto" w:fill="FFFFFF"/>
        <w:spacing w:line="450" w:lineRule="atLeast"/>
        <w:jc w:val="center"/>
        <w:rPr>
          <w:rFonts w:ascii="微软雅黑" w:eastAsia="微软雅黑" w:hAnsi="微软雅黑" w:cs="宋体"/>
          <w:b/>
          <w:color w:val="000000" w:themeColor="text1"/>
          <w:kern w:val="0"/>
          <w:sz w:val="27"/>
          <w:szCs w:val="27"/>
        </w:rPr>
      </w:pPr>
      <w:r>
        <w:rPr>
          <w:rFonts w:ascii="微软雅黑" w:eastAsia="微软雅黑" w:hAnsi="微软雅黑" w:cs="宋体" w:hint="eastAsia"/>
          <w:b/>
          <w:color w:val="000000" w:themeColor="text1"/>
          <w:kern w:val="0"/>
          <w:sz w:val="32"/>
          <w:szCs w:val="32"/>
        </w:rPr>
        <w:t>江门市市政设施管理规定</w:t>
      </w:r>
    </w:p>
    <w:p w:rsidR="00446C83" w:rsidRDefault="00446C83">
      <w:pPr>
        <w:widowControl/>
        <w:shd w:val="clear" w:color="auto" w:fill="FFFFFF"/>
        <w:spacing w:line="450" w:lineRule="atLeast"/>
        <w:ind w:firstLine="600"/>
        <w:jc w:val="left"/>
        <w:rPr>
          <w:rFonts w:ascii="微软雅黑" w:eastAsia="微软雅黑" w:hAnsi="微软雅黑" w:cs="宋体"/>
          <w:color w:val="000000" w:themeColor="text1"/>
          <w:kern w:val="0"/>
          <w:sz w:val="24"/>
        </w:rPr>
      </w:pPr>
    </w:p>
    <w:p w:rsidR="00446C83" w:rsidRDefault="007B09FB">
      <w:pPr>
        <w:widowControl/>
        <w:shd w:val="clear" w:color="auto" w:fill="FFFFFF"/>
        <w:spacing w:line="360" w:lineRule="auto"/>
        <w:jc w:val="left"/>
        <w:rPr>
          <w:rFonts w:ascii="Arial" w:hAnsi="Arial" w:cs="Arial"/>
          <w:b/>
          <w:bCs/>
          <w:color w:val="000000" w:themeColor="text1"/>
          <w:kern w:val="0"/>
          <w:sz w:val="24"/>
        </w:rPr>
      </w:pPr>
      <w:r>
        <w:rPr>
          <w:rFonts w:ascii="Arial" w:hAnsi="Arial" w:cs="Arial" w:hint="eastAsia"/>
          <w:b/>
          <w:bCs/>
          <w:color w:val="000000" w:themeColor="text1"/>
          <w:kern w:val="0"/>
          <w:sz w:val="24"/>
        </w:rPr>
        <w:t xml:space="preserve">   </w:t>
      </w:r>
      <w:r>
        <w:rPr>
          <w:rFonts w:ascii="Arial" w:hAnsi="Arial" w:cs="Arial" w:hint="eastAsia"/>
          <w:b/>
          <w:bCs/>
          <w:color w:val="000000" w:themeColor="text1"/>
          <w:kern w:val="0"/>
          <w:sz w:val="24"/>
        </w:rPr>
        <w:t>第一章　总则</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第一条  </w:t>
      </w:r>
      <w:r w:rsidRPr="008510E4">
        <w:rPr>
          <w:rFonts w:asciiTheme="minorEastAsia" w:eastAsiaTheme="minorEastAsia" w:hAnsiTheme="minorEastAsia" w:cs="宋体" w:hint="eastAsia"/>
          <w:color w:val="000000" w:themeColor="text1"/>
          <w:kern w:val="0"/>
          <w:szCs w:val="21"/>
        </w:rPr>
        <w:t>为加强城市</w:t>
      </w:r>
      <w:r w:rsidRPr="008510E4">
        <w:rPr>
          <w:rFonts w:asciiTheme="minorEastAsia" w:eastAsiaTheme="minorEastAsia" w:hAnsiTheme="minorEastAsia" w:cs="宋体" w:hint="eastAsia"/>
          <w:color w:val="000000" w:themeColor="text1"/>
          <w:kern w:val="0"/>
          <w:sz w:val="20"/>
          <w:szCs w:val="21"/>
        </w:rPr>
        <w:t>市政公共</w:t>
      </w:r>
      <w:r w:rsidRPr="008510E4">
        <w:rPr>
          <w:rFonts w:asciiTheme="minorEastAsia" w:eastAsiaTheme="minorEastAsia" w:hAnsiTheme="minorEastAsia" w:cs="宋体" w:hint="eastAsia"/>
          <w:color w:val="000000" w:themeColor="text1"/>
          <w:kern w:val="0"/>
          <w:szCs w:val="21"/>
        </w:rPr>
        <w:t>设施管理，保障城市市政公共设施完好，充分发挥其效能，促进城市的经济和社会发展，根据《中华人民共和国消防法》、《城市道路管理条例》、《城市照明管理规定》等法律、法规，结合江门市实际情况，制定本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条文说明：本条明确制订本规定的项目背景。</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  第二条</w:t>
      </w:r>
      <w:r w:rsidRPr="008510E4">
        <w:rPr>
          <w:rFonts w:asciiTheme="minorEastAsia" w:eastAsiaTheme="minorEastAsia" w:hAnsiTheme="minorEastAsia" w:cs="宋体" w:hint="eastAsia"/>
          <w:color w:val="000000" w:themeColor="text1"/>
          <w:kern w:val="0"/>
          <w:szCs w:val="21"/>
        </w:rPr>
        <w:t xml:space="preserve">　本规定适用于本市行政区域内城市市政公共设施的移交接管</w:t>
      </w:r>
      <w:r w:rsidRPr="008510E4">
        <w:rPr>
          <w:rFonts w:asciiTheme="minorEastAsia" w:eastAsiaTheme="minorEastAsia" w:hAnsiTheme="minorEastAsia" w:cs="宋体"/>
          <w:color w:val="000000" w:themeColor="text1"/>
          <w:kern w:val="0"/>
          <w:szCs w:val="21"/>
        </w:rPr>
        <w:t>、</w:t>
      </w:r>
      <w:r w:rsidRPr="008510E4">
        <w:rPr>
          <w:rFonts w:asciiTheme="minorEastAsia" w:eastAsiaTheme="minorEastAsia" w:hAnsiTheme="minorEastAsia" w:cs="宋体" w:hint="eastAsia"/>
          <w:color w:val="000000" w:themeColor="text1"/>
          <w:kern w:val="0"/>
          <w:szCs w:val="21"/>
        </w:rPr>
        <w:t>使用管理、养护维修等活动。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条文说明：本条明确本规定的管理范围。</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  第三条</w:t>
      </w:r>
      <w:r w:rsidRPr="008510E4">
        <w:rPr>
          <w:rFonts w:asciiTheme="minorEastAsia" w:eastAsiaTheme="minorEastAsia" w:hAnsiTheme="minorEastAsia" w:cs="宋体" w:hint="eastAsia"/>
          <w:color w:val="000000" w:themeColor="text1"/>
          <w:kern w:val="0"/>
          <w:szCs w:val="21"/>
        </w:rPr>
        <w:t xml:space="preserve">　本规定所称市政设施包括：</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（一）城市道路设施：包括车行道、人行道、城市公共广场、隔离带、路肩、护栏、路基防护与支挡结构物、边沟、无障碍设施及道路其它附属设施；</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（二）城市桥隧设施：</w:t>
      </w:r>
      <w:r w:rsidRPr="008510E4">
        <w:rPr>
          <w:rFonts w:asciiTheme="minorEastAsia" w:eastAsiaTheme="minorEastAsia" w:hAnsiTheme="minorEastAsia" w:cs="宋体" w:hint="eastAsia"/>
          <w:kern w:val="0"/>
          <w:szCs w:val="21"/>
        </w:rPr>
        <w:t>供车</w:t>
      </w:r>
      <w:r w:rsidRPr="008510E4">
        <w:rPr>
          <w:rFonts w:asciiTheme="minorEastAsia" w:eastAsiaTheme="minorEastAsia" w:hAnsiTheme="minorEastAsia" w:cs="宋体" w:hint="eastAsia"/>
          <w:color w:val="000000" w:themeColor="text1"/>
          <w:kern w:val="0"/>
          <w:szCs w:val="21"/>
        </w:rPr>
        <w:t>辆、行人通行的桥梁以及高架道路，包括跨河桥、立交桥、人行天桥、隧道、附属涵洞（管）、地下人行通道以及其桥铭牌、限载牌、限高牌等其它附属设施；</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w:t>
      </w:r>
      <w:r w:rsidR="00722EC9" w:rsidRPr="008510E4">
        <w:rPr>
          <w:rFonts w:asciiTheme="minorEastAsia" w:eastAsiaTheme="minorEastAsia" w:hAnsiTheme="minorEastAsia" w:cs="宋体" w:hint="eastAsia"/>
          <w:color w:val="000000" w:themeColor="text1"/>
          <w:kern w:val="0"/>
          <w:szCs w:val="21"/>
        </w:rPr>
        <w:t>（三）城市排水设施：接纳、输送城市(含城中村)污水、雨水的排水管（渠）、城市雨污水泵站、污水检查井、雨水检查井及污水处理厂等其它附属设施，水利及农业排灌设施除外；</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四）城市照明设施：城市道路、桥梁、隧道、公共广场、公共绿地等处的路灯、灯饰、配电室、变压器、配电箱、灯杆、地上地下照明输电管线、灯具、工作井以及照明附属设备等，有产权归属的照明设施除外；</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（五）城市市政公共消火栓：附设于城市道路与供水管网连接，由阀门、出水口和壳体等组成的专门用于火灾预防和扑救的消防供水装置及其附属设施；</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(六)城市园林绿化设施：公园绿地、防护绿地、广场用地、附属绿地、区域绿地等绿地及附属设施。</w:t>
      </w:r>
    </w:p>
    <w:p w:rsidR="00446C83" w:rsidRPr="008510E4" w:rsidRDefault="004F06BC">
      <w:pPr>
        <w:widowControl/>
        <w:shd w:val="clear" w:color="auto" w:fill="FFFFFF"/>
        <w:spacing w:line="360" w:lineRule="auto"/>
        <w:ind w:firstLine="20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rPr>
        <w:t xml:space="preserve">  </w:t>
      </w:r>
      <w:r w:rsidR="007B09FB"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《佛山市市政公共设施管理规定》(试行)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第三条 本规定所称市政公共设施包括：</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一）城市道路（桥涵）及其设施：机动车道、非机动车道、人行道、公共停车场、广场、桥梁、隧道（含地下过街隧道）、涵洞、立交桥、过街人行天桥、管线走廊和安全通道、护栏、分隔带、街路标牌、道路两侧边沟及其他附属设施。</w:t>
      </w:r>
    </w:p>
    <w:p w:rsidR="00884C2B" w:rsidRPr="008510E4" w:rsidRDefault="00884C2B" w:rsidP="00884C2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（二）城市排水设施：接纳、输送城市雨水、污水、废水的管网、排水涌渠、排水泵站及其附属设施、起调蓄功能的湖塘、污泥和污水处置等及其相关设施</w:t>
      </w:r>
      <w:r w:rsidRPr="008510E4">
        <w:rPr>
          <w:rFonts w:asciiTheme="minorEastAsia" w:eastAsiaTheme="minorEastAsia" w:hAnsiTheme="minorEastAsia" w:cs="宋体" w:hint="eastAsia"/>
          <w:color w:val="000000" w:themeColor="text1"/>
          <w:kern w:val="0"/>
          <w:sz w:val="18"/>
          <w:szCs w:val="18"/>
          <w:shd w:val="pct10" w:color="auto" w:fill="FFFFFF"/>
        </w:rPr>
        <w:t>和城中村排水渠道、排水设施</w:t>
      </w:r>
      <w:r w:rsidRPr="008510E4">
        <w:rPr>
          <w:rFonts w:asciiTheme="minorEastAsia" w:eastAsiaTheme="minorEastAsia" w:hAnsiTheme="minorEastAsia" w:cs="宋体"/>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三）城市照明设施：城市道路[含内街（巷）、住宅小区、人行天桥、桥梁、广场、地下公共通道、公共绿地、景点、公园等的路灯及路灯配电室、配电箱、灯杆、地上地下管线、灯具、工作井以及照明附属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（四）城市环境卫生设施：果皮箱、垃圾桶（斗）、垃圾分类收集箱、公厕（公共卫生屋）、垃圾中转站（垃圾收集屋）等。</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（五）城市的其他市政公共设施。</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  第四条</w:t>
      </w:r>
      <w:r w:rsidRPr="008510E4">
        <w:rPr>
          <w:rFonts w:asciiTheme="minorEastAsia" w:eastAsiaTheme="minorEastAsia" w:hAnsiTheme="minorEastAsia" w:cs="宋体" w:hint="eastAsia"/>
          <w:color w:val="000000" w:themeColor="text1"/>
          <w:kern w:val="0"/>
          <w:szCs w:val="21"/>
        </w:rPr>
        <w:t xml:space="preserve">　市市政设施行政主管部门负责全市市政设施管理的行业指导、监督检查以及由市人民政府确定的市政设施的直接管理工作。</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县级市政设施行政主管部门负责本行政区域内除市市政设施行政主管部门直接管理以外的市政设施行政管理工作。自然资源、住房和城乡建设、公安、消防、交通、水利、财政等行政主管部门按照职能做好市政设施管理的相关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第六条　国务院建设行政主管部门主管全国城市道路管理工作。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省、自治区人民政府城市建设行政主管部门主管本行政区域内的城市道路管理工作。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县级以上城市人民政府市政工程行政主管部门主管本行政区域内的城市道路管理工作。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第三条　国务院建设行政主管部门负责全国城市桥梁检测和养护维修的管理工作。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省、自治区人民政府建设行政主管部门负责本行政区域内的城市桥梁检测和养护维修活动的管理工作。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县级以上城市人民政府市政工程设施行政主管部门负责本行政区域内城市桥梁检测和养护维修活动的管理工作。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3、《城镇污水排入排水管网许可管理办法》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第三条　国务院住房城乡建设主管部门负责全国排水许可工作的指导监督。</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省、自治区人民政府住房城乡建设主管部门负责本行政区域内排水许可工作的指导监督。</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直辖市、市、县人民政府城镇排水与污水处理主管部门（以下简称城镇排水主管部门）负责本行政区域内排水许可证书的颁发和监督管理。城镇排水主管部门可以委托专门机构承担排水许可审核管理的具体工作。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第四条　国务院住房和城乡建设主管部门指导全国的城市照明工作。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省、自治区人民政府住房和城乡建设主管部门对本行政区域内城市照明实施监督管理。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城市人民政府确定的城市照明主管部门负责本行政区域内城市照明管理的具体工作。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5、《中华人民共和国消防法》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县级以上人民政府其他有关部门在各自的职责范围内，依照本法和其他相关法律、法规的规定做好消防工作。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6、《广东省消防工作若干规定》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第三条　各级人民政府负责本行政区域内的消防工作。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县级以上人民政府应急管理部门依法指导协调本行政区域内的消防工作；消防救援机构依法履行消防安全综合监管职能，依法承担城乡综合性消防救援、火灾预防、消防监督执法和火灾事故调查处理相关工作；住房城乡建设主管部门依法履行建设工程消防设计审查验收和备案抽查职能；其他有关部门按照各自职责，依法做好相关行业、领域的消防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自由贸易试验区、开发区、工业园区等功能区的消防工作，按照有关法律、法规、规章以及国家和省有关规定执行。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7、《广东省城市绿化条例》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第三条　省人民政府建设行政主管部门负责全省的城市绿化工作，组织实施本条例。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市、县人民政府确定的城市绿化行政主管部门负责本行政区域内城市绿化工作。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市辖区人民政府城市绿化管理部门和建制镇人民政府依照本条例规定负责本辖区内的城市绿化建设、保护和管理。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城市规划、国土、计划、市政、公安、交通、电力、通信、环境保护、市容环境卫生和工商行政管理等部门，依照各自职责，协同城市绿化行政主管部门实施本条例。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在城市规划区内，有关法律、法规规定由林业行政主管部门等管理的绿化工作，依照有关法律、法规执行。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8、《建设工程质量管理条例》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第四条　县级以上人民政府建设行政主管部门和其他有关部门应当加强对建设工程质量的监督管理。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第五条　从事建设工程活动，必须严格执行基本建设程序，坚持先勘察、后设计、再施工的原则。</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县级以上人民政府及其有关部门不得超越权限审批建设项目或者擅自简化基本建设程序。</w:t>
      </w:r>
    </w:p>
    <w:p w:rsidR="00446C83" w:rsidRPr="008510E4" w:rsidRDefault="007B09FB">
      <w:pPr>
        <w:widowControl/>
        <w:shd w:val="clear" w:color="auto" w:fill="FFFFFF"/>
        <w:spacing w:line="360" w:lineRule="auto"/>
        <w:ind w:firstLine="20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bCs/>
          <w:color w:val="000000" w:themeColor="text1"/>
          <w:kern w:val="0"/>
          <w:szCs w:val="21"/>
        </w:rPr>
        <w:t xml:space="preserve">  第五条</w:t>
      </w:r>
      <w:r w:rsidRPr="008510E4">
        <w:rPr>
          <w:rFonts w:asciiTheme="minorEastAsia" w:eastAsiaTheme="minorEastAsia" w:hAnsiTheme="minorEastAsia" w:cs="宋体" w:hint="eastAsia"/>
          <w:color w:val="000000" w:themeColor="text1"/>
          <w:kern w:val="0"/>
          <w:szCs w:val="21"/>
        </w:rPr>
        <w:t> 市政设施可以实行有偿使用。有偿使用的项目、标准和期限，依照国家规定的管理权限和审批程序报经批准后执行。</w:t>
      </w:r>
    </w:p>
    <w:p w:rsidR="00446C83" w:rsidRPr="008510E4" w:rsidRDefault="007B09FB">
      <w:pPr>
        <w:widowControl/>
        <w:shd w:val="clear" w:color="auto" w:fill="FFFFFF"/>
        <w:spacing w:line="360" w:lineRule="auto"/>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 xml:space="preserve">    </w:t>
      </w:r>
      <w:r w:rsidR="00986AA4" w:rsidRPr="008510E4">
        <w:rPr>
          <w:rFonts w:asciiTheme="minorEastAsia" w:eastAsiaTheme="minorEastAsia" w:hAnsiTheme="minorEastAsia" w:cs="宋体" w:hint="eastAsia"/>
          <w:color w:val="000000" w:themeColor="text1"/>
          <w:kern w:val="0"/>
          <w:szCs w:val="21"/>
        </w:rPr>
        <w:t>有偿使用的收入，按规定缴入财政，统筹用于市政设施的建设、运行、养护维修等支出</w:t>
      </w:r>
      <w:r w:rsidRPr="008510E4">
        <w:rPr>
          <w:rFonts w:asciiTheme="minorEastAsia" w:eastAsiaTheme="minorEastAsia" w:hAnsiTheme="minorEastAsia" w:cs="宋体" w:hint="eastAsia"/>
          <w:color w:val="000000" w:themeColor="text1"/>
          <w:kern w:val="0"/>
          <w:szCs w:val="21"/>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《广州市市政设施管理条例》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第六条 市政设施可以实行有偿使用。有偿使用的项目、标准和期限，依照国家规定的管理权限和审批程序报经批准后执行。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有偿使用的收入，应当用于市政设施的建设、运行、养护维修或偿还贷款、集资款。</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第二章</w:t>
      </w:r>
      <w:r w:rsidRPr="008510E4">
        <w:rPr>
          <w:rFonts w:ascii="Arial" w:hAnsi="Arial" w:cs="Arial"/>
          <w:b/>
          <w:bCs/>
          <w:color w:val="000000" w:themeColor="text1"/>
          <w:kern w:val="0"/>
          <w:sz w:val="24"/>
        </w:rPr>
        <w:t xml:space="preserve"> </w:t>
      </w:r>
      <w:r w:rsidRPr="008510E4">
        <w:rPr>
          <w:rFonts w:ascii="Arial" w:hAnsi="Arial" w:cs="Arial"/>
          <w:b/>
          <w:bCs/>
          <w:color w:val="000000" w:themeColor="text1"/>
          <w:kern w:val="0"/>
          <w:sz w:val="24"/>
        </w:rPr>
        <w:t>移交</w:t>
      </w:r>
      <w:r w:rsidRPr="008510E4">
        <w:rPr>
          <w:rFonts w:ascii="Arial" w:hAnsi="Arial" w:cs="Arial" w:hint="eastAsia"/>
          <w:b/>
          <w:bCs/>
          <w:color w:val="000000" w:themeColor="text1"/>
          <w:kern w:val="0"/>
          <w:sz w:val="24"/>
        </w:rPr>
        <w:t>接管</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b/>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第六条  </w:t>
      </w:r>
      <w:r w:rsidRPr="008510E4">
        <w:rPr>
          <w:rFonts w:asciiTheme="minorEastAsia" w:eastAsiaTheme="minorEastAsia" w:hAnsiTheme="minorEastAsia" w:cs="宋体" w:hint="eastAsia"/>
          <w:color w:val="000000" w:themeColor="text1"/>
          <w:kern w:val="0"/>
          <w:szCs w:val="21"/>
        </w:rPr>
        <w:t>县级人民政府加强对市政设施建设、移交和养护的领导，协调和解决市政设施移交中的重要事项，建立相应的资金投入和保障机制。</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住房和城乡建设、</w:t>
      </w:r>
      <w:r w:rsidR="004F06BC" w:rsidRPr="008510E4">
        <w:rPr>
          <w:rFonts w:asciiTheme="minorEastAsia" w:eastAsiaTheme="minorEastAsia" w:hAnsiTheme="minorEastAsia" w:cs="Arial" w:hint="eastAsia"/>
          <w:color w:val="000000" w:themeColor="text1"/>
          <w:kern w:val="0"/>
          <w:szCs w:val="21"/>
        </w:rPr>
        <w:t>市</w:t>
      </w:r>
      <w:r w:rsidRPr="008510E4">
        <w:rPr>
          <w:rFonts w:asciiTheme="minorEastAsia" w:eastAsiaTheme="minorEastAsia" w:hAnsiTheme="minorEastAsia" w:cs="Arial" w:hint="eastAsia"/>
          <w:color w:val="000000" w:themeColor="text1"/>
          <w:kern w:val="0"/>
          <w:szCs w:val="21"/>
        </w:rPr>
        <w:t>市政设施行政主管部门按照规定职责以及本规定，</w:t>
      </w:r>
      <w:bookmarkStart w:id="0" w:name="_Hlk84843116"/>
      <w:r w:rsidR="00986AA4" w:rsidRPr="008510E4">
        <w:rPr>
          <w:rFonts w:asciiTheme="minorEastAsia" w:eastAsiaTheme="minorEastAsia" w:hAnsiTheme="minorEastAsia" w:cs="Arial" w:hint="eastAsia"/>
          <w:color w:val="000000" w:themeColor="text1"/>
          <w:kern w:val="0"/>
          <w:szCs w:val="21"/>
        </w:rPr>
        <w:t>对依法办理施工许可手续的市政设施移交实施监督管理</w:t>
      </w:r>
      <w:bookmarkEnd w:id="0"/>
      <w:r w:rsidRPr="008510E4">
        <w:rPr>
          <w:rFonts w:asciiTheme="minorEastAsia" w:eastAsiaTheme="minorEastAsia" w:hAnsiTheme="minorEastAsia" w:cs="Arial" w:hint="eastAsia"/>
          <w:color w:val="000000" w:themeColor="text1"/>
          <w:kern w:val="0"/>
          <w:szCs w:val="21"/>
        </w:rPr>
        <w:t>。</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交通、水利等行政主管部门管理的城市设施转为市政设施的，由该行政主管部门按照相关法律、法规以及本规定组织移交。</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自然资源、公安、财政等行政主管部门按照各自职责，协助做好市政设施移交及其监督管理相关工作。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《南京市市政设施移交管理办法》</w:t>
      </w:r>
    </w:p>
    <w:p w:rsidR="00446C83" w:rsidRPr="008510E4" w:rsidRDefault="007B09FB">
      <w:pPr>
        <w:widowControl/>
        <w:shd w:val="clear" w:color="auto" w:fill="FFFFFF"/>
        <w:ind w:firstLineChars="200" w:firstLine="36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第四条 市、区人民政府加强对市政设施建设、移交和养护的领导，协调和解决市政设施移交中的重要事项，建立相应的资金投入和保障机制。第五条 住房和城乡建设、城市管理、园林绿化行政主管部门按照规定职责以及本办法规定，对市政设施移交实施监督管理。交通运输、水利、人防等行政主管部门管理的城市设施转为市政设施的，由该行政主管部门按照相关法律、法规以及本办法规定组织移交。规划、公安、财政、国土等行政主管部门按照各自职责，协助做好市政设施移交及其监督管理相关工作。</w:t>
      </w:r>
    </w:p>
    <w:p w:rsidR="00986AA4" w:rsidRPr="008510E4" w:rsidRDefault="00986AA4" w:rsidP="00986AA4">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第七条  </w:t>
      </w:r>
      <w:r w:rsidRPr="008510E4">
        <w:rPr>
          <w:rFonts w:asciiTheme="minorEastAsia" w:eastAsiaTheme="minorEastAsia" w:hAnsiTheme="minorEastAsia" w:cs="Arial" w:hint="eastAsia"/>
          <w:color w:val="000000" w:themeColor="text1"/>
          <w:kern w:val="0"/>
          <w:szCs w:val="21"/>
        </w:rPr>
        <w:t>建设单位对有意向移交市政设施管理部门管理的工程项目，应在项目可行性研究阶段征求市政设施行政主管部门的意见，并在立项文件中明确接管单位。</w:t>
      </w:r>
    </w:p>
    <w:p w:rsidR="00986AA4" w:rsidRPr="008510E4" w:rsidRDefault="00986AA4" w:rsidP="00986AA4">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对于双方达成接管意向的工程项目，建设单位在方案和施工图阶段应征询接管部门意见，并原则上按接管部门意见执行，如不执行应向接管部门作出说明，并征得接管部门同意。在施工阶段，建设单位应向接管部门提交一份完整施工图，并与接管部门做好工作衔接。施工期间涉及使用功能的变更，应征询接管部门意见。</w:t>
      </w:r>
    </w:p>
    <w:p w:rsidR="00986AA4" w:rsidRPr="008510E4" w:rsidRDefault="00986AA4" w:rsidP="00986AA4">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市政设施工程竣工验收，应由建设单位组织验收组进行。验收组应由建设、勘察、设计、施工、监理、设施管理等单位的有关负责人组成。接管部门可根据后期管理需要提前介入相关质量检查验收。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1、《城镇道路工程施工与质量验收规范》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18.0.10工程竣工验收，应由建设单位组织验收组进行。验收组应由建设、勘察、设计、施工、监理、设施管理等单位的有关负责人组成，亦可邀请有关方面专家参加。验收组组长由建设单位担任。</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2、《城市桥梁工程施工与质量验收规范》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23.0.10工程竣工验收应由建设单位组织验收组进行。验收组应由建设、勘察、设计、施工、监理与设施管理等单位的有关负责人组成，亦可邀请有关方面专家参加。工程竣工验收应在构成桥梁的各分项工程、分部工程、单位工程质量验收均合格后进行。当设计规定进行桥梁功能、荷载试验时，必须在荷载试验完成后进行。桥梁工程竣工资料须于竣工验收前完成。</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本条参考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3、《天津市城市基础设施移交接管管理办法》</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第十条 建设单位应当通知养护管理单位参与下列活动：(一)城市基础设施的施工图交底；(二)涉及使用功能的设计变更；(三)竣工验收；(四)养护管理主管部门已向建设单位明示需要参与的其他活动。养护管理单位参与前款活动发现足以对养护管理产生影响的问题的，应当以书面方式向建设单位提出改进意见，建设单位应当听取。双方就此产生争议而协商不成的，依照本办法第十八条的规定办理。</w:t>
      </w:r>
    </w:p>
    <w:p w:rsidR="00986AA4" w:rsidRPr="008510E4" w:rsidRDefault="00986AA4" w:rsidP="00986AA4">
      <w:pPr>
        <w:widowControl/>
        <w:shd w:val="clear" w:color="auto" w:fill="FFFFFF"/>
        <w:spacing w:line="360" w:lineRule="auto"/>
        <w:ind w:firstLineChars="200" w:firstLine="422"/>
        <w:jc w:val="left"/>
        <w:rPr>
          <w:rFonts w:asciiTheme="minorEastAsia" w:eastAsiaTheme="minorEastAsia" w:hAnsiTheme="minorEastAsia" w:cs="Arial"/>
          <w:b/>
          <w:bCs/>
          <w:color w:val="000000" w:themeColor="text1"/>
          <w:kern w:val="0"/>
          <w:szCs w:val="21"/>
        </w:rPr>
      </w:pPr>
      <w:r w:rsidRPr="008510E4">
        <w:rPr>
          <w:rFonts w:asciiTheme="minorEastAsia" w:eastAsiaTheme="minorEastAsia" w:hAnsiTheme="minorEastAsia" w:cs="Arial" w:hint="eastAsia"/>
          <w:b/>
          <w:bCs/>
          <w:color w:val="000000" w:themeColor="text1"/>
          <w:kern w:val="0"/>
          <w:szCs w:val="21"/>
        </w:rPr>
        <w:t xml:space="preserve">第八条  </w:t>
      </w:r>
      <w:r w:rsidRPr="008510E4">
        <w:rPr>
          <w:rFonts w:asciiTheme="minorEastAsia" w:eastAsiaTheme="minorEastAsia" w:hAnsiTheme="minorEastAsia" w:hint="eastAsia"/>
        </w:rPr>
        <w:t>市政</w:t>
      </w:r>
      <w:r w:rsidRPr="008510E4">
        <w:rPr>
          <w:rFonts w:asciiTheme="minorEastAsia" w:eastAsiaTheme="minorEastAsia" w:hAnsiTheme="minorEastAsia" w:cs="Arial" w:hint="eastAsia"/>
          <w:color w:val="000000" w:themeColor="text1"/>
          <w:kern w:val="0"/>
          <w:szCs w:val="21"/>
        </w:rPr>
        <w:t>设施工程</w:t>
      </w:r>
      <w:r w:rsidRPr="008510E4">
        <w:rPr>
          <w:rFonts w:asciiTheme="minorEastAsia" w:eastAsiaTheme="minorEastAsia" w:hAnsiTheme="minorEastAsia" w:hint="eastAsia"/>
        </w:rPr>
        <w:t>需满足以下条件方可提出移交申请：</w:t>
      </w:r>
    </w:p>
    <w:p w:rsidR="00986AA4" w:rsidRPr="008510E4" w:rsidRDefault="00986AA4" w:rsidP="00986AA4">
      <w:pPr>
        <w:widowControl/>
        <w:shd w:val="clear" w:color="auto" w:fill="FFFFFF"/>
        <w:spacing w:line="360" w:lineRule="auto"/>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 xml:space="preserve">    （一）项目已通过竣工验收并完成整改，不存在安全隐患，具备运行和养护、维修条件；</w:t>
      </w:r>
    </w:p>
    <w:p w:rsidR="00986AA4" w:rsidRPr="008510E4" w:rsidRDefault="00986AA4" w:rsidP="00986AA4">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（二）主体工程及配套附属设施应当满足使用要求；</w:t>
      </w:r>
    </w:p>
    <w:p w:rsidR="00986AA4" w:rsidRPr="008510E4" w:rsidRDefault="00986AA4" w:rsidP="00986AA4">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（三）园林绿化部分工程通过竣工验收且保修养护期满；</w:t>
      </w:r>
    </w:p>
    <w:p w:rsidR="00986AA4" w:rsidRPr="008510E4" w:rsidRDefault="00986AA4" w:rsidP="00986AA4">
      <w:pPr>
        <w:shd w:val="clear" w:color="auto" w:fill="FFFFFF"/>
        <w:ind w:firstLineChars="200" w:firstLine="420"/>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（四）已签署工程质量保修书；</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986AA4">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w:t>
      </w:r>
      <w:r w:rsidR="007B09FB" w:rsidRPr="008510E4">
        <w:rPr>
          <w:rFonts w:asciiTheme="minorEastAsia" w:eastAsiaTheme="minorEastAsia" w:hAnsiTheme="minorEastAsia" w:cs="宋体" w:hint="eastAsia"/>
          <w:color w:val="000000" w:themeColor="text1"/>
          <w:kern w:val="0"/>
          <w:sz w:val="18"/>
          <w:szCs w:val="18"/>
          <w:shd w:val="pct10" w:color="auto" w:fill="FFFFFF"/>
        </w:rPr>
        <w:t>《南宁市市政设施建设项目竣工移交管理暂行规定》</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第五条 市政设施建设项目具备以下条件方可移交：（一）项目已按设计完成建设和通过竣工验收并完成整改，不存在安全隐患，具备运行和养护、维修条件。（二）主体工程及配套附属设施应当满足使用要求。（三）已签署工程质量保修书。</w:t>
      </w:r>
    </w:p>
    <w:p w:rsidR="00986AA4" w:rsidRPr="008510E4" w:rsidRDefault="00986AA4" w:rsidP="00986AA4">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5" w:color="auto" w:fill="FFFFFF"/>
        </w:rPr>
      </w:pPr>
      <w:r w:rsidRPr="008510E4">
        <w:rPr>
          <w:rFonts w:asciiTheme="minorEastAsia" w:eastAsiaTheme="minorEastAsia" w:hAnsiTheme="minorEastAsia" w:cs="宋体" w:hint="eastAsia"/>
          <w:color w:val="000000" w:themeColor="text1"/>
          <w:kern w:val="0"/>
          <w:sz w:val="18"/>
          <w:szCs w:val="18"/>
          <w:shd w:val="pct15" w:color="auto" w:fill="FFFFFF"/>
        </w:rPr>
        <w:t>本条根据</w:t>
      </w:r>
    </w:p>
    <w:p w:rsidR="00986AA4" w:rsidRPr="008510E4" w:rsidRDefault="00986AA4" w:rsidP="00986AA4">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5" w:color="auto" w:fill="FFFFFF"/>
        </w:rPr>
      </w:pPr>
      <w:r w:rsidRPr="008510E4">
        <w:rPr>
          <w:rFonts w:asciiTheme="minorEastAsia" w:eastAsiaTheme="minorEastAsia" w:hAnsiTheme="minorEastAsia" w:cs="宋体" w:hint="eastAsia"/>
          <w:color w:val="000000" w:themeColor="text1"/>
          <w:kern w:val="0"/>
          <w:sz w:val="18"/>
          <w:szCs w:val="18"/>
          <w:shd w:val="pct15" w:color="auto" w:fill="FFFFFF"/>
        </w:rPr>
        <w:t>2、《园林绿化工程建设管理规定》</w:t>
      </w:r>
    </w:p>
    <w:p w:rsidR="00986AA4" w:rsidRPr="008510E4" w:rsidRDefault="00986AA4" w:rsidP="00986AA4">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5" w:color="auto" w:fill="FFFFFF"/>
        </w:rPr>
      </w:pPr>
      <w:r w:rsidRPr="008510E4">
        <w:rPr>
          <w:rFonts w:asciiTheme="minorEastAsia" w:eastAsiaTheme="minorEastAsia" w:hAnsiTheme="minorEastAsia" w:cs="宋体" w:hint="eastAsia"/>
          <w:color w:val="000000" w:themeColor="text1"/>
          <w:kern w:val="0"/>
          <w:sz w:val="18"/>
          <w:szCs w:val="18"/>
          <w:shd w:val="pct15" w:color="auto" w:fill="FFFFFF"/>
        </w:rPr>
        <w:t>第十一条 园林绿化工程施工合同中应约定施工保修养护期，一般不少于1年。</w:t>
      </w:r>
      <w:bookmarkStart w:id="1" w:name="_Hlk84840781"/>
      <w:r w:rsidRPr="008510E4">
        <w:rPr>
          <w:rFonts w:asciiTheme="minorEastAsia" w:eastAsiaTheme="minorEastAsia" w:hAnsiTheme="minorEastAsia" w:cs="宋体" w:hint="eastAsia"/>
          <w:color w:val="000000" w:themeColor="text1"/>
          <w:kern w:val="0"/>
          <w:sz w:val="18"/>
          <w:szCs w:val="18"/>
          <w:shd w:val="pct15" w:color="auto" w:fill="FFFFFF"/>
        </w:rPr>
        <w:t>保修养护期满</w:t>
      </w:r>
      <w:bookmarkEnd w:id="1"/>
      <w:r w:rsidRPr="008510E4">
        <w:rPr>
          <w:rFonts w:asciiTheme="minorEastAsia" w:eastAsiaTheme="minorEastAsia" w:hAnsiTheme="minorEastAsia" w:cs="宋体" w:hint="eastAsia"/>
          <w:color w:val="000000" w:themeColor="text1"/>
          <w:kern w:val="0"/>
          <w:sz w:val="18"/>
          <w:szCs w:val="18"/>
          <w:shd w:val="pct15" w:color="auto" w:fill="FFFFFF"/>
        </w:rPr>
        <w:t>，城镇园林绿化主管部门应监督做好工程移交，及时进行工程质量综合评价，评价结果应纳入园林绿化市场主体信用记录</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bCs/>
          <w:color w:val="000000" w:themeColor="text1"/>
          <w:kern w:val="0"/>
          <w:szCs w:val="21"/>
        </w:rPr>
        <w:t xml:space="preserve">第九条  </w:t>
      </w:r>
      <w:r w:rsidRPr="008510E4">
        <w:rPr>
          <w:rFonts w:asciiTheme="minorEastAsia" w:eastAsiaTheme="minorEastAsia" w:hAnsiTheme="minorEastAsia" w:cs="Arial" w:hint="eastAsia"/>
          <w:color w:val="000000" w:themeColor="text1"/>
          <w:kern w:val="0"/>
          <w:szCs w:val="21"/>
        </w:rPr>
        <w:t>建设单位向接管部门提出工程实体移交申请，应提供下列材料</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（一）工程竣工图；</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（二）工程竣工验收报告；</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（三）设备技术材料；</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（四）工程质量保修书。</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接管单位收到移交申请材料后经审核材料齐全的，应当自收到全部材料之日起15个工作日内组织现场核查等相关工作。如现场核查发现问题的，提出整改要求。建设单位整改完成后，应由接管单位确认。</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《南京市市政设施移交管理办法》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第十四条　移交验收时，养护单位会同建设单位依据验收标准对市政设施进行现场核查，制作现场核查书，并经住房和城乡建设、养护管理行政主管部门确认。</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第十五条　现场核查发现问题的，由有资质的质量监督机构确认，出具整改意见书，标明整改期限。</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建设单位应当在整改期限内完成整改；整改完成后书面通知住房和城乡建设行政主管部门以及相关单位。</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住房和城乡建设行政主管部门应当督促建设单位限期完成整改；并在接到整改完成通知后五个工作日内，组织有关部门和单位确认。</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bCs/>
          <w:color w:val="000000" w:themeColor="text1"/>
          <w:kern w:val="0"/>
          <w:szCs w:val="21"/>
        </w:rPr>
        <w:t xml:space="preserve">第十条  </w:t>
      </w:r>
      <w:r w:rsidRPr="008510E4">
        <w:rPr>
          <w:rFonts w:asciiTheme="minorEastAsia" w:eastAsiaTheme="minorEastAsia" w:hAnsiTheme="minorEastAsia" w:cs="Arial" w:hint="eastAsia"/>
          <w:color w:val="000000" w:themeColor="text1"/>
          <w:kern w:val="0"/>
          <w:szCs w:val="21"/>
        </w:rPr>
        <w:t>在接管单位对市政设施现场核查无问题或者已经整改确认之日起3个月内，建设单位应将相关工程竣工技术资料提交给接管单位，资料必须包含真实反映施工过程及施工质量控制的相关原始记录，而且必须符合城建档案管理要求。桥梁工程应有功能性检测、永久性控制监测点等相关资料；隧道工程中的电器、机械设备要有运行正常的相关记录资料；照明工程中的配套设备应有采购合同、设备移交清单等资料。</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工程实体及养护管理资料均符合要求后，接管单位出具工程接管确认文件。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1、《南宁市市政设施建设项目竣工移交管理暂行规定》</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第六条 移交市政设施建设项目应当提交以下资料：（一）城市规划行政主管部门核发的《建设工程规划许可证》（复印件）及国土资源行政主管部门核发的土地批复手续（复印件）。（二）建设行政主管部门核发的《建筑工程施工许可证》（复印件）。（三）建设、勘察、设计、监理、施工单位签章的《工程竣工验收报告》，建设单位签章的《工程竣工验收会议纪要》。（四）</w:t>
      </w:r>
      <w:bookmarkStart w:id="2" w:name="_Hlk73629687"/>
      <w:r w:rsidRPr="008510E4">
        <w:rPr>
          <w:rFonts w:asciiTheme="minorEastAsia" w:eastAsiaTheme="minorEastAsia" w:hAnsiTheme="minorEastAsia" w:cs="宋体" w:hint="eastAsia"/>
          <w:color w:val="000000" w:themeColor="text1"/>
          <w:kern w:val="0"/>
          <w:sz w:val="18"/>
          <w:szCs w:val="18"/>
          <w:shd w:val="pct10" w:color="auto" w:fill="FFFFFF"/>
        </w:rPr>
        <w:t>工程竣工技术资料。</w:t>
      </w:r>
      <w:bookmarkStart w:id="3" w:name="_Hlk73629257"/>
      <w:bookmarkStart w:id="4" w:name="_Hlk73629718"/>
      <w:bookmarkEnd w:id="2"/>
      <w:r w:rsidRPr="008510E4">
        <w:rPr>
          <w:rFonts w:asciiTheme="minorEastAsia" w:eastAsiaTheme="minorEastAsia" w:hAnsiTheme="minorEastAsia" w:cs="宋体" w:hint="eastAsia"/>
          <w:color w:val="000000" w:themeColor="text1"/>
          <w:kern w:val="0"/>
          <w:sz w:val="18"/>
          <w:szCs w:val="18"/>
          <w:shd w:val="pct10" w:color="auto" w:fill="FFFFFF"/>
        </w:rPr>
        <w:t>资料</w:t>
      </w:r>
      <w:bookmarkStart w:id="5" w:name="_Hlk73629269"/>
      <w:bookmarkEnd w:id="3"/>
      <w:r w:rsidRPr="008510E4">
        <w:rPr>
          <w:rFonts w:asciiTheme="minorEastAsia" w:eastAsiaTheme="minorEastAsia" w:hAnsiTheme="minorEastAsia" w:cs="宋体" w:hint="eastAsia"/>
          <w:color w:val="000000" w:themeColor="text1"/>
          <w:kern w:val="0"/>
          <w:sz w:val="18"/>
          <w:szCs w:val="18"/>
          <w:shd w:val="pct10" w:color="auto" w:fill="FFFFFF"/>
        </w:rPr>
        <w:t>必须包含真实反映施工过程及施工质量控制的相关原始记录</w:t>
      </w:r>
      <w:bookmarkEnd w:id="5"/>
      <w:r w:rsidRPr="008510E4">
        <w:rPr>
          <w:rFonts w:asciiTheme="minorEastAsia" w:eastAsiaTheme="minorEastAsia" w:hAnsiTheme="minorEastAsia" w:cs="宋体" w:hint="eastAsia"/>
          <w:color w:val="000000" w:themeColor="text1"/>
          <w:kern w:val="0"/>
          <w:sz w:val="18"/>
          <w:szCs w:val="18"/>
          <w:shd w:val="pct10" w:color="auto" w:fill="FFFFFF"/>
        </w:rPr>
        <w:t>，而且必须符合城建档案管理要求。</w:t>
      </w:r>
      <w:bookmarkStart w:id="6" w:name="_Hlk73629334"/>
      <w:r w:rsidRPr="008510E4">
        <w:rPr>
          <w:rFonts w:asciiTheme="minorEastAsia" w:eastAsiaTheme="minorEastAsia" w:hAnsiTheme="minorEastAsia" w:cs="宋体" w:hint="eastAsia"/>
          <w:color w:val="000000" w:themeColor="text1"/>
          <w:kern w:val="0"/>
          <w:sz w:val="18"/>
          <w:szCs w:val="18"/>
          <w:shd w:val="pct10" w:color="auto" w:fill="FFFFFF"/>
        </w:rPr>
        <w:t>桥梁工程还应有荷载试验、竣工测量记录等相关资料；隧道工程中的电器、机械设备要有运行正常的相关记录资料；照明工程中的配套设备应有采购合同、设备移交清单等资料。</w:t>
      </w:r>
      <w:bookmarkEnd w:id="4"/>
      <w:bookmarkEnd w:id="6"/>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本条根据</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2、《城市建设档案管理规定》</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第六条  建设单位应当在工程竣工验收后三个月内，向城建档案馆报送一套符合规定的建设工程档案。凡建设工程档案不齐全的，应当限期补充。停建、缓建工程的档案，暂由建设单位保管。撤销单位的建设工程档案，应当向上级主管机关或者城建档案馆移交。</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3</w:t>
      </w:r>
      <w:r w:rsidRPr="008510E4">
        <w:rPr>
          <w:rFonts w:asciiTheme="minorEastAsia" w:eastAsiaTheme="minorEastAsia" w:hAnsiTheme="minorEastAsia" w:cs="宋体" w:hint="eastAsia"/>
          <w:color w:val="000000" w:themeColor="text1"/>
          <w:kern w:val="0"/>
          <w:sz w:val="18"/>
          <w:szCs w:val="18"/>
          <w:shd w:val="pct10" w:color="auto" w:fill="FFFFFF"/>
        </w:rPr>
        <w:t>、《城市桥梁养护技术标准》</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3.0.12当新建城市桥梁接收养护时，桥梁工程质量应符合现行行业标准《城市桥梁工程施工与质量验收规范》CJJ2的相关规定，外观应完好，竣工文件应齐全，且应进行功能性检测后，方可接管</w:t>
      </w:r>
      <w:r w:rsidRPr="008510E4">
        <w:rPr>
          <w:rFonts w:asciiTheme="minorEastAsia" w:eastAsiaTheme="minorEastAsia" w:hAnsiTheme="minorEastAsia" w:cs="宋体" w:hint="eastAsia"/>
          <w:color w:val="000000" w:themeColor="text1"/>
          <w:kern w:val="0"/>
          <w:sz w:val="18"/>
          <w:szCs w:val="18"/>
          <w:shd w:val="pct10" w:color="auto" w:fill="FFFFFF"/>
        </w:rPr>
        <w:t>。新建桥梁应设立永久控制监测点。</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bCs/>
          <w:color w:val="000000" w:themeColor="text1"/>
          <w:kern w:val="0"/>
          <w:szCs w:val="21"/>
        </w:rPr>
        <w:t>第十一条</w:t>
      </w:r>
      <w:r w:rsidRPr="008510E4">
        <w:rPr>
          <w:rFonts w:asciiTheme="minorEastAsia" w:eastAsiaTheme="minorEastAsia" w:hAnsiTheme="minorEastAsia" w:cs="Arial" w:hint="eastAsia"/>
          <w:color w:val="000000" w:themeColor="text1"/>
          <w:kern w:val="0"/>
          <w:szCs w:val="21"/>
        </w:rPr>
        <w:t xml:space="preserve">  在接管单位出具工程接管确认文件前，建设单位负责对市政设施进行养护管理，在接管单位出具工程接管确认文件后，接管单位负责对市政设施进行养护管理。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《天津市城市基础设施移交接管管理办法》</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第五条 建设单位应当按照规划设计要求、工程建设质量标准和技术规范要求进行城市基础设施的建设，并在设施竣工验收合格后及时向养护管理单位移交。在移交接管手续办理完毕前，建设单位负责对城市基础设施进行养护管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bCs/>
          <w:color w:val="000000" w:themeColor="text1"/>
          <w:kern w:val="0"/>
          <w:szCs w:val="21"/>
        </w:rPr>
        <w:t xml:space="preserve">第十二条  </w:t>
      </w:r>
      <w:r w:rsidRPr="008510E4">
        <w:rPr>
          <w:rFonts w:asciiTheme="minorEastAsia" w:eastAsiaTheme="minorEastAsia" w:hAnsiTheme="minorEastAsia" w:cs="Arial" w:hint="eastAsia"/>
          <w:color w:val="000000" w:themeColor="text1"/>
          <w:kern w:val="0"/>
          <w:szCs w:val="21"/>
        </w:rPr>
        <w:t>市政设施工程项目严格执行质量保修制度，市政设施移交后在保修期内，发现质量问题的，接管单位应通知建设单位，建设单位负责督促相关责任单位进行维修，并应在2</w:t>
      </w:r>
      <w:r w:rsidRPr="008510E4">
        <w:rPr>
          <w:rFonts w:asciiTheme="minorEastAsia" w:eastAsiaTheme="minorEastAsia" w:hAnsiTheme="minorEastAsia" w:cs="Arial"/>
          <w:color w:val="000000" w:themeColor="text1"/>
          <w:kern w:val="0"/>
          <w:szCs w:val="21"/>
        </w:rPr>
        <w:t>4</w:t>
      </w:r>
      <w:r w:rsidRPr="008510E4">
        <w:rPr>
          <w:rFonts w:asciiTheme="minorEastAsia" w:eastAsiaTheme="minorEastAsia" w:hAnsiTheme="minorEastAsia" w:cs="Arial" w:hint="eastAsia"/>
          <w:color w:val="000000" w:themeColor="text1"/>
          <w:kern w:val="0"/>
          <w:szCs w:val="21"/>
        </w:rPr>
        <w:t>小时向接管单位提交维修方案及进度计划，接管单位同意后实施；在市政设施保修期内，若因工程质量引起严重影响公共安全的紧急情况，接管单位应先行应急处理，建设单位负责督促相关责任单位支付费用。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《建设工程质量管理条例》 </w:t>
      </w:r>
    </w:p>
    <w:p w:rsidR="00446C83" w:rsidRPr="008510E4" w:rsidRDefault="007B09FB">
      <w:pPr>
        <w:widowControl/>
        <w:shd w:val="clear" w:color="auto" w:fill="FFFFFF"/>
        <w:ind w:firstLineChars="200" w:firstLine="36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第四十一条 建设工程在保修范围和保修期限内发生质量问题的，施工单位应当履行保修义务，并对造成的损失承担赔偿责任。</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bCs/>
          <w:color w:val="000000" w:themeColor="text1"/>
          <w:kern w:val="0"/>
          <w:szCs w:val="21"/>
        </w:rPr>
        <w:t>第十三条</w:t>
      </w:r>
      <w:r w:rsidR="004F06BC" w:rsidRPr="008510E4">
        <w:rPr>
          <w:rFonts w:asciiTheme="minorEastAsia" w:eastAsiaTheme="minorEastAsia" w:hAnsiTheme="minorEastAsia" w:cs="Arial" w:hint="eastAsia"/>
          <w:b/>
          <w:bCs/>
          <w:color w:val="000000" w:themeColor="text1"/>
          <w:kern w:val="0"/>
          <w:szCs w:val="21"/>
        </w:rPr>
        <w:t xml:space="preserve">  </w:t>
      </w:r>
      <w:r w:rsidRPr="008510E4">
        <w:rPr>
          <w:rFonts w:asciiTheme="minorEastAsia" w:eastAsiaTheme="minorEastAsia" w:hAnsiTheme="minorEastAsia" w:cs="Arial" w:hint="eastAsia"/>
          <w:color w:val="000000" w:themeColor="text1"/>
          <w:kern w:val="0"/>
          <w:szCs w:val="21"/>
        </w:rPr>
        <w:t>县级市政设施行政主管部门根据项目竣工移交情况提前将接管设施情况和养护管理所需费用报送财政部门审核，审核合格后列入年度预算安排。</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bookmarkStart w:id="7" w:name="_Hlk78386477"/>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widowControl/>
        <w:shd w:val="clear" w:color="auto" w:fill="FFFFFF"/>
        <w:ind w:firstLineChars="200" w:firstLine="36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第二十条 市政工程行政主管部门对其组织建设和管理的城市道路，按照城市道路的等级、数量及养护和维修的定额，逐年核定养护、维修经费，统一安排养护、维修资金。</w:t>
      </w:r>
    </w:p>
    <w:bookmarkEnd w:id="7"/>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bCs/>
          <w:color w:val="000000" w:themeColor="text1"/>
          <w:kern w:val="0"/>
          <w:szCs w:val="21"/>
        </w:rPr>
        <w:t>第十四条</w:t>
      </w:r>
      <w:r w:rsidRPr="008510E4">
        <w:rPr>
          <w:rFonts w:asciiTheme="minorEastAsia" w:eastAsiaTheme="minorEastAsia" w:hAnsiTheme="minorEastAsia" w:cs="Arial" w:hint="eastAsia"/>
          <w:color w:val="000000" w:themeColor="text1"/>
          <w:kern w:val="0"/>
          <w:szCs w:val="21"/>
        </w:rPr>
        <w:t xml:space="preserve">  </w:t>
      </w:r>
      <w:r w:rsidR="00986AA4" w:rsidRPr="008510E4">
        <w:rPr>
          <w:rFonts w:asciiTheme="minorEastAsia" w:eastAsiaTheme="minorEastAsia" w:hAnsiTheme="minorEastAsia" w:cs="Arial" w:hint="eastAsia"/>
          <w:color w:val="000000" w:themeColor="text1"/>
          <w:kern w:val="0"/>
          <w:szCs w:val="21"/>
        </w:rPr>
        <w:t>建设单位和接管单位在对依法办理了施工许可手续的城市基础设施建设和移交接管过程中发生争议的，应当协商解决</w:t>
      </w:r>
      <w:r w:rsidRPr="008510E4">
        <w:rPr>
          <w:rFonts w:asciiTheme="minorEastAsia" w:eastAsiaTheme="minorEastAsia" w:hAnsiTheme="minorEastAsia" w:cs="Arial" w:hint="eastAsia"/>
          <w:color w:val="000000" w:themeColor="text1"/>
          <w:kern w:val="0"/>
          <w:szCs w:val="21"/>
        </w:rPr>
        <w:t>。协商不成的，由建设行政主管部门组织相关养护管理主管部门进行协调。经协调仍未解决的，由建设行政主管部门报本级人民政府决定。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《南京市市政设施移交管理办法》</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第二十二条 建设单位和养护单位在市政设施移交中发生争议的，应当协商解决。协商不成的，由住房和城乡建设行政主管部门组织相关养护管理行政主管部门协调。协调不成的，由住房和城乡建设行政主管部门报本级人民政府决定。</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第三章</w:t>
      </w: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养护和维修</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第十五条  </w:t>
      </w:r>
      <w:r w:rsidRPr="008510E4">
        <w:rPr>
          <w:rFonts w:asciiTheme="minorEastAsia" w:eastAsiaTheme="minorEastAsia" w:hAnsiTheme="minorEastAsia" w:cs="宋体" w:hint="eastAsia"/>
          <w:bCs/>
          <w:color w:val="000000" w:themeColor="text1"/>
          <w:kern w:val="0"/>
          <w:szCs w:val="21"/>
        </w:rPr>
        <w:t>县级市政设施行政主管部门应按规定对其管理的市政设施制定中长期养护维修计划和年度养护维修计划，报属地人民政府批准后实施，并负责对养护、维修工程的质量进行监督检查。</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市政设施养护维修工作应符合国家、省及地方有关技术标准规范要求，施工单位资质要满足相关管理规定。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第十条  县级以上城市人民政府市政工程设施行政主管部门应当编制城市桥梁养护维修的中长期规划和年度计划，报城市人民政府批准后实施。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城市桥梁产权人或者委托管理人应当编制城市桥梁养护维修的中长期规划和年度计划，报城市人民政府市政工程设施行政主管部门批准后实施。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第二十一条  承担城市道路养护、维修的单位，应当严格执行城市道路养护、维修的技术规范，定期对城市道路进行养护、维修，确保养护、维修工程的质量。</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市政工程行政主管部门负责对养护、维修工程的质量进行监督检查，保障城市道路完好。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3、《建设工程质量管理条例》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第七条　建设单位应当将工程发包给具有相应资质等级的单位。建设单位不得将建设工程肢解发包。</w:t>
      </w:r>
    </w:p>
    <w:p w:rsidR="00446C83" w:rsidRPr="008510E4" w:rsidRDefault="007B09FB">
      <w:pPr>
        <w:widowControl/>
        <w:shd w:val="clear" w:color="auto" w:fill="FFFFFF"/>
        <w:spacing w:line="360" w:lineRule="auto"/>
        <w:ind w:firstLineChars="200" w:firstLine="422"/>
        <w:jc w:val="left"/>
        <w:rPr>
          <w:rFonts w:ascii="Arial" w:hAnsi="Arial" w:cs="Arial"/>
          <w:color w:val="000000" w:themeColor="text1"/>
          <w:kern w:val="0"/>
          <w:szCs w:val="21"/>
        </w:rPr>
      </w:pPr>
      <w:r w:rsidRPr="008510E4">
        <w:rPr>
          <w:rFonts w:ascii="Arial" w:hAnsi="Arial" w:cs="Arial" w:hint="eastAsia"/>
          <w:b/>
          <w:color w:val="000000" w:themeColor="text1"/>
          <w:kern w:val="0"/>
          <w:szCs w:val="21"/>
        </w:rPr>
        <w:t>第十六条</w:t>
      </w:r>
      <w:r w:rsidRPr="008510E4">
        <w:rPr>
          <w:rFonts w:ascii="Arial" w:hAnsi="Arial" w:cs="Arial" w:hint="eastAsia"/>
          <w:b/>
          <w:color w:val="000000" w:themeColor="text1"/>
          <w:kern w:val="0"/>
          <w:szCs w:val="21"/>
        </w:rPr>
        <w:t xml:space="preserve">  </w:t>
      </w:r>
      <w:r w:rsidRPr="008510E4">
        <w:rPr>
          <w:rFonts w:asciiTheme="minorEastAsia" w:eastAsiaTheme="minorEastAsia" w:hAnsiTheme="minorEastAsia" w:cs="宋体" w:hint="eastAsia"/>
          <w:color w:val="000000" w:themeColor="text1"/>
          <w:kern w:val="0"/>
          <w:szCs w:val="21"/>
        </w:rPr>
        <w:t>县级市政设施行政主管部门</w:t>
      </w:r>
      <w:r w:rsidRPr="008510E4">
        <w:rPr>
          <w:rFonts w:ascii="Arial" w:hAnsi="Arial" w:cs="Arial" w:hint="eastAsia"/>
          <w:color w:val="000000" w:themeColor="text1"/>
          <w:kern w:val="0"/>
          <w:szCs w:val="21"/>
        </w:rPr>
        <w:t>管理的市政设施，由其委托的市政设施养护、维修单位负责养护、维修。</w:t>
      </w:r>
    </w:p>
    <w:p w:rsidR="00446C83" w:rsidRPr="008510E4" w:rsidRDefault="007B09FB">
      <w:pPr>
        <w:widowControl/>
        <w:shd w:val="clear" w:color="auto" w:fill="FFFFFF"/>
        <w:spacing w:line="360" w:lineRule="auto"/>
        <w:ind w:firstLineChars="200" w:firstLine="420"/>
        <w:jc w:val="left"/>
        <w:rPr>
          <w:rFonts w:ascii="Arial" w:hAnsi="Arial" w:cs="Arial"/>
          <w:color w:val="000000" w:themeColor="text1"/>
          <w:kern w:val="0"/>
          <w:szCs w:val="21"/>
        </w:rPr>
      </w:pPr>
      <w:r w:rsidRPr="008510E4">
        <w:rPr>
          <w:rFonts w:ascii="Arial" w:hAnsi="Arial" w:cs="Arial" w:hint="eastAsia"/>
          <w:color w:val="000000" w:themeColor="text1"/>
          <w:kern w:val="0"/>
          <w:szCs w:val="21"/>
        </w:rPr>
        <w:t>社会单位投资建设的市政设施由建设单位负责移交前的养护维修，符合移交条件且完成移交的，由</w:t>
      </w:r>
      <w:r w:rsidR="004F06BC" w:rsidRPr="008510E4">
        <w:rPr>
          <w:rFonts w:ascii="Arial" w:hAnsi="Arial" w:cs="Arial" w:hint="eastAsia"/>
          <w:color w:val="000000" w:themeColor="text1"/>
          <w:kern w:val="0"/>
          <w:szCs w:val="21"/>
        </w:rPr>
        <w:t>县级</w:t>
      </w:r>
      <w:r w:rsidRPr="008510E4">
        <w:rPr>
          <w:rFonts w:ascii="Arial" w:hAnsi="Arial" w:cs="Arial" w:hint="eastAsia"/>
          <w:color w:val="000000" w:themeColor="text1"/>
          <w:kern w:val="0"/>
          <w:szCs w:val="21"/>
        </w:rPr>
        <w:t>市政设施行政主管部门委托的市政设施养护、维修单位负责养护、维修。</w:t>
      </w:r>
    </w:p>
    <w:p w:rsidR="00446C83" w:rsidRPr="008510E4" w:rsidRDefault="007B09FB">
      <w:pPr>
        <w:widowControl/>
        <w:shd w:val="clear" w:color="auto" w:fill="FFFFFF"/>
        <w:spacing w:line="360" w:lineRule="auto"/>
        <w:ind w:firstLineChars="200" w:firstLine="420"/>
        <w:jc w:val="left"/>
        <w:rPr>
          <w:rFonts w:ascii="Arial" w:hAnsi="Arial" w:cs="Arial"/>
          <w:color w:val="000000" w:themeColor="text1"/>
          <w:kern w:val="0"/>
          <w:szCs w:val="21"/>
        </w:rPr>
      </w:pPr>
      <w:r w:rsidRPr="008510E4">
        <w:rPr>
          <w:rFonts w:ascii="Arial" w:hAnsi="Arial" w:cs="Arial" w:hint="eastAsia"/>
          <w:color w:val="000000" w:themeColor="text1"/>
          <w:kern w:val="0"/>
          <w:szCs w:val="21"/>
        </w:rPr>
        <w:t>实行特许经营的市政设施，在经营期限内，由经营管理单位按照特许经营合同和有关规定负责养护维修。经营期满后，按照设计荷载标准以及相关技术规范，经检测评估确认合格后，方可交还</w:t>
      </w:r>
      <w:r w:rsidRPr="008510E4">
        <w:rPr>
          <w:rFonts w:asciiTheme="minorEastAsia" w:eastAsiaTheme="minorEastAsia" w:hAnsiTheme="minorEastAsia" w:cs="宋体" w:hint="eastAsia"/>
          <w:color w:val="000000" w:themeColor="text1"/>
          <w:kern w:val="0"/>
          <w:szCs w:val="21"/>
        </w:rPr>
        <w:t>县级市政设施行政主管部门</w:t>
      </w:r>
      <w:r w:rsidRPr="008510E4">
        <w:rPr>
          <w:rFonts w:ascii="Arial" w:hAnsi="Arial" w:cs="Arial" w:hint="eastAsia"/>
          <w:color w:val="000000" w:themeColor="text1"/>
          <w:kern w:val="0"/>
          <w:szCs w:val="21"/>
        </w:rPr>
        <w:t>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第二十二条  市政工程行政主管部门组织建设和管理的道路，由其委托的城市道路养护、维修单位负责养护、维修。单位投资建设和管理的道路，由投资建设的单位或者其委托的单位负责养护、维修。城市住宅小区、开发区内的道路，由建设单位或者其委托的单位负责养护、维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第二十四条  非政府投资建设的城市照明设施由建设单位负责维护；符合下列条件的，办理资产移交手续后，可以移交城市照明主管部门管理：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（一）符合城市照明专项规划及有关标准；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（二）提供必要的维护、运行条件；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（三）提供完整的竣工验收资料；</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（四）城市人民政府规定的其他条件和范围。</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3、《城市桥梁检测和养护维修管理办法》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第八条  政府投资(含贷款)建设的城市桥梁，其养护维修由城市人民政府委托的管理人负责。</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由政府投资建设但已经出让经营权的城市桥梁，或者由企业投资建设的城市桥梁，在经营期限内，养护维修由获得经营权的企业负责养护维修。经营期满后，按照设计荷载标准以及相关技术规范，经检测评估确认合格后，方可交还城市人民政府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社会力量投资修建的公益性城市桥梁，其养护维修由城市人民政府委托的管理人负责。</w:t>
      </w:r>
    </w:p>
    <w:p w:rsidR="00446C83" w:rsidRPr="008510E4" w:rsidRDefault="007B09FB">
      <w:pPr>
        <w:widowControl/>
        <w:shd w:val="clear" w:color="auto" w:fill="FFFFFF"/>
        <w:spacing w:line="360" w:lineRule="auto"/>
        <w:ind w:firstLineChars="200" w:firstLine="422"/>
        <w:jc w:val="left"/>
        <w:rPr>
          <w:rFonts w:ascii="Arial" w:hAnsi="Arial" w:cs="Arial"/>
          <w:color w:val="000000" w:themeColor="text1"/>
          <w:kern w:val="0"/>
          <w:szCs w:val="21"/>
        </w:rPr>
      </w:pPr>
      <w:r w:rsidRPr="008510E4">
        <w:rPr>
          <w:rFonts w:ascii="Arial" w:hAnsi="Arial" w:cs="Arial" w:hint="eastAsia"/>
          <w:b/>
          <w:color w:val="000000" w:themeColor="text1"/>
          <w:kern w:val="0"/>
          <w:szCs w:val="21"/>
        </w:rPr>
        <w:t>第十七条</w:t>
      </w:r>
      <w:r w:rsidRPr="008510E4">
        <w:rPr>
          <w:rFonts w:ascii="Arial" w:hAnsi="Arial" w:cs="Arial" w:hint="eastAsia"/>
          <w:b/>
          <w:color w:val="000000" w:themeColor="text1"/>
          <w:kern w:val="0"/>
          <w:szCs w:val="21"/>
        </w:rPr>
        <w:t xml:space="preserve">  </w:t>
      </w:r>
      <w:r w:rsidRPr="008510E4">
        <w:rPr>
          <w:rFonts w:ascii="Arial" w:hAnsi="Arial" w:cs="Arial" w:hint="eastAsia"/>
          <w:color w:val="000000" w:themeColor="text1"/>
          <w:kern w:val="0"/>
          <w:szCs w:val="21"/>
        </w:rPr>
        <w:t>设在城市道路范围内的附属设施，由该设施产权单位负管理责任。对丢失、损坏或者影响车辆、行人安全的附属设施，自发现之日起，设施产权或养护单位应立即采取安全防护措施并在</w:t>
      </w:r>
      <w:r w:rsidR="004F06BC" w:rsidRPr="008510E4">
        <w:rPr>
          <w:rFonts w:ascii="Arial" w:hAnsi="Arial" w:cs="Arial" w:hint="eastAsia"/>
          <w:color w:val="000000" w:themeColor="text1"/>
          <w:kern w:val="0"/>
          <w:szCs w:val="21"/>
        </w:rPr>
        <w:t>24</w:t>
      </w:r>
      <w:r w:rsidRPr="008510E4">
        <w:rPr>
          <w:rFonts w:ascii="Arial" w:hAnsi="Arial" w:cs="Arial" w:hint="eastAsia"/>
          <w:color w:val="000000" w:themeColor="text1"/>
          <w:kern w:val="0"/>
          <w:szCs w:val="21"/>
        </w:rPr>
        <w:t>小时内进行补充、修复或移除。</w:t>
      </w:r>
    </w:p>
    <w:p w:rsidR="00446C83" w:rsidRPr="008510E4" w:rsidRDefault="007B09FB">
      <w:pPr>
        <w:widowControl/>
        <w:shd w:val="clear" w:color="auto" w:fill="FFFFFF"/>
        <w:spacing w:line="360" w:lineRule="auto"/>
        <w:ind w:firstLineChars="200" w:firstLine="420"/>
        <w:jc w:val="left"/>
        <w:rPr>
          <w:rFonts w:ascii="Arial" w:hAnsi="Arial" w:cs="Arial"/>
          <w:color w:val="000000" w:themeColor="text1"/>
          <w:kern w:val="0"/>
          <w:szCs w:val="21"/>
        </w:rPr>
      </w:pPr>
      <w:r w:rsidRPr="008510E4">
        <w:rPr>
          <w:rFonts w:ascii="Arial" w:hAnsi="Arial" w:cs="Arial" w:hint="eastAsia"/>
          <w:color w:val="000000" w:themeColor="text1"/>
          <w:kern w:val="0"/>
          <w:szCs w:val="21"/>
        </w:rPr>
        <w:t>承担市政设施养护维修工作的单位，需要对市政设施进行养护维修作业的，应当按照规定提前通知有关单位或个人，紧急抢修的，可边抢修边知会。可能造成重大影响的，应科学制定实施方案和应急处理措施，并按规定提前报告县级市政设施行政主管部门和相关部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1、《江门市城市排水管理办法》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第二十九条  因城市排水设施维护或者检修可能对排水造成影响的，城市排水设施维护运营单位应当提前24小时通知相关排水户；可能对排水和环境造成严重影响的，应当事先向排水主管部门报告，采取科学制定实施方案和应急处理措施，并向社会公告。</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第三十条  因污水处理设施（设备）改造、维修、更新或者污水处理工艺重大调整，需要减量运行或者停止运行的，排水设施管理单位应当提前90个工作日向排水主管部门、生态环境主管部门报告。</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因紧急情况造成城市污水集中处理单位减量运行或者停止运行的，排水设施管理单位应当即时向排水主管部门、生态环境主管部门报告并采取相应措施，尽快恢复污水处理设施正常运行。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排水主管部门或生态环境主管部门接到报告后，应当及时核查处理。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第三十一条  排水户因发生事故或者其他突发事件，排放的污水可能危及城市排水与污水处理设施安全运行的，应当立即采取措施消除危害，并及时向排水主管部门和环境保护主管部门等有关部门报告。</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城市排水与污水处理安全事故或者突发事件发生后，设施维护运营单位应当立即启动本单位应急预案，采取防护措施、组织抢修，并及时向排水主管部门和有关部门报告。</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第二十三条　设在城市道路上的各类管线的检查井、箱盖或者城市道路附属设施，应当符合城市道路养护规范。因缺损影响交通和安全时，有关产权单位应当及时补缺或者修复。</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本条参考：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1、《广州市市政设施管理条例》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第十五条 市政管理部门应当建立市政设施的巡视检查制度，督促养护维修单位履行职责，保障市政设施的完好。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养护维修单位应当按市政管理部门的要求，编制养护、维修计划，并依据国家有关技术规范和标准进行养护维修作业。对市政设施定期进行检测、普查，发现城市道路损坏和排水设施堵塞、渗漏的，应当立即组织排除险情，予以修复。</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设在城市道路上的各类管线、交通护栏、检查井盖和渠箱盖板丢失、损坏，影响车辆通行和行人安全的，产权或养护维修单位应当立即采取安全防护措施，并在接报后36小时内，予以补缺或修复。</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第十七条 承担市政设施养护维修的单位，需要对市政设施进行养护维修作业的，应当提前7日通知有关单位或个人。紧急抢修的，可以边抢修边知会，有关单位或个人应当予以支持和配合。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城市道路养护维修作业，应设置安全警示标志，并尽量避开交通高峰期。在主干道上养护维修作业，一般应在夜间进行，并遵守《广州市环境噪声污染防治规定》。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施工作业影响交通的，应提前知会公安交通管理部门，采取措施，疏导交通，保障行人和车辆的安全。临时不能通行的，公安交通管理部门应事先发布通知。</w:t>
      </w:r>
    </w:p>
    <w:p w:rsidR="00446C83" w:rsidRPr="008510E4" w:rsidRDefault="007B09FB">
      <w:pPr>
        <w:widowControl/>
        <w:shd w:val="clear" w:color="auto" w:fill="FFFFFF"/>
        <w:spacing w:line="360" w:lineRule="auto"/>
        <w:ind w:firstLineChars="200" w:firstLine="422"/>
        <w:jc w:val="left"/>
        <w:rPr>
          <w:rFonts w:ascii="Arial" w:hAnsi="Arial" w:cs="Arial"/>
          <w:color w:val="000000"/>
          <w:kern w:val="0"/>
          <w:szCs w:val="21"/>
        </w:rPr>
      </w:pPr>
      <w:r w:rsidRPr="008510E4">
        <w:rPr>
          <w:rFonts w:ascii="Arial" w:hAnsi="Arial" w:cs="Arial" w:hint="eastAsia"/>
          <w:b/>
          <w:color w:val="000000" w:themeColor="text1"/>
          <w:kern w:val="0"/>
          <w:szCs w:val="21"/>
        </w:rPr>
        <w:t>第十八条</w:t>
      </w:r>
      <w:r w:rsidRPr="008510E4">
        <w:rPr>
          <w:rFonts w:ascii="Arial" w:hAnsi="Arial" w:cs="Arial" w:hint="eastAsia"/>
          <w:color w:val="000000"/>
          <w:kern w:val="0"/>
          <w:szCs w:val="21"/>
        </w:rPr>
        <w:t xml:space="preserve">  </w:t>
      </w:r>
      <w:r w:rsidRPr="008510E4">
        <w:rPr>
          <w:rFonts w:ascii="Arial" w:hAnsi="Arial" w:cs="Arial" w:hint="eastAsia"/>
          <w:color w:val="000000"/>
          <w:kern w:val="0"/>
          <w:szCs w:val="21"/>
        </w:rPr>
        <w:t>主干道的养护维修作业应尽量避开交通高峰期，城市道路养护维修专用车辆应当使用统一标志，执行应急任务时，在保证交通安全畅通的情况下，不受行驶路线和行驶方向的限制。</w:t>
      </w:r>
    </w:p>
    <w:p w:rsidR="00446C83" w:rsidRPr="008510E4" w:rsidRDefault="007B09FB">
      <w:pPr>
        <w:widowControl/>
        <w:shd w:val="clear" w:color="auto" w:fill="FFFFFF"/>
        <w:spacing w:line="360" w:lineRule="auto"/>
        <w:ind w:firstLineChars="200" w:firstLine="420"/>
        <w:jc w:val="left"/>
        <w:rPr>
          <w:rFonts w:ascii="Arial" w:hAnsi="Arial" w:cs="Arial"/>
          <w:color w:val="000000"/>
          <w:kern w:val="0"/>
          <w:szCs w:val="21"/>
        </w:rPr>
      </w:pPr>
      <w:r w:rsidRPr="008510E4">
        <w:rPr>
          <w:rFonts w:ascii="Arial" w:hAnsi="Arial" w:cs="Arial" w:hint="eastAsia"/>
          <w:color w:val="000000"/>
          <w:kern w:val="0"/>
          <w:szCs w:val="21"/>
        </w:rPr>
        <w:t>市政设施养护、维修施工现场应当设置明显安全标志，并采取安全防护措施，保障施工人员、行人、车辆安全；</w:t>
      </w:r>
      <w:r w:rsidR="00884C2B" w:rsidRPr="008510E4">
        <w:rPr>
          <w:rFonts w:ascii="Arial" w:hAnsi="Arial" w:cs="Arial" w:hint="eastAsia"/>
          <w:color w:val="000000"/>
          <w:kern w:val="0"/>
          <w:szCs w:val="21"/>
        </w:rPr>
        <w:t>施工现场环境、设备和方法等，应当符合国家法律、行政法规和国家标准、行业技术规范以及环境保护要求。</w:t>
      </w:r>
    </w:p>
    <w:p w:rsidR="00446C83" w:rsidRPr="008510E4" w:rsidRDefault="007B09FB">
      <w:pPr>
        <w:widowControl/>
        <w:shd w:val="clear" w:color="auto" w:fill="FFFFFF"/>
        <w:spacing w:line="360" w:lineRule="auto"/>
        <w:ind w:firstLineChars="200" w:firstLine="420"/>
        <w:jc w:val="left"/>
        <w:rPr>
          <w:rFonts w:ascii="Arial" w:hAnsi="Arial" w:cs="Arial"/>
          <w:color w:val="000000"/>
          <w:kern w:val="0"/>
          <w:szCs w:val="21"/>
        </w:rPr>
      </w:pPr>
      <w:r w:rsidRPr="008510E4">
        <w:rPr>
          <w:rFonts w:ascii="Arial" w:hAnsi="Arial" w:cs="Arial" w:hint="eastAsia"/>
          <w:color w:val="000000"/>
          <w:kern w:val="0"/>
          <w:szCs w:val="21"/>
        </w:rPr>
        <w:t>施工完成后应当采取防尘、消声设施，及时清除路上的障碍物，消除安全隐患。</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第二十四条  城市道路的养护、维修工程应当按照规定的期限修复竣工，并在养护、维修工程施工现场设置明显标志和安全防围设施，保障行人和交通车辆安全。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第二十五条  城市道路养护、维修的专用车辆应当使用统一标志；执行任务时，在保证交通安全畅通的情况下，不受行驶路线和行驶方向的限制。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2、《城镇道路养护技术规范》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14.1.1  养护作业人员上岗前必须进行安全技术培训。进入养护作业现场内的人员，必须穿戴具有反光功能的安全标志服和防护帽。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14.1.2  养护作业现场应设置明显安全标志，应采取有效的安全防护。</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14.1.8  施工作业完毕后，应采取防尘、消声措施，及时清除路上的障碍物，消除安全隐患。</w:t>
      </w:r>
    </w:p>
    <w:p w:rsidR="00446C83" w:rsidRPr="008510E4" w:rsidRDefault="007B09FB">
      <w:pPr>
        <w:widowControl/>
        <w:shd w:val="clear" w:color="auto" w:fill="FFFFFF"/>
        <w:spacing w:line="360" w:lineRule="auto"/>
        <w:ind w:firstLineChars="200" w:firstLine="422"/>
        <w:jc w:val="left"/>
        <w:rPr>
          <w:rFonts w:ascii="Arial" w:hAnsi="Arial" w:cs="Arial"/>
          <w:color w:val="000000" w:themeColor="text1"/>
          <w:kern w:val="0"/>
          <w:szCs w:val="21"/>
        </w:rPr>
      </w:pPr>
      <w:r w:rsidRPr="008510E4">
        <w:rPr>
          <w:rFonts w:ascii="Arial" w:hAnsi="Arial" w:cs="Arial" w:hint="eastAsia"/>
          <w:b/>
          <w:color w:val="000000" w:themeColor="text1"/>
          <w:kern w:val="0"/>
          <w:szCs w:val="21"/>
        </w:rPr>
        <w:t>第十九条</w:t>
      </w:r>
      <w:r w:rsidRPr="008510E4">
        <w:rPr>
          <w:rFonts w:ascii="Arial" w:hAnsi="Arial" w:cs="Arial" w:hint="eastAsia"/>
          <w:b/>
          <w:color w:val="000000" w:themeColor="text1"/>
          <w:kern w:val="0"/>
          <w:szCs w:val="21"/>
        </w:rPr>
        <w:t xml:space="preserve">  </w:t>
      </w:r>
      <w:r w:rsidRPr="008510E4">
        <w:rPr>
          <w:rFonts w:ascii="Arial" w:hAnsi="Arial" w:cs="Arial" w:hint="eastAsia"/>
          <w:color w:val="000000" w:themeColor="text1"/>
          <w:kern w:val="0"/>
          <w:szCs w:val="21"/>
        </w:rPr>
        <w:t>市政设施养护维修及相关经费应当按照国家有关规定和标准纳入各级财政预算，实行专款专用。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第二十条  市政工程行政主管部门对其组织建设和管理的城市道路，按照城市道路的等级、数量及养护和维修的定额，逐年核定养护、维修经费，统一安排养护、维修资金。</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第四章　城市道路设施管理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第二十条　</w:t>
      </w:r>
      <w:r w:rsidRPr="008510E4">
        <w:rPr>
          <w:rFonts w:asciiTheme="minorEastAsia" w:eastAsiaTheme="minorEastAsia" w:hAnsiTheme="minorEastAsia" w:cs="Arial" w:hint="eastAsia"/>
          <w:color w:val="000000" w:themeColor="text1"/>
          <w:kern w:val="0"/>
          <w:szCs w:val="21"/>
        </w:rPr>
        <w:t>县级市政设施行政主管部门应当加强城市道路设施的管理，严格审批占用、挖掘和损害城市道路设施的活动，保证道路设施完好、安全和畅通。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第十二条　市、区两级市政设施管理部门应加强城市道路的管理和养护，并对维修养护工程质量进行监督检查，保障道路设施完好。</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第二十一条</w:t>
      </w:r>
      <w:r w:rsidRPr="008510E4">
        <w:rPr>
          <w:rFonts w:asciiTheme="minorEastAsia" w:eastAsiaTheme="minorEastAsia" w:hAnsiTheme="minorEastAsia" w:cs="Arial" w:hint="eastAsia"/>
          <w:color w:val="000000" w:themeColor="text1"/>
          <w:kern w:val="0"/>
          <w:szCs w:val="21"/>
        </w:rPr>
        <w:t xml:space="preserve">  在城市道路设施上，禁止下列行为：</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（一）冲洗机动车或在人行道上行驶机动车；</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（二）机动车在非指定的城市道路上试刹车；</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（三）排放污水、倾倒垃圾、渣土以及撒漏其它损害路面的固体、流体物质等；</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（四）堆放易燃、易爆、有毒、恶臭、易飞扬物品或焚烧垃圾等；</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（五）破坏道路附属设施；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（六）直接在路面搅拌水泥砂浆、混凝土及其他拌和物；</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（七）行驶铁轮车、履带车或者超重、超高、超长、超宽车辆，不采取防护措施的；</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（八）法律、行政法规规定的其它侵占、损害城市道路设施的行为。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第十三条　在城市道路范围内禁止下列行为：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（一）擅自占用、挖掘城市道路；</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（二）履带车、铁轮车擅自在道路上行驶；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（三）超重、超高、超长车辆擅自在城市道路上行驶；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（四）机动车在非指定的城市道路上试刹车；</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（五）其他损害、侵占城市道路及其附属设施的行为。</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第二十二条  </w:t>
      </w:r>
      <w:r w:rsidRPr="008510E4">
        <w:rPr>
          <w:rFonts w:asciiTheme="minorEastAsia" w:eastAsiaTheme="minorEastAsia" w:hAnsiTheme="minorEastAsia" w:cs="Arial" w:hint="eastAsia"/>
          <w:color w:val="000000" w:themeColor="text1"/>
          <w:kern w:val="0"/>
          <w:szCs w:val="21"/>
        </w:rPr>
        <w:t>在城市道路设施上，未经</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市政设施行政主管部门批准不得进行下列侵占行为：</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（一）设置占道停车点；</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（二）在人行道上设置各类设施或停放机动车车辆；</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（三）堆放物品、设置标牌、标语或广告；</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（四）设置门前台阶，开设车行坡道或进出道口；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（五）占道经营；</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（六）其它占用城市道路设施的行为。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第十四条　单位和个人应服从市政设施管理部门的管理，不得在城市道路上进行以下作业：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（一）占用城市道路安放空调散热器，放置装饰物、摆卖牌，堆放超过道路限载的重物；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（二）在路面埋设地锚，进行焊接、切割、破碎材料、抛卸重物等；</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（三）在路面上搅拌水泥砂浆、混凝土及其他拌合物，明火作业；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（四）机动车在人行道上行驶、停放或装卸（摩托车在人行道指定范围内停放除外）；</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（五）破坏路侧石，擅自在人行道上开设车行坡道、出入口；</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（六）向路面排放废水、油污等腐蚀性物体；</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（七）车载物拖刮路面、设置路障。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第三十二条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城市人民政府应当严格控制占用城市道路作为集贸市场。</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第二十三条  </w:t>
      </w:r>
      <w:r w:rsidRPr="008510E4">
        <w:rPr>
          <w:rFonts w:asciiTheme="minorEastAsia" w:eastAsiaTheme="minorEastAsia" w:hAnsiTheme="minorEastAsia" w:cs="Arial" w:hint="eastAsia"/>
          <w:color w:val="000000" w:themeColor="text1"/>
          <w:kern w:val="0"/>
          <w:szCs w:val="21"/>
        </w:rPr>
        <w:t>因工程建设需要挖掘城市道路的，应当提交自然资源局批准签发的文件、有关设计文件、工程现场文明施工方案以及最大限度减少对交通影响、保障通行安全的交通组织方案，经</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市政设施行政主管部门和公安交通管理部门批准，方可按照规定挖掘。</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第二十四条  </w:t>
      </w:r>
      <w:r w:rsidRPr="008510E4">
        <w:rPr>
          <w:rFonts w:asciiTheme="minorEastAsia" w:eastAsiaTheme="minorEastAsia" w:hAnsiTheme="minorEastAsia" w:cs="Arial" w:hint="eastAsia"/>
          <w:color w:val="000000" w:themeColor="text1"/>
          <w:kern w:val="0"/>
          <w:szCs w:val="21"/>
        </w:rPr>
        <w:t>新建、改建、扩建的城市道路设施交付使用后5年内、大修的城市道路设施竣工后3年内不得挖掘；因</w:t>
      </w:r>
      <w:r w:rsidRPr="008510E4">
        <w:rPr>
          <w:rFonts w:asciiTheme="minorEastAsia" w:eastAsiaTheme="minorEastAsia" w:hAnsiTheme="minorEastAsia" w:cs="Arial"/>
          <w:color w:val="000000" w:themeColor="text1"/>
          <w:kern w:val="0"/>
          <w:szCs w:val="21"/>
        </w:rPr>
        <w:t>特殊情况</w:t>
      </w:r>
      <w:r w:rsidRPr="008510E4">
        <w:rPr>
          <w:rFonts w:asciiTheme="minorEastAsia" w:eastAsiaTheme="minorEastAsia" w:hAnsiTheme="minorEastAsia" w:cs="Arial" w:hint="eastAsia"/>
          <w:color w:val="000000" w:themeColor="text1"/>
          <w:kern w:val="0"/>
          <w:szCs w:val="21"/>
        </w:rPr>
        <w:t>确需挖掘的，</w:t>
      </w:r>
      <w:r w:rsidR="00884C2B" w:rsidRPr="008510E4">
        <w:rPr>
          <w:rFonts w:asciiTheme="minorEastAsia" w:eastAsiaTheme="minorEastAsia" w:hAnsiTheme="minorEastAsia" w:cs="Arial" w:hint="eastAsia"/>
          <w:color w:val="000000" w:themeColor="text1"/>
          <w:kern w:val="0"/>
          <w:szCs w:val="21"/>
        </w:rPr>
        <w:t>须经县级以上城市人民政府批准</w:t>
      </w:r>
      <w:r w:rsidRPr="008510E4">
        <w:rPr>
          <w:rFonts w:asciiTheme="minorEastAsia" w:eastAsiaTheme="minorEastAsia" w:hAnsiTheme="minorEastAsia" w:cs="Arial" w:hint="eastAsia"/>
          <w:color w:val="000000" w:themeColor="text1"/>
          <w:kern w:val="0"/>
          <w:szCs w:val="21"/>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条文说明：第二十三、二十四条根据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 第三十三条  因工程建设需要挖掘城市道路的，应当提交城市规划部门批准签发的文件和有关设计文件，经市政工程行政主管部门和公安交通管理部门批准，方可按照规定挖掘。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新建、扩建、改建的城市道路交付使用后5年内、大修的城市道路竣工后3年内不得挖掘；因特殊情况需要挖掘的，须经县级以上城市人民政府批准。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第二十五条  </w:t>
      </w:r>
      <w:r w:rsidRPr="008510E4">
        <w:rPr>
          <w:rFonts w:asciiTheme="minorEastAsia" w:eastAsiaTheme="minorEastAsia" w:hAnsiTheme="minorEastAsia" w:cs="Arial" w:hint="eastAsia"/>
          <w:color w:val="000000" w:themeColor="text1"/>
          <w:kern w:val="0"/>
          <w:szCs w:val="21"/>
        </w:rPr>
        <w:t>在法定重大节日和全市性重大活动期间，不得新开挖城市道路设施。已经开挖的，应当停止施工。因</w:t>
      </w:r>
      <w:r w:rsidRPr="008510E4">
        <w:rPr>
          <w:rFonts w:asciiTheme="minorEastAsia" w:eastAsiaTheme="minorEastAsia" w:hAnsiTheme="minorEastAsia" w:cs="Arial"/>
          <w:color w:val="000000" w:themeColor="text1"/>
          <w:kern w:val="0"/>
          <w:szCs w:val="21"/>
        </w:rPr>
        <w:t>建设施工确需临时占用城市道路的，应当向管理该路段的</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w:t>
      </w:r>
      <w:r w:rsidRPr="008510E4">
        <w:rPr>
          <w:rFonts w:asciiTheme="minorEastAsia" w:eastAsiaTheme="minorEastAsia" w:hAnsiTheme="minorEastAsia" w:cs="Arial"/>
          <w:color w:val="000000" w:themeColor="text1"/>
          <w:kern w:val="0"/>
          <w:szCs w:val="21"/>
        </w:rPr>
        <w:t>申请批准</w:t>
      </w:r>
      <w:r w:rsidRPr="008510E4">
        <w:rPr>
          <w:rFonts w:asciiTheme="minorEastAsia" w:eastAsiaTheme="minorEastAsia" w:hAnsiTheme="minorEastAsia" w:cs="Arial" w:hint="eastAsia"/>
          <w:color w:val="000000" w:themeColor="text1"/>
          <w:kern w:val="0"/>
          <w:szCs w:val="21"/>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《深圳市城市道路管理办法》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第二十三条　因重大庆典活动、建设施工确需临时占用城市道路的，应当向管理该路段的市或区道路主管部门申请批准。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临时占用城市道路，影响交通安全的，道路主管部门应当征求公安交管部门的意见。公安交管部门应当于5个工作日内提出是否同意的书面意见。</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道路主管部门应当自受理申请之日起10个工作日内，作出是否予以批准的决定。不予批准的，须书面说明理由。</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第二十六条  </w:t>
      </w:r>
      <w:r w:rsidRPr="008510E4">
        <w:rPr>
          <w:rFonts w:asciiTheme="minorEastAsia" w:eastAsiaTheme="minorEastAsia" w:hAnsiTheme="minorEastAsia" w:cs="Arial" w:hint="eastAsia"/>
          <w:color w:val="000000" w:themeColor="text1"/>
          <w:kern w:val="0"/>
          <w:szCs w:val="21"/>
        </w:rPr>
        <w:t>新建、改建、扩建或者大修的城市主、次干路，应当预埋地下管线，建设综合管沟，禁止设置架空管线。旧城改造时，管线单位应当与道路改造、建设同步实施管线迁移、下地。</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重庆市市政设施管理条例</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第二十二条 新建、改建、扩建的城市道路设施交付使用后五年内，大修的城市道路设施竣工后三年内，不得挖掘。确需挖掘的，按照城市道路设施的管辖权限报经区县（自治县）人民政府或者市人民政府批准。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在法定重大节日和全市性重大活动期间，不得新开挖城市道路设施。已经开挖的，应当停止施工。</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埋设地下管线等符合非开挖条件的，应当采取非开挖技术；能够结合施工的，应当交叉合并施工，减少对城市道路设施的挖掘。</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新建、改建、扩建或者大修城市主、次干道，应当预埋地下管线，建设综合管沟，禁止设置架空管线。旧城改造时，管线单位应当与道路改造、建设同步实施管线迁移、下地。</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第二十七条  </w:t>
      </w:r>
      <w:r w:rsidRPr="008510E4">
        <w:rPr>
          <w:rFonts w:asciiTheme="minorEastAsia" w:eastAsiaTheme="minorEastAsia" w:hAnsiTheme="minorEastAsia" w:cs="宋体" w:hint="eastAsia"/>
          <w:color w:val="000000" w:themeColor="text1"/>
          <w:kern w:val="0"/>
          <w:szCs w:val="21"/>
        </w:rPr>
        <w:t>因特殊情况需要临时占用城市道路的，须按程序办理临时占用报批手续方可占用。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第十六条　因特殊情况需要临时占用城市道路的，须到市政设施行政主管部门办理《道路临时占用许可证》，并按规定缴纳相关费用。</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第二十八条  </w:t>
      </w:r>
      <w:r w:rsidRPr="008510E4">
        <w:rPr>
          <w:rFonts w:asciiTheme="minorEastAsia" w:eastAsiaTheme="minorEastAsia" w:hAnsiTheme="minorEastAsia" w:cs="宋体" w:hint="eastAsia"/>
          <w:color w:val="000000" w:themeColor="text1"/>
          <w:kern w:val="0"/>
          <w:szCs w:val="21"/>
        </w:rPr>
        <w:t>经批准临时占用、挖掘城市道路设施的单位和个人应当遵守下列规定：</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（一）需要封闭道路中断交通的，应当提前3天向社会公告（紧急情况除外），并配合公安交通管理部门维持交通秩序；</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（二）按照批准的地域、范围、用途、时限占用或挖掘。需要改变位置、扩大范围、延长时间的，必须提前办理变更审批手续；</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（三）挖掘现场应实行封闭施工，并设置明显的安全警示标志，夜间封闭时需设置安全警示灯和反光标志；</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（四）采取有效措施控制施工扬尘、噪音和路面污染；</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（五）采取有效措施保护范围内的其他市政道路设施和周围的建筑物、构筑物。挖掘施工与地下相邻管线设施发生冲突时，应当立即停止施工，保护现场，并报请有关部门处理；</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（六）临时占道堆放施工材料、建筑渣土和搭建临时工棚应当保持规范、整洁；</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七）临时占用或挖掘道路设施期限届满时，应当拆除障碍物，恢复道路设施功能，并经市政设施行政主管部门和公安交通管理部门验收合格，符合通行要求后，方可恢复通行。损坏城市道路的，应当修复或给予赔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第二十一条　经批准临时占用、挖掘城市道路的单位和个人，应当严格遵守下列规定：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（一）按照批准占用的性质、位置、面积、期限占用或挖掘。需要移动位置、扩大面积、延长时间的，必须提前办理变更审批手续；</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（二）在施工现场设置明显的安全警示标志和安全防围设施，夜间设置安全警示灯和反光标志；</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（三）施工期间及时清运渣土；占用期满后及时清理现场，恢复城市道路原状，并通知市市政设施行政主管部门检查验收。损坏城市道路的，应当修复或给予赔偿；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（四）需要封闭道路中断交通进行施工的，应当提前三天向社会公告（紧急情况除外），并配合公安交通管理部门维持交通秩序；</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（五）挖掘施工与地下相邻管线设施发生冲突时，应当立即停止施工，保护现场，并报请有关部门处理；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（六）挖掘道路遇到测量、文物保护标志等设施时，应当及时报告其主管机关并采取保护措施，不得移位、损坏、填没。</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第二十九条  </w:t>
      </w:r>
      <w:r w:rsidR="00884C2B" w:rsidRPr="008510E4">
        <w:rPr>
          <w:rFonts w:asciiTheme="minorEastAsia" w:eastAsiaTheme="minorEastAsia" w:hAnsiTheme="minorEastAsia" w:cs="Arial" w:hint="eastAsia"/>
          <w:color w:val="000000" w:themeColor="text1"/>
          <w:kern w:val="0"/>
          <w:szCs w:val="21"/>
        </w:rPr>
        <w:t>经批准临时占用、挖掘城市道路设施的，当涉及消防、电力、通信等设施的，应征求设施产权单位的意见；影响交通安全、畅通的，应当征得公安交通管理部门的同意。</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临时占用城市道路设施应当缴纳城市道路占用费，挖掘城市道路设施应当缴纳挖掘修复费，费用的收取按照有关规定执行。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第三十七条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占用或者挖掘由市政工程行政主管部门管理的城市道路的，应当向市政工程行政主管部门交纳城市道路占用费或者城市道路挖掘修复费。</w:t>
      </w:r>
      <w:r w:rsidRPr="008510E4">
        <w:rPr>
          <w:rFonts w:asciiTheme="minorEastAsia" w:eastAsiaTheme="minorEastAsia" w:hAnsiTheme="minorEastAsia" w:cs="宋体"/>
          <w:color w:val="000000" w:themeColor="text1"/>
          <w:kern w:val="0"/>
          <w:sz w:val="18"/>
          <w:szCs w:val="18"/>
          <w:shd w:val="pct10" w:color="auto" w:fill="FFFFFF"/>
        </w:rPr>
        <w:br/>
        <w:t xml:space="preserve">　　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第三十条</w:t>
      </w:r>
      <w:r w:rsidRPr="008510E4">
        <w:rPr>
          <w:rFonts w:asciiTheme="minorEastAsia" w:eastAsiaTheme="minorEastAsia" w:hAnsiTheme="minorEastAsia" w:cs="宋体" w:hint="eastAsia"/>
          <w:color w:val="000000" w:themeColor="text1"/>
          <w:kern w:val="0"/>
          <w:szCs w:val="21"/>
        </w:rPr>
        <w:t xml:space="preserve">　挖掘城市道路，应由城市道路管养单位或者具有相应资质的单位施工，严格执行施工技术规范和质量标准，保证工程质量，并维护原有地埋设施完好。擅自移动原有地下设施的，责令限期恢复原状，造成损坏的应予修复或赔偿。</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挖掘工程若自行修复路面的，工程建设单位必须按照不低于道路原设计标准进行修复，并接受</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市政设施行政主管部门检查</w:t>
      </w:r>
      <w:r w:rsidRPr="008510E4">
        <w:rPr>
          <w:rFonts w:asciiTheme="minorEastAsia" w:eastAsiaTheme="minorEastAsia" w:hAnsiTheme="minorEastAsia" w:cs="宋体"/>
          <w:color w:val="000000" w:themeColor="text1"/>
          <w:kern w:val="0"/>
          <w:szCs w:val="21"/>
        </w:rPr>
        <w:t>，</w:t>
      </w:r>
      <w:r w:rsidRPr="008510E4">
        <w:rPr>
          <w:rFonts w:asciiTheme="minorEastAsia" w:eastAsiaTheme="minorEastAsia" w:hAnsiTheme="minorEastAsia" w:cs="宋体" w:hint="eastAsia"/>
          <w:color w:val="000000" w:themeColor="text1"/>
          <w:kern w:val="0"/>
          <w:szCs w:val="21"/>
        </w:rPr>
        <w:t>验收合格方可</w:t>
      </w:r>
      <w:r w:rsidRPr="008510E4">
        <w:rPr>
          <w:rFonts w:asciiTheme="minorEastAsia" w:eastAsiaTheme="minorEastAsia" w:hAnsiTheme="minorEastAsia" w:cs="宋体"/>
          <w:color w:val="000000" w:themeColor="text1"/>
          <w:kern w:val="0"/>
          <w:szCs w:val="21"/>
        </w:rPr>
        <w:t>移交使用</w:t>
      </w:r>
      <w:r w:rsidRPr="008510E4">
        <w:rPr>
          <w:rFonts w:asciiTheme="minorEastAsia" w:eastAsiaTheme="minorEastAsia" w:hAnsiTheme="minorEastAsia" w:cs="宋体" w:hint="eastAsia"/>
          <w:color w:val="000000" w:themeColor="text1"/>
          <w:kern w:val="0"/>
          <w:szCs w:val="21"/>
        </w:rPr>
        <w:t>，挖掘修复工程质保期为2年。</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20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 《江门市区市政设施管理规定》（2007年版）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第十八条　挖掘城市道路，应由城市道路管养单位或者具有相应资质的单位施工，严格执行施工技术规范和质量标准，保证工程质量，并维护原有地埋设施完好。擅自移动原有地下设施的，责令限期恢复原状，造成损坏的应予修复或赔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挖掘工程若自行修复路面的，工程业主单位必须按照不低于道路原设计标准进行修复，并经市政设施行政主管部门验收合格，挖掘修复工程质保期为两年。</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第三十一条</w:t>
      </w:r>
      <w:r w:rsidRPr="008510E4">
        <w:rPr>
          <w:rFonts w:asciiTheme="minorEastAsia" w:eastAsiaTheme="minorEastAsia" w:hAnsiTheme="minorEastAsia" w:cs="宋体" w:hint="eastAsia"/>
          <w:color w:val="000000" w:themeColor="text1"/>
          <w:kern w:val="0"/>
          <w:szCs w:val="21"/>
        </w:rPr>
        <w:t xml:space="preserve">　</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市政设施行政主管部门可以根据城市建设或者其他特殊需要，作出变更或取消临时占用、挖掘城市道路许可证的决定，并按规定退还已经收取的费用，有关单位和个人应当按时退场。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第二十三条　市政设施行政主管部门可以根据城市建设或者其他特殊需要，作出变更或取消临时占用、挖掘城市道路许可证的决定，并按规定退还已经收取的费用，有关单位和个人应当按时退场。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第三十八条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根据城市建设或者其他特殊需要，市政工程行政主管部门可以对临时占用城市道路的单位或者个人决定缩小占用面积、缩短占用时间或者停止占用，并根据具体情况退还部分城市道路占用费。</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第三十二条  </w:t>
      </w:r>
      <w:r w:rsidRPr="008510E4">
        <w:rPr>
          <w:rFonts w:asciiTheme="minorEastAsia" w:eastAsiaTheme="minorEastAsia" w:hAnsiTheme="minorEastAsia" w:cs="Arial" w:hint="eastAsia"/>
          <w:color w:val="000000" w:themeColor="text1"/>
          <w:kern w:val="0"/>
          <w:szCs w:val="21"/>
        </w:rPr>
        <w:t>因紧急抢修供水、供气、供电、通信、轨道交通等设施需要挖掘城市道路设施不能事先办理审批手续的，应当立即通知</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市政设施行政主管部门，并且自挖掘道路设施后24小时内补办手续，补缴挖掘修复费。</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因意外事故损坏城市道路设施的，责任人在采取应急保护措施的同时，应当及时向</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市政设施行政主管部门报告。</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第三十四条  埋设在城市道路下的管线发生故障需要紧急抢修的，可以先行破路抢修，并同时通知市政工程行政主管部门和公安交通管理部门，在24小时内按照规定补办批准手续。</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第十九条　埋设在城市道路下的管线发生故障需要紧急抢修的，可以先行破路抢修，并同时通知市市政设施行政主管部门和公安交通管理部门，在24小时内按照规定补办批准手续。</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第三十三条  </w:t>
      </w:r>
      <w:r w:rsidRPr="008510E4">
        <w:rPr>
          <w:rFonts w:asciiTheme="minorEastAsia" w:eastAsiaTheme="minorEastAsia" w:hAnsiTheme="minorEastAsia" w:cs="Arial" w:hint="eastAsia"/>
          <w:color w:val="000000" w:themeColor="text1"/>
          <w:kern w:val="0"/>
          <w:szCs w:val="21"/>
        </w:rPr>
        <w:t>铁轮车、履带车以及超高、超宽、超长和超重的车辆需要通过城市道路设施的，应先征得</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市政设施行政主管部门同意并按照公安交通管理部门指定的时间、路线、时速行驶、停车，并悬挂明显标志。</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承运人应按照规定采取有效的防护措施，不能按照规定采取防护措施的，由市政设施维护管理单位帮助其采取防护措施，所需费用由承运人承担。</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军用车辆执行任务需要在城市道路上行驶的，可以不受前款限制，但是应当按照规定采取安全保护措施。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第二十八条  履带车、铁轮车或者超重、超高、超长车辆需要在城市道路上行驶的，事先须征得市政工程行政主管部门同意，并按照公安交通管理部门指定的时间、路线行驶。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军用车辆执行任务需要在城市道路上行驶的，可以不受前款限制，但是应当按照规定采取安全保护措施。</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b/>
          <w:color w:val="000000" w:themeColor="text1"/>
          <w:kern w:val="0"/>
          <w:szCs w:val="21"/>
        </w:rPr>
        <w:t xml:space="preserve">第三十四条  </w:t>
      </w:r>
      <w:r w:rsidRPr="008510E4">
        <w:rPr>
          <w:rFonts w:asciiTheme="minorEastAsia" w:eastAsiaTheme="minorEastAsia" w:hAnsiTheme="minorEastAsia" w:cs="Arial" w:hint="eastAsia"/>
          <w:color w:val="000000" w:themeColor="text1"/>
          <w:kern w:val="0"/>
          <w:szCs w:val="21"/>
        </w:rPr>
        <w:t>有下列行为的，公安交通管理部门或交通行政主管部门应当及时告知</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（一）在已建成的城市道路设施上增设、迁移交通设施、管线等；</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（二）设置和移动城市公交站点、站台等。</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Arial"/>
          <w:color w:val="000000" w:themeColor="text1"/>
          <w:kern w:val="0"/>
          <w:szCs w:val="21"/>
        </w:rPr>
      </w:pPr>
      <w:r w:rsidRPr="008510E4">
        <w:rPr>
          <w:rFonts w:asciiTheme="minorEastAsia" w:eastAsiaTheme="minorEastAsia" w:hAnsiTheme="minorEastAsia" w:cs="Arial" w:hint="eastAsia"/>
          <w:color w:val="000000" w:themeColor="text1"/>
          <w:kern w:val="0"/>
          <w:szCs w:val="21"/>
        </w:rPr>
        <w:t>前款规定的设施在城市道路设施扩建、改建、维修时可以一并建设的，</w:t>
      </w:r>
      <w:r w:rsidR="004F06BC" w:rsidRPr="008510E4">
        <w:rPr>
          <w:rFonts w:asciiTheme="minorEastAsia" w:eastAsiaTheme="minorEastAsia" w:hAnsiTheme="minorEastAsia" w:cs="Arial" w:hint="eastAsia"/>
          <w:color w:val="000000" w:themeColor="text1"/>
          <w:kern w:val="0"/>
          <w:szCs w:val="21"/>
        </w:rPr>
        <w:t>县级</w:t>
      </w:r>
      <w:r w:rsidRPr="008510E4">
        <w:rPr>
          <w:rFonts w:asciiTheme="minorEastAsia" w:eastAsiaTheme="minorEastAsia" w:hAnsiTheme="minorEastAsia" w:cs="Arial" w:hint="eastAsia"/>
          <w:color w:val="000000" w:themeColor="text1"/>
          <w:kern w:val="0"/>
          <w:szCs w:val="21"/>
        </w:rPr>
        <w:t>市政设施行政主管部门应当及时与公安交通管理部门、交通行政主管部门协调，予以一并建设。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条文说明：本条参考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重庆市市政设施管理条例</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第二十九条 有下列行为之一的，公安机关交通管理部门、交通行政主管部门应当及时告知市政行政主管部门：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（一）在已建成的城市道路设施上增设、迁移交通设施、管线等；</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（二）设置和移动城市公交站点、站台、亭房等。</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前款规定的设施在城市道路设施扩建、改建、维修时可以一并建设的，市政行政主管部门应当及时与公安机关交通管理部门、交通行政主管部门协调，予以一并建设。</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第五章　城市桥涵设施管理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第三十五条</w:t>
      </w:r>
      <w:r w:rsidRPr="008510E4">
        <w:rPr>
          <w:rFonts w:ascii="仿宋" w:eastAsia="仿宋" w:hAnsi="仿宋" w:cs="宋体" w:hint="eastAsia"/>
          <w:color w:val="000000" w:themeColor="text1"/>
          <w:kern w:val="0"/>
          <w:sz w:val="24"/>
        </w:rPr>
        <w:t xml:space="preserve">　</w:t>
      </w:r>
      <w:r w:rsidRPr="008510E4">
        <w:rPr>
          <w:rFonts w:asciiTheme="minorEastAsia" w:eastAsiaTheme="minorEastAsia" w:hAnsiTheme="minorEastAsia" w:cs="宋体" w:hint="eastAsia"/>
          <w:color w:val="000000" w:themeColor="text1"/>
          <w:kern w:val="0"/>
          <w:szCs w:val="21"/>
        </w:rPr>
        <w:t>市市政设施行政主管部门负责</w:t>
      </w:r>
      <w:r w:rsidRPr="008510E4">
        <w:rPr>
          <w:rFonts w:asciiTheme="minorEastAsia" w:eastAsiaTheme="minorEastAsia" w:hAnsiTheme="minorEastAsia" w:cs="宋体"/>
          <w:color w:val="000000" w:themeColor="text1"/>
          <w:kern w:val="0"/>
          <w:szCs w:val="21"/>
        </w:rPr>
        <w:t>全市</w:t>
      </w:r>
      <w:r w:rsidRPr="008510E4">
        <w:rPr>
          <w:rFonts w:asciiTheme="minorEastAsia" w:eastAsiaTheme="minorEastAsia" w:hAnsiTheme="minorEastAsia" w:cs="宋体" w:hint="eastAsia"/>
          <w:color w:val="000000" w:themeColor="text1"/>
          <w:kern w:val="0"/>
          <w:szCs w:val="21"/>
        </w:rPr>
        <w:t>城市桥梁的行业管理工作。</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县级市政设施行政主管部门负责</w:t>
      </w:r>
      <w:r w:rsidRPr="008510E4">
        <w:rPr>
          <w:rFonts w:asciiTheme="minorEastAsia" w:eastAsiaTheme="minorEastAsia" w:hAnsiTheme="minorEastAsia" w:cs="宋体"/>
          <w:color w:val="000000" w:themeColor="text1"/>
          <w:kern w:val="0"/>
          <w:szCs w:val="21"/>
        </w:rPr>
        <w:t>本</w:t>
      </w:r>
      <w:r w:rsidRPr="008510E4">
        <w:rPr>
          <w:rFonts w:asciiTheme="minorEastAsia" w:eastAsiaTheme="minorEastAsia" w:hAnsiTheme="minorEastAsia" w:cs="宋体" w:hint="eastAsia"/>
          <w:color w:val="000000" w:themeColor="text1"/>
          <w:kern w:val="0"/>
          <w:szCs w:val="21"/>
        </w:rPr>
        <w:t>市</w:t>
      </w:r>
      <w:r w:rsidRPr="008510E4">
        <w:rPr>
          <w:rFonts w:asciiTheme="minorEastAsia" w:eastAsiaTheme="minorEastAsia" w:hAnsiTheme="minorEastAsia" w:cs="宋体"/>
          <w:color w:val="000000" w:themeColor="text1"/>
          <w:kern w:val="0"/>
          <w:szCs w:val="21"/>
        </w:rPr>
        <w:t>行政区域</w:t>
      </w:r>
      <w:r w:rsidRPr="008510E4">
        <w:rPr>
          <w:rFonts w:asciiTheme="minorEastAsia" w:eastAsiaTheme="minorEastAsia" w:hAnsiTheme="minorEastAsia" w:cs="宋体" w:hint="eastAsia"/>
          <w:color w:val="000000" w:themeColor="text1"/>
          <w:kern w:val="0"/>
          <w:szCs w:val="21"/>
        </w:rPr>
        <w:t>内城市桥梁的全面</w:t>
      </w:r>
      <w:r w:rsidRPr="008510E4">
        <w:rPr>
          <w:rFonts w:asciiTheme="minorEastAsia" w:eastAsiaTheme="minorEastAsia" w:hAnsiTheme="minorEastAsia" w:cs="宋体"/>
          <w:color w:val="000000" w:themeColor="text1"/>
          <w:kern w:val="0"/>
          <w:szCs w:val="21"/>
        </w:rPr>
        <w:t>管理工作，</w:t>
      </w:r>
      <w:r w:rsidRPr="008510E4">
        <w:rPr>
          <w:rFonts w:asciiTheme="minorEastAsia" w:eastAsiaTheme="minorEastAsia" w:hAnsiTheme="minorEastAsia" w:cs="宋体" w:hint="eastAsia"/>
          <w:color w:val="000000" w:themeColor="text1"/>
          <w:kern w:val="0"/>
          <w:szCs w:val="21"/>
        </w:rPr>
        <w:t>应按照</w:t>
      </w:r>
      <w:r w:rsidRPr="008510E4">
        <w:rPr>
          <w:rFonts w:asciiTheme="minorEastAsia" w:eastAsiaTheme="minorEastAsia" w:hAnsiTheme="minorEastAsia" w:cs="宋体"/>
          <w:color w:val="000000" w:themeColor="text1"/>
          <w:kern w:val="0"/>
          <w:szCs w:val="21"/>
        </w:rPr>
        <w:t>国家和省市</w:t>
      </w:r>
      <w:r w:rsidRPr="008510E4">
        <w:rPr>
          <w:rFonts w:asciiTheme="minorEastAsia" w:eastAsiaTheme="minorEastAsia" w:hAnsiTheme="minorEastAsia" w:cs="宋体" w:hint="eastAsia"/>
          <w:color w:val="000000" w:themeColor="text1"/>
          <w:kern w:val="0"/>
          <w:szCs w:val="21"/>
        </w:rPr>
        <w:t>有</w:t>
      </w:r>
      <w:r w:rsidRPr="008510E4">
        <w:rPr>
          <w:rFonts w:asciiTheme="minorEastAsia" w:eastAsiaTheme="minorEastAsia" w:hAnsiTheme="minorEastAsia" w:cs="宋体"/>
          <w:color w:val="000000" w:themeColor="text1"/>
          <w:kern w:val="0"/>
          <w:szCs w:val="21"/>
        </w:rPr>
        <w:t>关规定</w:t>
      </w:r>
      <w:r w:rsidRPr="008510E4">
        <w:rPr>
          <w:rFonts w:asciiTheme="minorEastAsia" w:eastAsiaTheme="minorEastAsia" w:hAnsiTheme="minorEastAsia" w:cs="宋体" w:hint="eastAsia"/>
          <w:color w:val="000000" w:themeColor="text1"/>
          <w:kern w:val="0"/>
          <w:szCs w:val="21"/>
        </w:rPr>
        <w:t>建立健全检测评估</w:t>
      </w:r>
      <w:r w:rsidRPr="008510E4">
        <w:rPr>
          <w:rFonts w:asciiTheme="minorEastAsia" w:eastAsiaTheme="minorEastAsia" w:hAnsiTheme="minorEastAsia" w:cs="宋体"/>
          <w:color w:val="000000" w:themeColor="text1"/>
          <w:kern w:val="0"/>
          <w:szCs w:val="21"/>
        </w:rPr>
        <w:t>制度、</w:t>
      </w:r>
      <w:r w:rsidRPr="008510E4">
        <w:rPr>
          <w:rFonts w:asciiTheme="minorEastAsia" w:eastAsiaTheme="minorEastAsia" w:hAnsiTheme="minorEastAsia" w:cs="宋体" w:hint="eastAsia"/>
          <w:color w:val="000000" w:themeColor="text1"/>
          <w:kern w:val="0"/>
          <w:szCs w:val="21"/>
        </w:rPr>
        <w:t>养护维修制度、</w:t>
      </w:r>
      <w:r w:rsidRPr="008510E4">
        <w:rPr>
          <w:rFonts w:asciiTheme="minorEastAsia" w:eastAsiaTheme="minorEastAsia" w:hAnsiTheme="minorEastAsia" w:cs="宋体"/>
          <w:color w:val="000000" w:themeColor="text1"/>
          <w:kern w:val="0"/>
          <w:szCs w:val="21"/>
        </w:rPr>
        <w:t>档案制度和应急预案制度</w:t>
      </w:r>
      <w:r w:rsidRPr="008510E4">
        <w:rPr>
          <w:rFonts w:asciiTheme="minorEastAsia" w:eastAsiaTheme="minorEastAsia" w:hAnsiTheme="minorEastAsia" w:cs="宋体" w:hint="eastAsia"/>
          <w:color w:val="000000" w:themeColor="text1"/>
          <w:kern w:val="0"/>
          <w:szCs w:val="21"/>
        </w:rPr>
        <w:t>；</w:t>
      </w:r>
      <w:r w:rsidRPr="008510E4">
        <w:rPr>
          <w:rFonts w:asciiTheme="minorEastAsia" w:eastAsiaTheme="minorEastAsia" w:hAnsiTheme="minorEastAsia" w:cs="宋体"/>
          <w:color w:val="000000" w:themeColor="text1"/>
          <w:kern w:val="0"/>
          <w:szCs w:val="21"/>
        </w:rPr>
        <w:t>明确桥梁</w:t>
      </w:r>
      <w:r w:rsidRPr="008510E4">
        <w:rPr>
          <w:rFonts w:asciiTheme="minorEastAsia" w:eastAsiaTheme="minorEastAsia" w:hAnsiTheme="minorEastAsia" w:cs="宋体" w:hint="eastAsia"/>
          <w:color w:val="000000" w:themeColor="text1"/>
          <w:kern w:val="0"/>
          <w:szCs w:val="21"/>
        </w:rPr>
        <w:t>养护</w:t>
      </w:r>
      <w:r w:rsidRPr="008510E4">
        <w:rPr>
          <w:rFonts w:asciiTheme="minorEastAsia" w:eastAsiaTheme="minorEastAsia" w:hAnsiTheme="minorEastAsia" w:cs="宋体"/>
          <w:color w:val="000000" w:themeColor="text1"/>
          <w:kern w:val="0"/>
          <w:szCs w:val="21"/>
        </w:rPr>
        <w:t>维修管理责任</w:t>
      </w:r>
      <w:r w:rsidRPr="008510E4">
        <w:rPr>
          <w:rFonts w:asciiTheme="minorEastAsia" w:eastAsiaTheme="minorEastAsia" w:hAnsiTheme="minorEastAsia" w:cs="宋体" w:hint="eastAsia"/>
          <w:color w:val="000000" w:themeColor="text1"/>
          <w:kern w:val="0"/>
          <w:szCs w:val="21"/>
        </w:rPr>
        <w:t>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第三条　国务院建设行政主管部门负责全国城市桥梁检测和养护维修的管理工作。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省、自治区人民政府建设行政主管部门负责本行政区域内的城市桥梁检测和养护维修活动的管理工作。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县级以上城市人民政府市政工程设施行政主管部门负责本行政区域内城市桥梁检测和养护维修活动的管理工作。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第四条　城市桥梁产权人或者委托管理人，负责对其所有的或者受托管理的城市桥梁进行检测和养护维修。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第五条　县级以上城市人民政府市政工程设施行政主管部门应当建立本行政区域内城市桥梁信息管理系统和技术档案。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第十九条　城市桥梁产权人或者委托管理人应当制定所负责管理的城市桥梁的安全抢险预备方案，明确固定的抢险队伍，并签订安全责任书，确定安全责任人。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第二十条　县级以上城市人民政府市政工程设施行政主管部门应当建立、健全城市桥梁检测评估制度，组织实施对城市桥梁的检测评估。</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城市桥梁的检测评估分为经常性检查、定期检测、特殊检测。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经常性检查是指对城市桥梁及其附属设施的技术状况进行日常巡检。</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定期检测是指对城市桥梁及其附属设施的可靠性等进行定期检查评估。</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特殊检测是指当城市桥梁遭遇地震、洪水、台风等自然灾害或者车船撞击等人为事故后所进行的可靠性检测评估。</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第三十六条</w:t>
      </w:r>
      <w:r w:rsidRPr="008510E4">
        <w:rPr>
          <w:rFonts w:asciiTheme="minorEastAsia" w:eastAsiaTheme="minorEastAsia" w:hAnsiTheme="minorEastAsia" w:cs="宋体" w:hint="eastAsia"/>
          <w:color w:val="000000" w:themeColor="text1"/>
          <w:kern w:val="0"/>
          <w:szCs w:val="21"/>
        </w:rPr>
        <w:t xml:space="preserve">　城市桥梁养护维修管理责任人应具备</w:t>
      </w:r>
      <w:r w:rsidRPr="008510E4">
        <w:rPr>
          <w:rFonts w:asciiTheme="minorEastAsia" w:eastAsiaTheme="minorEastAsia" w:hAnsiTheme="minorEastAsia" w:cs="宋体"/>
          <w:color w:val="000000" w:themeColor="text1"/>
          <w:kern w:val="0"/>
          <w:szCs w:val="21"/>
        </w:rPr>
        <w:t>相应</w:t>
      </w:r>
      <w:r w:rsidRPr="008510E4">
        <w:rPr>
          <w:rFonts w:asciiTheme="minorEastAsia" w:eastAsiaTheme="minorEastAsia" w:hAnsiTheme="minorEastAsia" w:cs="宋体" w:hint="eastAsia"/>
          <w:color w:val="000000" w:themeColor="text1"/>
          <w:kern w:val="0"/>
          <w:szCs w:val="21"/>
        </w:rPr>
        <w:t>资质及专</w:t>
      </w:r>
      <w:r w:rsidRPr="008510E4">
        <w:rPr>
          <w:rFonts w:asciiTheme="minorEastAsia" w:eastAsiaTheme="minorEastAsia" w:hAnsiTheme="minorEastAsia" w:cs="宋体"/>
          <w:color w:val="000000" w:themeColor="text1"/>
          <w:kern w:val="0"/>
          <w:szCs w:val="21"/>
        </w:rPr>
        <w:t>业技术人员</w:t>
      </w:r>
      <w:r w:rsidRPr="008510E4">
        <w:rPr>
          <w:rFonts w:asciiTheme="minorEastAsia" w:eastAsiaTheme="minorEastAsia" w:hAnsiTheme="minorEastAsia" w:cs="宋体" w:hint="eastAsia"/>
          <w:color w:val="000000" w:themeColor="text1"/>
          <w:kern w:val="0"/>
          <w:szCs w:val="21"/>
        </w:rPr>
        <w:t>，配备专用的养护维修</w:t>
      </w:r>
      <w:r w:rsidRPr="008510E4">
        <w:rPr>
          <w:rFonts w:asciiTheme="minorEastAsia" w:eastAsiaTheme="minorEastAsia" w:hAnsiTheme="minorEastAsia" w:cs="宋体"/>
          <w:color w:val="000000" w:themeColor="text1"/>
          <w:kern w:val="0"/>
          <w:szCs w:val="21"/>
        </w:rPr>
        <w:t>设备，</w:t>
      </w:r>
      <w:r w:rsidRPr="008510E4">
        <w:rPr>
          <w:rFonts w:asciiTheme="minorEastAsia" w:eastAsiaTheme="minorEastAsia" w:hAnsiTheme="minorEastAsia" w:cs="宋体" w:hint="eastAsia"/>
          <w:color w:val="000000" w:themeColor="text1"/>
          <w:kern w:val="0"/>
          <w:szCs w:val="21"/>
        </w:rPr>
        <w:t>对城市桥梁进行巡查</w:t>
      </w:r>
      <w:r w:rsidRPr="008510E4">
        <w:rPr>
          <w:rFonts w:asciiTheme="minorEastAsia" w:eastAsiaTheme="minorEastAsia" w:hAnsiTheme="minorEastAsia" w:cs="宋体"/>
          <w:color w:val="000000" w:themeColor="text1"/>
          <w:kern w:val="0"/>
          <w:szCs w:val="21"/>
        </w:rPr>
        <w:t>、</w:t>
      </w:r>
      <w:r w:rsidRPr="008510E4">
        <w:rPr>
          <w:rFonts w:asciiTheme="minorEastAsia" w:eastAsiaTheme="minorEastAsia" w:hAnsiTheme="minorEastAsia" w:cs="宋体" w:hint="eastAsia"/>
          <w:color w:val="000000" w:themeColor="text1"/>
          <w:kern w:val="0"/>
          <w:szCs w:val="21"/>
        </w:rPr>
        <w:t>检测和养护维修工作，保证桥涵安全。</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城市桥梁检测评估机构应当具有相应的城市桥梁检测评估资质。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第十九条　城市桥梁产权人或者委托管理人应当制定所负责管理的城市桥梁的安全抢险预备方案，明确固定的抢险队伍，并签订安全责任书，确定安全责任人。</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第二十一条　城市桥梁产权人或者委托管理人应当委托具有相应资格的城市桥梁检测评估机构进行城市桥梁的检测评估。</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第三十七条</w:t>
      </w:r>
      <w:r w:rsidRPr="008510E4">
        <w:rPr>
          <w:rFonts w:asciiTheme="minorEastAsia" w:eastAsiaTheme="minorEastAsia" w:hAnsiTheme="minorEastAsia" w:cs="宋体" w:hint="eastAsia"/>
          <w:color w:val="000000" w:themeColor="text1"/>
          <w:kern w:val="0"/>
          <w:szCs w:val="21"/>
        </w:rPr>
        <w:t xml:space="preserve">　城市桥梁养护维修管理责任人应当按照城市</w:t>
      </w:r>
      <w:r w:rsidRPr="008510E4">
        <w:rPr>
          <w:rFonts w:asciiTheme="minorEastAsia" w:eastAsiaTheme="minorEastAsia" w:hAnsiTheme="minorEastAsia" w:cs="宋体"/>
          <w:color w:val="000000" w:themeColor="text1"/>
          <w:kern w:val="0"/>
          <w:szCs w:val="21"/>
        </w:rPr>
        <w:t>桥梁管理</w:t>
      </w:r>
      <w:r w:rsidRPr="008510E4">
        <w:rPr>
          <w:rFonts w:asciiTheme="minorEastAsia" w:eastAsiaTheme="minorEastAsia" w:hAnsiTheme="minorEastAsia" w:cs="宋体" w:hint="eastAsia"/>
          <w:color w:val="000000" w:themeColor="text1"/>
          <w:kern w:val="0"/>
          <w:szCs w:val="21"/>
        </w:rPr>
        <w:t>有关规定，在城市桥梁上设置桥铭</w:t>
      </w:r>
      <w:r w:rsidRPr="008510E4">
        <w:rPr>
          <w:rFonts w:asciiTheme="minorEastAsia" w:eastAsiaTheme="minorEastAsia" w:hAnsiTheme="minorEastAsia" w:cs="宋体"/>
          <w:color w:val="000000" w:themeColor="text1"/>
          <w:kern w:val="0"/>
          <w:szCs w:val="21"/>
        </w:rPr>
        <w:t>牌</w:t>
      </w:r>
      <w:r w:rsidRPr="008510E4">
        <w:rPr>
          <w:rFonts w:asciiTheme="minorEastAsia" w:eastAsiaTheme="minorEastAsia" w:hAnsiTheme="minorEastAsia" w:cs="宋体" w:hint="eastAsia"/>
          <w:color w:val="000000" w:themeColor="text1"/>
          <w:kern w:val="0"/>
          <w:szCs w:val="21"/>
        </w:rPr>
        <w:t>、限载牌、限高牌和航</w:t>
      </w:r>
      <w:r w:rsidRPr="008510E4">
        <w:rPr>
          <w:rFonts w:asciiTheme="minorEastAsia" w:eastAsiaTheme="minorEastAsia" w:hAnsiTheme="minorEastAsia" w:cs="宋体"/>
          <w:color w:val="000000" w:themeColor="text1"/>
          <w:kern w:val="0"/>
          <w:szCs w:val="21"/>
        </w:rPr>
        <w:t>标</w:t>
      </w:r>
      <w:r w:rsidRPr="008510E4">
        <w:rPr>
          <w:rFonts w:asciiTheme="minorEastAsia" w:eastAsiaTheme="minorEastAsia" w:hAnsiTheme="minorEastAsia" w:cs="宋体" w:hint="eastAsia"/>
          <w:color w:val="000000" w:themeColor="text1"/>
          <w:kern w:val="0"/>
          <w:szCs w:val="21"/>
        </w:rPr>
        <w:t>牌等标志，并保持其完好、清晰。对于</w:t>
      </w:r>
      <w:r w:rsidRPr="008510E4">
        <w:rPr>
          <w:rFonts w:asciiTheme="minorEastAsia" w:eastAsiaTheme="minorEastAsia" w:hAnsiTheme="minorEastAsia" w:cs="宋体"/>
          <w:color w:val="000000" w:themeColor="text1"/>
          <w:kern w:val="0"/>
          <w:szCs w:val="21"/>
        </w:rPr>
        <w:t>重要城市桥梁，根据</w:t>
      </w:r>
      <w:r w:rsidRPr="008510E4">
        <w:rPr>
          <w:rFonts w:asciiTheme="minorEastAsia" w:eastAsiaTheme="minorEastAsia" w:hAnsiTheme="minorEastAsia" w:cs="宋体" w:hint="eastAsia"/>
          <w:color w:val="000000" w:themeColor="text1"/>
          <w:kern w:val="0"/>
          <w:szCs w:val="21"/>
        </w:rPr>
        <w:t>行驶车辆和</w:t>
      </w:r>
      <w:r w:rsidRPr="008510E4">
        <w:rPr>
          <w:rFonts w:asciiTheme="minorEastAsia" w:eastAsiaTheme="minorEastAsia" w:hAnsiTheme="minorEastAsia" w:cs="宋体"/>
          <w:color w:val="000000" w:themeColor="text1"/>
          <w:kern w:val="0"/>
          <w:szCs w:val="21"/>
        </w:rPr>
        <w:t>通航船只状况</w:t>
      </w:r>
      <w:r w:rsidRPr="008510E4">
        <w:rPr>
          <w:rFonts w:asciiTheme="minorEastAsia" w:eastAsiaTheme="minorEastAsia" w:hAnsiTheme="minorEastAsia" w:cs="宋体" w:hint="eastAsia"/>
          <w:color w:val="000000" w:themeColor="text1"/>
          <w:kern w:val="0"/>
          <w:szCs w:val="21"/>
        </w:rPr>
        <w:t>，宜</w:t>
      </w:r>
      <w:r w:rsidRPr="008510E4">
        <w:rPr>
          <w:rFonts w:asciiTheme="minorEastAsia" w:eastAsiaTheme="minorEastAsia" w:hAnsiTheme="minorEastAsia" w:cs="宋体"/>
          <w:color w:val="000000" w:themeColor="text1"/>
          <w:kern w:val="0"/>
          <w:szCs w:val="21"/>
        </w:rPr>
        <w:t>采取</w:t>
      </w:r>
      <w:r w:rsidRPr="008510E4">
        <w:rPr>
          <w:rFonts w:asciiTheme="minorEastAsia" w:eastAsiaTheme="minorEastAsia" w:hAnsiTheme="minorEastAsia" w:cs="宋体" w:hint="eastAsia"/>
          <w:color w:val="000000" w:themeColor="text1"/>
          <w:kern w:val="0"/>
          <w:szCs w:val="21"/>
        </w:rPr>
        <w:t>预防</w:t>
      </w:r>
      <w:r w:rsidRPr="008510E4">
        <w:rPr>
          <w:rFonts w:asciiTheme="minorEastAsia" w:eastAsiaTheme="minorEastAsia" w:hAnsiTheme="minorEastAsia" w:cs="宋体"/>
          <w:color w:val="000000" w:themeColor="text1"/>
          <w:kern w:val="0"/>
          <w:szCs w:val="21"/>
        </w:rPr>
        <w:t>性保护措施。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第十三条　城市桥梁产权人或者委托管理人应当按照有关规定，在城市桥梁上设置承载能力、限高等标志，并保持其完好、清晰。</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2、《城市桥梁养护技术标准》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3.0.13  城市桥梁应安全、完好、整洁，不得擅自在桥梁结构上，钻孔或设置其他设施。夜间照明应符合国家现行有关标准的要求;各种指示标志应齐全、清晰。人行天桥、立交、高架桥、通航河道桥梁的桥下和隧道洞口应设限高交通标志，严禁装载高度超过桥梁、隧道限高标志所示数值的车辆通行。通行机动车的城市桥梁应设限载牌，超重车辆过桥应符合本标准第11.2 节的规定。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3.0.15</w:t>
      </w:r>
      <w:r w:rsidRPr="008510E4">
        <w:rPr>
          <w:rFonts w:asciiTheme="minorEastAsia" w:eastAsiaTheme="minorEastAsia" w:hAnsiTheme="minorEastAsia" w:cs="宋体" w:hint="eastAsia"/>
          <w:color w:val="000000" w:themeColor="text1"/>
          <w:kern w:val="0"/>
          <w:sz w:val="18"/>
          <w:szCs w:val="18"/>
          <w:shd w:val="pct10" w:color="auto" w:fill="FFFFFF"/>
        </w:rPr>
        <w:t xml:space="preserve">  对I类养护的城市桥梁，必须设专人负责日常巡检，应根据桥梁特点定期进行结构检测。有条件的城市可采用自动化监测系统设点测控，应随时掌握桥梁技术状况和中长期发展趋势。</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第三十八</w:t>
      </w:r>
      <w:r w:rsidRPr="008510E4">
        <w:rPr>
          <w:rFonts w:asciiTheme="minorEastAsia" w:eastAsiaTheme="minorEastAsia" w:hAnsiTheme="minorEastAsia" w:cs="宋体"/>
          <w:b/>
          <w:color w:val="000000" w:themeColor="text1"/>
          <w:kern w:val="0"/>
          <w:szCs w:val="21"/>
        </w:rPr>
        <w:t xml:space="preserve">条　</w:t>
      </w:r>
      <w:r w:rsidRPr="008510E4">
        <w:rPr>
          <w:rFonts w:asciiTheme="minorEastAsia" w:eastAsiaTheme="minorEastAsia" w:hAnsiTheme="minorEastAsia" w:cs="宋体" w:hint="eastAsia"/>
          <w:color w:val="000000" w:themeColor="text1"/>
          <w:kern w:val="0"/>
          <w:szCs w:val="21"/>
        </w:rPr>
        <w:t>城市</w:t>
      </w:r>
      <w:r w:rsidRPr="008510E4">
        <w:rPr>
          <w:rFonts w:asciiTheme="minorEastAsia" w:eastAsiaTheme="minorEastAsia" w:hAnsiTheme="minorEastAsia" w:cs="宋体"/>
          <w:color w:val="000000" w:themeColor="text1"/>
          <w:kern w:val="0"/>
          <w:szCs w:val="21"/>
        </w:rPr>
        <w:t>桥梁应每年</w:t>
      </w:r>
      <w:r w:rsidRPr="008510E4">
        <w:rPr>
          <w:rFonts w:asciiTheme="minorEastAsia" w:eastAsiaTheme="minorEastAsia" w:hAnsiTheme="minorEastAsia" w:cs="宋体" w:hint="eastAsia"/>
          <w:color w:val="000000" w:themeColor="text1"/>
          <w:kern w:val="0"/>
          <w:szCs w:val="21"/>
        </w:rPr>
        <w:t>最少</w:t>
      </w:r>
      <w:r w:rsidRPr="008510E4">
        <w:rPr>
          <w:rFonts w:asciiTheme="minorEastAsia" w:eastAsiaTheme="minorEastAsia" w:hAnsiTheme="minorEastAsia" w:cs="宋体"/>
          <w:color w:val="000000" w:themeColor="text1"/>
          <w:kern w:val="0"/>
          <w:szCs w:val="21"/>
        </w:rPr>
        <w:t>进行</w:t>
      </w:r>
      <w:r w:rsidRPr="008510E4">
        <w:rPr>
          <w:rFonts w:asciiTheme="minorEastAsia" w:eastAsiaTheme="minorEastAsia" w:hAnsiTheme="minorEastAsia" w:cs="宋体" w:hint="eastAsia"/>
          <w:color w:val="000000" w:themeColor="text1"/>
          <w:kern w:val="0"/>
          <w:szCs w:val="21"/>
        </w:rPr>
        <w:t>1</w:t>
      </w:r>
      <w:r w:rsidRPr="008510E4">
        <w:rPr>
          <w:rFonts w:asciiTheme="minorEastAsia" w:eastAsiaTheme="minorEastAsia" w:hAnsiTheme="minorEastAsia" w:cs="宋体"/>
          <w:color w:val="000000" w:themeColor="text1"/>
          <w:kern w:val="0"/>
          <w:szCs w:val="21"/>
        </w:rPr>
        <w:t>次常规定期检测，</w:t>
      </w:r>
      <w:r w:rsidRPr="008510E4">
        <w:rPr>
          <w:rFonts w:asciiTheme="minorEastAsia" w:eastAsiaTheme="minorEastAsia" w:hAnsiTheme="minorEastAsia" w:cs="宋体" w:hint="eastAsia"/>
          <w:color w:val="000000" w:themeColor="text1"/>
          <w:kern w:val="0"/>
          <w:szCs w:val="21"/>
        </w:rPr>
        <w:t>对</w:t>
      </w:r>
      <w:r w:rsidRPr="008510E4">
        <w:rPr>
          <w:rFonts w:asciiTheme="minorEastAsia" w:eastAsiaTheme="minorEastAsia" w:hAnsiTheme="minorEastAsia" w:cs="宋体"/>
          <w:color w:val="000000" w:themeColor="text1"/>
          <w:kern w:val="0"/>
          <w:szCs w:val="21"/>
        </w:rPr>
        <w:t>于大桥</w:t>
      </w:r>
      <w:r w:rsidRPr="008510E4">
        <w:rPr>
          <w:rFonts w:asciiTheme="minorEastAsia" w:eastAsiaTheme="minorEastAsia" w:hAnsiTheme="minorEastAsia" w:cs="宋体" w:hint="eastAsia"/>
          <w:color w:val="000000" w:themeColor="text1"/>
          <w:kern w:val="0"/>
          <w:szCs w:val="21"/>
        </w:rPr>
        <w:t>、</w:t>
      </w:r>
      <w:r w:rsidRPr="008510E4">
        <w:rPr>
          <w:rFonts w:asciiTheme="minorEastAsia" w:eastAsiaTheme="minorEastAsia" w:hAnsiTheme="minorEastAsia" w:cs="宋体"/>
          <w:color w:val="000000" w:themeColor="text1"/>
          <w:kern w:val="0"/>
          <w:szCs w:val="21"/>
        </w:rPr>
        <w:t>特殊结构桥、拱桥、软弱地基桥</w:t>
      </w:r>
      <w:r w:rsidRPr="008510E4">
        <w:rPr>
          <w:rFonts w:asciiTheme="minorEastAsia" w:eastAsiaTheme="minorEastAsia" w:hAnsiTheme="minorEastAsia" w:cs="宋体" w:hint="eastAsia"/>
          <w:color w:val="000000" w:themeColor="text1"/>
          <w:kern w:val="0"/>
          <w:szCs w:val="21"/>
        </w:rPr>
        <w:t>或独</w:t>
      </w:r>
      <w:r w:rsidRPr="008510E4">
        <w:rPr>
          <w:rFonts w:asciiTheme="minorEastAsia" w:eastAsiaTheme="minorEastAsia" w:hAnsiTheme="minorEastAsia" w:cs="宋体"/>
          <w:color w:val="000000" w:themeColor="text1"/>
          <w:kern w:val="0"/>
          <w:szCs w:val="21"/>
        </w:rPr>
        <w:t>柱式桥</w:t>
      </w:r>
      <w:r w:rsidRPr="008510E4">
        <w:rPr>
          <w:rFonts w:asciiTheme="minorEastAsia" w:eastAsiaTheme="minorEastAsia" w:hAnsiTheme="minorEastAsia" w:cs="宋体" w:hint="eastAsia"/>
          <w:color w:val="000000" w:themeColor="text1"/>
          <w:kern w:val="0"/>
          <w:szCs w:val="21"/>
        </w:rPr>
        <w:t>应</w:t>
      </w:r>
      <w:r w:rsidRPr="008510E4">
        <w:rPr>
          <w:rFonts w:asciiTheme="minorEastAsia" w:eastAsiaTheme="minorEastAsia" w:hAnsiTheme="minorEastAsia" w:cs="宋体"/>
          <w:color w:val="000000" w:themeColor="text1"/>
          <w:kern w:val="0"/>
          <w:szCs w:val="21"/>
        </w:rPr>
        <w:t>设置长期变形监测并每</w:t>
      </w:r>
      <w:r w:rsidRPr="008510E4">
        <w:rPr>
          <w:rFonts w:asciiTheme="minorEastAsia" w:eastAsiaTheme="minorEastAsia" w:hAnsiTheme="minorEastAsia" w:cs="宋体" w:hint="eastAsia"/>
          <w:color w:val="000000" w:themeColor="text1"/>
          <w:kern w:val="0"/>
          <w:szCs w:val="21"/>
        </w:rPr>
        <w:t>年最少测量1次，</w:t>
      </w:r>
      <w:r w:rsidRPr="008510E4">
        <w:rPr>
          <w:rFonts w:asciiTheme="minorEastAsia" w:eastAsiaTheme="minorEastAsia" w:hAnsiTheme="minorEastAsia" w:cs="宋体"/>
          <w:color w:val="000000" w:themeColor="text1"/>
          <w:kern w:val="0"/>
          <w:szCs w:val="21"/>
        </w:rPr>
        <w:t>对于拉索索力和</w:t>
      </w:r>
      <w:r w:rsidRPr="008510E4">
        <w:rPr>
          <w:rFonts w:asciiTheme="minorEastAsia" w:eastAsiaTheme="minorEastAsia" w:hAnsiTheme="minorEastAsia" w:cs="宋体" w:hint="eastAsia"/>
          <w:color w:val="000000" w:themeColor="text1"/>
          <w:kern w:val="0"/>
          <w:szCs w:val="21"/>
        </w:rPr>
        <w:t>吊</w:t>
      </w:r>
      <w:r w:rsidRPr="008510E4">
        <w:rPr>
          <w:rFonts w:asciiTheme="minorEastAsia" w:eastAsiaTheme="minorEastAsia" w:hAnsiTheme="minorEastAsia" w:cs="宋体"/>
          <w:color w:val="000000" w:themeColor="text1"/>
          <w:kern w:val="0"/>
          <w:szCs w:val="21"/>
        </w:rPr>
        <w:t>杆拉力应</w:t>
      </w:r>
      <w:r w:rsidRPr="008510E4">
        <w:rPr>
          <w:rFonts w:asciiTheme="minorEastAsia" w:eastAsiaTheme="minorEastAsia" w:hAnsiTheme="minorEastAsia" w:cs="宋体" w:hint="eastAsia"/>
          <w:color w:val="000000" w:themeColor="text1"/>
          <w:kern w:val="0"/>
          <w:szCs w:val="21"/>
        </w:rPr>
        <w:t>每年最少测量1次。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第二十条　县级以上城市人民政府市政工程设施行政主管部门应当建立、健全城市桥梁检测评估制度，组织实施对城市桥梁的检测评估。</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城市桥梁的检测评估分为经常性检查、定期检测、特殊检测。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经常性检查是指对城市桥梁及其附属设施的技术状况进行日常巡检。</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定期检测是指对城市桥梁及其附属设施的可靠性等进行定期检查评估。</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特殊检测是指当城市桥梁遭遇地震、洪水、台风等自然灾害或者车船撞击等人为事故后所进行的可靠性检测评估。</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2、《城市桥梁养护技术标准》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4.3.6下列结构桥梁开展常规定期检测时，尚应符合下列规定: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1</w:t>
      </w:r>
      <w:r w:rsidRPr="008510E4">
        <w:rPr>
          <w:rFonts w:asciiTheme="minorEastAsia" w:eastAsiaTheme="minorEastAsia" w:hAnsiTheme="minorEastAsia" w:cs="宋体" w:hint="eastAsia"/>
          <w:color w:val="000000" w:themeColor="text1"/>
          <w:kern w:val="0"/>
          <w:sz w:val="18"/>
          <w:szCs w:val="18"/>
          <w:shd w:val="pct10" w:color="auto" w:fill="FFFFFF"/>
        </w:rPr>
        <w:t xml:space="preserve"> I类养护的桥梁结构变位应每年测量1次，拉索索力和吊杆拉力应每年测量1次。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 拱桥及软弱地基桥梁的沉降宜每年测量1次。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3 独柱式墩桥梁墩柱的侧向倾角及梁体相对水平位移值应每年测量1次。</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第三十九条</w:t>
      </w:r>
      <w:r w:rsidRPr="008510E4">
        <w:rPr>
          <w:rFonts w:asciiTheme="minorEastAsia" w:eastAsiaTheme="minorEastAsia" w:hAnsiTheme="minorEastAsia" w:cs="宋体" w:hint="eastAsia"/>
          <w:color w:val="000000" w:themeColor="text1"/>
          <w:kern w:val="0"/>
          <w:szCs w:val="21"/>
        </w:rPr>
        <w:t xml:space="preserve">　经过检测评估，确定城市桥梁的承载能力下降，但尚未构成危桥的，城市桥梁养护维修管理责任人应当及时设置警示标志，并立即采取安全加固措施。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经检测评估判定为危桥的，城市桥梁养护维修管理责任人应当立即采取措施，设置明显的警示标志，并在</w:t>
      </w:r>
      <w:r w:rsidRPr="008510E4">
        <w:rPr>
          <w:rFonts w:asciiTheme="minorEastAsia" w:eastAsiaTheme="minorEastAsia" w:hAnsiTheme="minorEastAsia" w:cs="宋体"/>
          <w:color w:val="000000" w:themeColor="text1"/>
          <w:kern w:val="0"/>
          <w:szCs w:val="21"/>
        </w:rPr>
        <w:t>24小时内，向</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市政设施行政主管部门报告；</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市政设施行政主管部门应当提出处理意见；在危险排除之前，不得使用或者转让。</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城市桥梁养护维修管理责任人对检测评估结论有异议的，可以依法申请重新检测评估。但重新检测评估结论未果之前，不得停止执行前款规定。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第二十三条　经过检测评估，确定城市桥梁的承载能力下降，但尚未构成危桥的，城市桥梁产权人和委托管理人应当及时设置警示标志，并立即采取加固等安全措施。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城市桥梁产权人或者委托管理人对检测评估结论有异议的，可以依法申请重新检测评估。但重新检测评估结论未果之前，不得停止执行前款规定。</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第四十条</w:t>
      </w:r>
      <w:r w:rsidRPr="008510E4">
        <w:rPr>
          <w:rFonts w:asciiTheme="minorEastAsia" w:eastAsiaTheme="minorEastAsia" w:hAnsiTheme="minorEastAsia" w:cs="宋体" w:hint="eastAsia"/>
          <w:color w:val="000000" w:themeColor="text1"/>
          <w:kern w:val="0"/>
          <w:szCs w:val="21"/>
        </w:rPr>
        <w:t xml:space="preserve">　城市桥涵及地下通道范围内禁止下列行为：</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（一）擅自占用桥涵或地下通道设施；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（二）机动车在桥涵上试刹车；</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（三）擅自在桥梁上架设各种管线、设置广告牌或者其他挂浮物；</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（四）在桥梁上架设压力在</w:t>
      </w:r>
      <w:r w:rsidRPr="008510E4">
        <w:rPr>
          <w:rFonts w:asciiTheme="minorEastAsia" w:eastAsiaTheme="minorEastAsia" w:hAnsiTheme="minorEastAsia" w:cs="宋体"/>
          <w:color w:val="000000" w:themeColor="text1"/>
          <w:kern w:val="0"/>
          <w:szCs w:val="21"/>
        </w:rPr>
        <w:t xml:space="preserve">4公斤／平方厘米（0.4兆帕）以上的煤气管道、千伏以上的高压电力线和其他易燃易爆管线； </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（五）擅自修建妨碍桥涵设施正常使用和维修养护的建（构）筑物；</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（六）严禁在地下通道内敷设电压高于10kV配电电缆、燃气管及其他可燃、有毒或腐蚀性液、气体管；</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（七）其它损害、侵占桥涵及其附属设施的行为。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第二条　本条例所称城市道路，是指城市供车辆、行人通行的，具备一定技术条件的道路、桥梁及其附属设施。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第二十七条  城市道路范围内禁止下列行为：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（一）擅自占用或者挖掘城市道路；</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（二）履带车、铁轮车或者超重、超高、超长车辆擅自在城市道路上行驶；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（三）机动车在桥梁或者非指定的城市道路上试刹车；</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（四）擅自在城市道路上建设建筑物、构筑物；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（五）在桥梁上架设压力在4公斤/平方厘米（0.4兆帕）以上的煤气管道、10千伏以上的高压电力线和其他易燃易爆管线；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（六）擅自在桥梁或者路灯设施上设置广告牌或者其他挂浮物；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（七）其他损害、侵占城市道路的行为。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2、《城市桥梁设计规范》</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3.0.19</w:t>
      </w:r>
      <w:r w:rsidRPr="008510E4">
        <w:rPr>
          <w:rFonts w:asciiTheme="minorEastAsia" w:eastAsiaTheme="minorEastAsia" w:hAnsiTheme="minorEastAsia" w:cs="宋体" w:hint="eastAsia"/>
          <w:color w:val="000000" w:themeColor="text1"/>
          <w:kern w:val="0"/>
          <w:sz w:val="18"/>
          <w:szCs w:val="18"/>
          <w:shd w:val="pct10" w:color="auto" w:fill="FFFFFF"/>
        </w:rPr>
        <w:t xml:space="preserve">  桥上或地下通道内的管线敷设应符合下列规定: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 不得在桥上敷设污水管、压力大于0.4MPa的燃气管和其他可燃、有毒或腐蚀性的液、气体管。条件许可时，在桥上敷设的电信电缆、热力管、给水管、电压不高于10kV配电电缆、压力不大于0.4MPa燃气管必须采取有效的安全防护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2 严禁在地下通道内敷设电压高于10kV配电电缆、燃气管及其他可燃、有毒或腐蚀性液、气体管。</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第四十一条</w:t>
      </w:r>
      <w:r w:rsidRPr="008510E4">
        <w:rPr>
          <w:rFonts w:asciiTheme="minorEastAsia" w:eastAsiaTheme="minorEastAsia" w:hAnsiTheme="minorEastAsia" w:cs="宋体" w:hint="eastAsia"/>
          <w:color w:val="000000" w:themeColor="text1"/>
          <w:kern w:val="0"/>
          <w:sz w:val="24"/>
        </w:rPr>
        <w:t xml:space="preserve">　</w:t>
      </w:r>
      <w:r w:rsidRPr="008510E4">
        <w:rPr>
          <w:rFonts w:asciiTheme="minorEastAsia" w:eastAsiaTheme="minorEastAsia" w:hAnsiTheme="minorEastAsia" w:cs="宋体" w:hint="eastAsia"/>
          <w:color w:val="000000" w:themeColor="text1"/>
          <w:kern w:val="0"/>
          <w:szCs w:val="21"/>
        </w:rPr>
        <w:t>超限机动车辆、履带车、铁轮车等需经过城市桥梁的，在报公安交通管理部门审批前，应当先经</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市政设施行政主管部门同意，并采取相应技术措施后，方可通行。</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军用车辆执行任务需要在城市桥梁上行驶的，可以不受前款限制，但是应当按照规定采取安全保护措施。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第二条　本条例所称城市道路，是指城市供车辆、行人通行的，具备一定技术条件的道路、桥梁及其附属设施。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第二十八条　履带车、铁轮车或者超重、超高、超长车辆需要在城市道路上行驶的，事先须征得市政工程行政主管部门同意，并按照公安交通管理部门指定的时间、路线行驶。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军用车辆执行任务需要在城市道路上行驶的，可以不受前款限制，但是应当按照规定采取安全保护措施。</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第四十二条</w:t>
      </w:r>
      <w:r w:rsidRPr="008510E4">
        <w:rPr>
          <w:rFonts w:asciiTheme="minorEastAsia" w:eastAsiaTheme="minorEastAsia" w:hAnsiTheme="minorEastAsia" w:cs="宋体" w:hint="eastAsia"/>
          <w:color w:val="000000" w:themeColor="text1"/>
          <w:kern w:val="0"/>
          <w:sz w:val="24"/>
        </w:rPr>
        <w:t xml:space="preserve">　</w:t>
      </w:r>
      <w:r w:rsidRPr="008510E4">
        <w:rPr>
          <w:rFonts w:asciiTheme="minorEastAsia" w:eastAsiaTheme="minorEastAsia" w:hAnsiTheme="minorEastAsia" w:cs="宋体" w:hint="eastAsia"/>
          <w:color w:val="000000" w:themeColor="text1"/>
          <w:kern w:val="0"/>
          <w:szCs w:val="21"/>
        </w:rPr>
        <w:t>在城市桥梁上架设各种市政管线、电力线、电信线等，应当先经桥梁原设计单位提出技术安全意见，报</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市政设施行政主管部门批准后，方可实施。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在城市桥梁上架设管线工程竣工后，必须经</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市政设施行政主管部门和桥梁设计单位验收，同时将有关管线竣工资料报</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市政设施行政主管部门备案存档。</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第二条　本条例所称城市道路，是指城市供车辆、行人通行的，具备一定技术条件的道路、桥梁及其附属设施。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第十七条　在城市桥梁上架设各种市政管线、电力线、电信线等，应当先经原设计单位提出技术安全意见，报城市人民政府市政工程设施行政主管部门批准后，方可实施。</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第四十三条</w:t>
      </w:r>
      <w:r w:rsidRPr="008510E4">
        <w:rPr>
          <w:rFonts w:asciiTheme="minorEastAsia" w:eastAsiaTheme="minorEastAsia" w:hAnsiTheme="minorEastAsia" w:cs="宋体" w:hint="eastAsia"/>
          <w:color w:val="000000" w:themeColor="text1"/>
          <w:kern w:val="0"/>
          <w:sz w:val="24"/>
        </w:rPr>
        <w:t xml:space="preserve">　</w:t>
      </w:r>
      <w:r w:rsidRPr="008510E4">
        <w:rPr>
          <w:rFonts w:asciiTheme="minorEastAsia" w:eastAsiaTheme="minorEastAsia" w:hAnsiTheme="minorEastAsia" w:cs="宋体" w:hint="eastAsia"/>
          <w:color w:val="000000" w:themeColor="text1"/>
          <w:kern w:val="0"/>
          <w:szCs w:val="21"/>
        </w:rPr>
        <w:t>管线产权单位应当对架设在桥梁上的管线做好日常检查维护，发生故障和险情须及时进行抢修，避免对桥梁设施造成损害。</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第二条　本条例所称城市道路，是指城市供车辆、行人通行的，具备一定技术条件的道路、桥梁及其附属设施。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第二十三条　设在城市道路上的各类管线的检查井、箱盖或者城市道路附属设施，应当符合城市道路养护规范。因缺损影响交通和安全时，有关产权单位应当及时补缺或者修复。</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第四十四条</w:t>
      </w:r>
      <w:r w:rsidRPr="008510E4">
        <w:rPr>
          <w:rFonts w:asciiTheme="minorEastAsia" w:eastAsiaTheme="minorEastAsia" w:hAnsiTheme="minorEastAsia" w:cs="宋体" w:hint="eastAsia"/>
          <w:color w:val="000000" w:themeColor="text1"/>
          <w:kern w:val="0"/>
          <w:sz w:val="24"/>
        </w:rPr>
        <w:t xml:space="preserve">　</w:t>
      </w:r>
      <w:r w:rsidRPr="008510E4">
        <w:rPr>
          <w:rFonts w:asciiTheme="minorEastAsia" w:eastAsiaTheme="minorEastAsia" w:hAnsiTheme="minorEastAsia" w:cs="宋体" w:hint="eastAsia"/>
          <w:color w:val="000000" w:themeColor="text1"/>
          <w:kern w:val="0"/>
          <w:szCs w:val="21"/>
        </w:rPr>
        <w:t>在城市桥梁施工控制范围内从事河道疏浚、挖掘、打桩、地下管道顶进、爆破或修建建筑物等作业的单位和个人，在取得施工许可证前应当先经</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市政设施行政主管部门同意，并与城市桥梁的产权人签订保护协议，采取保护措施后，方可施工。</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第十四条　城市人民政府市政工程设施行政主管部门应当根据城市桥梁的具体技术特点、结构安全条件等情况，确定城市桥梁的施工控制范围。</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（注：城市桥梁安全保护区域详见《城市桥梁养护技术标准》条文说明11.1.1、11.1.2）</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第六章　城市排水设施管理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第四十五条</w:t>
      </w:r>
      <w:r w:rsidRPr="008510E4">
        <w:rPr>
          <w:rFonts w:asciiTheme="minorEastAsia" w:eastAsiaTheme="minorEastAsia" w:hAnsiTheme="minorEastAsia" w:cs="宋体" w:hint="eastAsia"/>
          <w:color w:val="000000" w:themeColor="text1"/>
          <w:kern w:val="0"/>
          <w:szCs w:val="21"/>
        </w:rPr>
        <w:t xml:space="preserve">　县级市政设施行政主管部门加强对城市排水设施的管理，并组织、协调、检查、监督排水设施维修养护单位做好日常巡查、维修和养护，保障设施安全运行。</w:t>
      </w:r>
    </w:p>
    <w:p w:rsidR="00446C83" w:rsidRPr="008510E4" w:rsidRDefault="004F06BC">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w:t>
      </w:r>
      <w:r w:rsidR="007B09FB" w:rsidRPr="008510E4">
        <w:rPr>
          <w:rFonts w:asciiTheme="minorEastAsia" w:eastAsiaTheme="minorEastAsia" w:hAnsiTheme="minorEastAsia" w:cs="宋体" w:hint="eastAsia"/>
          <w:color w:val="000000" w:themeColor="text1"/>
          <w:kern w:val="0"/>
          <w:sz w:val="18"/>
          <w:szCs w:val="18"/>
          <w:shd w:val="pct10" w:color="auto" w:fill="FFFFFF"/>
        </w:rPr>
        <w:t>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《城镇排水与污水处理条例》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第二十七条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城镇排水设施维护运营单位应当按照防汛要求，对城镇排水设施进行全面检查、维护、清疏，确保设施安全运行。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第三十八条 城镇排水与污水处理设施维护运营单位应当建立健全安全生产管理制度，加强对窨井盖等城镇排水与污水处理设施的日常巡查、维修和养护，保障设施安全运行。</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第四十六条</w:t>
      </w:r>
      <w:r w:rsidRPr="008510E4">
        <w:rPr>
          <w:rFonts w:asciiTheme="minorEastAsia" w:eastAsiaTheme="minorEastAsia" w:hAnsiTheme="minorEastAsia" w:cs="宋体" w:hint="eastAsia"/>
          <w:color w:val="000000" w:themeColor="text1"/>
          <w:kern w:val="0"/>
          <w:szCs w:val="21"/>
        </w:rPr>
        <w:t xml:space="preserve">　本规定所称排水户，是从事工业、建筑、餐饮、医疗等活动的企业事业单位、个体工商户。</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第二条　在中华人民共和国境内申请污水排入排水管网许可（以下称排水许可），对从事工业、建筑、餐饮、医疗等活动的企业事业单位、个体工商户（以下称排水户）向城镇排水设施排放污水的活动实施监督管理，适用本办法。</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第四十七条</w:t>
      </w:r>
      <w:r w:rsidRPr="008510E4">
        <w:rPr>
          <w:rFonts w:asciiTheme="minorEastAsia" w:eastAsiaTheme="minorEastAsia" w:hAnsiTheme="minorEastAsia" w:cs="宋体" w:hint="eastAsia"/>
          <w:color w:val="000000" w:themeColor="text1"/>
          <w:kern w:val="0"/>
          <w:szCs w:val="21"/>
        </w:rPr>
        <w:t xml:space="preserve">　城市排水实行排水许可证制度，凡在本市行政区域内新建、扩建、改建的建（构）筑物，需要接通城市排水设施或变更排水条件的排水户，须持有关批准文件及图纸，到县级市政设施行政主管部门办理有关排水许可手续。未取得排水许可证，排水户不得向城镇排水设施排放污水。城镇居民排放生活污水不需要申请领取排水许可证。</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在雨水、污水分流排放的地区，不得将污水排入雨水管网。</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在雨水、污水分流排放的地区，不得将污水排入雨水管网。</w:t>
      </w:r>
    </w:p>
    <w:p w:rsidR="00446C83" w:rsidRPr="008510E4" w:rsidRDefault="007B09FB">
      <w:pPr>
        <w:shd w:val="clear" w:color="auto" w:fill="FFFFFF"/>
        <w:spacing w:line="360" w:lineRule="auto"/>
        <w:ind w:firstLineChars="200" w:firstLine="422"/>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第四十八条</w:t>
      </w:r>
      <w:r w:rsidRPr="008510E4">
        <w:rPr>
          <w:rFonts w:asciiTheme="minorEastAsia" w:eastAsiaTheme="minorEastAsia" w:hAnsiTheme="minorEastAsia" w:cs="宋体" w:hint="eastAsia"/>
          <w:color w:val="000000" w:themeColor="text1"/>
          <w:kern w:val="0"/>
          <w:szCs w:val="21"/>
        </w:rPr>
        <w:t xml:space="preserve">　</w:t>
      </w:r>
      <w:r w:rsidRPr="008510E4">
        <w:rPr>
          <w:rFonts w:asciiTheme="minorEastAsia" w:eastAsiaTheme="minorEastAsia" w:hAnsiTheme="minorEastAsia" w:cs="宋体"/>
          <w:color w:val="000000" w:themeColor="text1"/>
          <w:kern w:val="0"/>
          <w:szCs w:val="21"/>
        </w:rPr>
        <w:t>符合以下条件的，由</w:t>
      </w:r>
      <w:r w:rsidRPr="008510E4">
        <w:rPr>
          <w:rFonts w:asciiTheme="minorEastAsia" w:eastAsiaTheme="minorEastAsia" w:hAnsiTheme="minorEastAsia" w:cs="宋体" w:hint="eastAsia"/>
          <w:color w:val="000000" w:themeColor="text1"/>
          <w:kern w:val="0"/>
          <w:szCs w:val="21"/>
        </w:rPr>
        <w:t>县级市政设施行政主管部门</w:t>
      </w:r>
      <w:r w:rsidRPr="008510E4">
        <w:rPr>
          <w:rFonts w:asciiTheme="minorEastAsia" w:eastAsiaTheme="minorEastAsia" w:hAnsiTheme="minorEastAsia" w:cs="宋体"/>
          <w:color w:val="000000" w:themeColor="text1"/>
          <w:kern w:val="0"/>
          <w:szCs w:val="21"/>
        </w:rPr>
        <w:t>核发排水许可证：</w:t>
      </w:r>
    </w:p>
    <w:p w:rsidR="00446C83" w:rsidRPr="008510E4" w:rsidRDefault="007B09FB">
      <w:pPr>
        <w:shd w:val="clear" w:color="auto" w:fill="FFFFFF"/>
        <w:spacing w:line="360" w:lineRule="auto"/>
        <w:ind w:firstLineChars="200" w:firstLine="42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color w:val="000000" w:themeColor="text1"/>
          <w:kern w:val="0"/>
          <w:szCs w:val="21"/>
        </w:rPr>
        <w:t>（一）污水排放口的设置符合城镇排水与污水处理规划的要求；</w:t>
      </w:r>
    </w:p>
    <w:p w:rsidR="00446C83" w:rsidRPr="008510E4" w:rsidRDefault="007B09FB">
      <w:pPr>
        <w:shd w:val="clear" w:color="auto" w:fill="FFFFFF"/>
        <w:spacing w:line="360" w:lineRule="auto"/>
        <w:ind w:firstLineChars="200" w:firstLine="42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color w:val="000000" w:themeColor="text1"/>
          <w:kern w:val="0"/>
          <w:szCs w:val="21"/>
        </w:rPr>
        <w:t>（二）排放污水的水质符合国家或者地方的污水排入城镇下水道水质标准等有关标准；</w:t>
      </w:r>
    </w:p>
    <w:p w:rsidR="00446C83" w:rsidRPr="008510E4" w:rsidRDefault="007B09FB">
      <w:pPr>
        <w:shd w:val="clear" w:color="auto" w:fill="FFFFFF"/>
        <w:spacing w:line="360" w:lineRule="auto"/>
        <w:ind w:firstLineChars="200" w:firstLine="42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color w:val="000000" w:themeColor="text1"/>
          <w:kern w:val="0"/>
          <w:szCs w:val="21"/>
        </w:rPr>
        <w:t>（三）按照国家有关规定建设相应的预处理设施；</w:t>
      </w:r>
    </w:p>
    <w:p w:rsidR="00446C83" w:rsidRPr="008510E4" w:rsidRDefault="007B09FB">
      <w:pPr>
        <w:shd w:val="clear" w:color="auto" w:fill="FFFFFF"/>
        <w:spacing w:line="360" w:lineRule="auto"/>
        <w:ind w:firstLineChars="200" w:firstLine="42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color w:val="000000" w:themeColor="text1"/>
          <w:kern w:val="0"/>
          <w:szCs w:val="21"/>
        </w:rPr>
        <w:t>（四）按照国家有关规定在排放口设置便于采样和水量计量的专用检测井和计量设备；列入重点排污单位名录的排水户已安装主要水污染物排放自动监测设备；</w:t>
      </w:r>
    </w:p>
    <w:p w:rsidR="00446C83" w:rsidRPr="008510E4" w:rsidRDefault="007B09FB">
      <w:pPr>
        <w:shd w:val="clear" w:color="auto" w:fill="FFFFFF"/>
        <w:spacing w:line="360" w:lineRule="auto"/>
        <w:ind w:firstLineChars="200" w:firstLine="42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color w:val="000000" w:themeColor="text1"/>
          <w:kern w:val="0"/>
          <w:szCs w:val="21"/>
        </w:rPr>
        <w:t>（五）法律、法规规定的其他条件</w:t>
      </w:r>
      <w:r w:rsidRPr="008510E4">
        <w:rPr>
          <w:rFonts w:asciiTheme="minorEastAsia" w:eastAsiaTheme="minorEastAsia" w:hAnsiTheme="minorEastAsia" w:cs="宋体" w:hint="eastAsia"/>
          <w:color w:val="000000" w:themeColor="text1"/>
          <w:kern w:val="0"/>
          <w:szCs w:val="21"/>
        </w:rPr>
        <w:t>。</w:t>
      </w:r>
    </w:p>
    <w:p w:rsidR="00446C83" w:rsidRPr="008510E4" w:rsidRDefault="007B09FB">
      <w:pPr>
        <w:shd w:val="clear" w:color="auto" w:fill="FFFFFF"/>
        <w:spacing w:line="360" w:lineRule="auto"/>
        <w:ind w:firstLineChars="200" w:firstLine="420"/>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color w:val="000000" w:themeColor="text1"/>
          <w:kern w:val="0"/>
          <w:szCs w:val="21"/>
        </w:rPr>
        <w:t>施工作业需排水的，建设单位应当已修建预处理设施，且排水符合本条第一款第二项规定的标准。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第八条　符合以下条件的，由城镇排水主管部门核发排水许可证：</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（一）污水排放口的设置符合城镇排水与污水处理规划的要求；</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（二）排放污水的水质符合国家或者地方的污水排入城镇下水道水质标准等有关标准；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（三）按照国家有关规定建设相应的预处理设施；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（四）按照国家有关规定在排放口设置便于采样和水量计量的专用检测井和计量设备；列入重点排污单位名录的排水户已安装主要水污染物排放自动监测设备；</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（五）法律、法规规定的其他条件。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施工作业需排水的，建设单位应当已修建预处理设施，且排水符合本条第一款第二项规定的标准。</w:t>
      </w:r>
    </w:p>
    <w:p w:rsidR="00446C83" w:rsidRPr="008510E4" w:rsidRDefault="007B09FB">
      <w:pPr>
        <w:shd w:val="clear" w:color="auto" w:fill="FFFFFF"/>
        <w:spacing w:line="360" w:lineRule="auto"/>
        <w:ind w:firstLineChars="200" w:firstLine="422"/>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第四十九条</w:t>
      </w:r>
      <w:r w:rsidRPr="008510E4">
        <w:rPr>
          <w:rFonts w:asciiTheme="minorEastAsia" w:eastAsiaTheme="minorEastAsia" w:hAnsiTheme="minorEastAsia" w:cs="宋体" w:hint="eastAsia"/>
          <w:color w:val="000000" w:themeColor="text1"/>
          <w:kern w:val="0"/>
          <w:szCs w:val="21"/>
        </w:rPr>
        <w:t xml:space="preserve">　对符合规定标准的排水户，经县级市政设施行政主管部门或其授权单位审查合格后，颁发《排水许可证》，对不符合许可条件的，由县级市政设施行政主管部门或其授权单位责令限期改正，符合条件后，核发《排水许可证》。《排水许可证》的有效期限为5年。</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不符合</w:t>
      </w:r>
      <w:r w:rsidRPr="008510E4">
        <w:rPr>
          <w:rFonts w:asciiTheme="minorEastAsia" w:eastAsiaTheme="minorEastAsia" w:hAnsiTheme="minorEastAsia" w:cs="宋体" w:hint="eastAsia"/>
          <w:bCs/>
          <w:color w:val="000000" w:themeColor="text1"/>
          <w:kern w:val="0"/>
          <w:szCs w:val="21"/>
        </w:rPr>
        <w:t>本条</w:t>
      </w:r>
      <w:r w:rsidRPr="008510E4">
        <w:rPr>
          <w:rFonts w:asciiTheme="minorEastAsia" w:eastAsiaTheme="minorEastAsia" w:hAnsiTheme="minorEastAsia" w:cs="宋体" w:hint="eastAsia"/>
          <w:color w:val="000000" w:themeColor="text1"/>
          <w:kern w:val="0"/>
          <w:szCs w:val="21"/>
        </w:rPr>
        <w:t>规定，对城市排水设施构成严重危害的排水户，不予发证，限期治理后再重新申请。</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第九条　排水许可证的有效期为5年。</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因施工作业需要向城镇排水设施排水的，排水许可证的有效期，由城镇排水主管部门根据排水状况确定，但不得超过施工期限。</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第五十条</w:t>
      </w:r>
      <w:r w:rsidRPr="008510E4">
        <w:rPr>
          <w:rFonts w:asciiTheme="minorEastAsia" w:eastAsiaTheme="minorEastAsia" w:hAnsiTheme="minorEastAsia" w:cs="宋体" w:hint="eastAsia"/>
          <w:color w:val="000000" w:themeColor="text1"/>
          <w:kern w:val="0"/>
          <w:szCs w:val="21"/>
        </w:rPr>
        <w:t xml:space="preserve">　排水户不得有下列行为：</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（一）向城镇排水设施排放、倾倒剧毒、易燃易爆物质、腐蚀性废液和废渣、有害气体和烹饪油烟等；</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（二）堵塞城镇排水设施或者向城镇排水设施内排放、倾倒垃圾、渣土、施工泥浆、油脂、污泥等易堵塞物；</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（三）擅自拆卸、移动和穿凿城镇排水设施；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（四）擅自向城镇排水设施加压排放污水。</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第十三条　排水户不得有下列危及城镇排水设施安全的行为：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（一）向城镇排水设施排放、倾倒剧毒、易燃易爆物质、腐蚀性废液和废渣、有害气体和烹饪油烟等；</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（二）堵塞城镇排水设施或者向城镇排水设施内排放、倾倒垃圾、渣土、施工泥浆、油脂、污泥等易堵塞物；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（三）擅自拆卸、移动和穿凿城镇排水设施；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（四）擅自向城镇排水设施加压排放污水。</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第五十一条</w:t>
      </w:r>
      <w:r w:rsidRPr="008510E4">
        <w:rPr>
          <w:rFonts w:asciiTheme="minorEastAsia" w:eastAsiaTheme="minorEastAsia" w:hAnsiTheme="minorEastAsia" w:cs="宋体" w:hint="eastAsia"/>
          <w:color w:val="000000" w:themeColor="text1"/>
          <w:kern w:val="0"/>
          <w:szCs w:val="21"/>
        </w:rPr>
        <w:t xml:space="preserve">　新建、改建、扩建的城市排水工程，在进行规划审批期间应征询</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市政设施行政主管部门的意见。排水工程建设单位应当严格按照批准的管位、管径、高程进行设计、施工。</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第四十五条　新建、改建、扩建的城市排水工程，在进行规划审批期间应征询市政设施行政主管部门的意见。排水工程建设单位应当严格按照批准的管位、管径、高程进行设计、施工。</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第五十二条</w:t>
      </w:r>
      <w:r w:rsidRPr="008510E4">
        <w:rPr>
          <w:rFonts w:asciiTheme="minorEastAsia" w:eastAsiaTheme="minorEastAsia" w:hAnsiTheme="minorEastAsia" w:cs="宋体" w:hint="eastAsia"/>
          <w:color w:val="000000" w:themeColor="text1"/>
          <w:kern w:val="0"/>
          <w:szCs w:val="21"/>
        </w:rPr>
        <w:t xml:space="preserve">　排水设施产权单位或受委托管理单位，应按城市排水设施养护、维修的技术规范、操作规程和城市防洪的要求，对城市排水设施进行养护、维修，保证城市排水设施安全、完好、通畅，并向社会公开维修电话，同时加强对城市排水设施的日常巡查，发现有缺损的，应及时采取安全保护措施，在规定时间内予以修复。</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第四十三条　排水设施产权单位或受委托管理单位，应按城市排水设施养护、维修的技术规范、操作规程和城市防洪的要求，对城市排水设施进行养护、维修，保证城市排水设施安全、完好、通畅，并向社会公开维修电话，同时加强对城市排水设施的日常巡查，发现有缺损的，应及时采取安全保护措施，在规定时间内予以修复。</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第五十三条</w:t>
      </w:r>
      <w:r w:rsidRPr="008510E4">
        <w:rPr>
          <w:rFonts w:asciiTheme="minorEastAsia" w:eastAsiaTheme="minorEastAsia" w:hAnsiTheme="minorEastAsia" w:cs="宋体" w:hint="eastAsia"/>
          <w:color w:val="000000" w:themeColor="text1"/>
          <w:kern w:val="0"/>
          <w:szCs w:val="21"/>
        </w:rPr>
        <w:t xml:space="preserve">　城市排水设施养护维修责任单位在城市排水设施发生故障时，应当及时组织抢修和采取安全保护措施，尽快恢复正常运行。</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公安、交通、住建、电力、通信等有关部门应当积极配合，保证抢修作业顺利进行。</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抢修作业需要临时停止排水时，各排水户应当服从</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市政设施行政主管部门的统一调度，按照要求排放污水，配合抢险工作。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第四十四条　城市排水设施养护维修责任单位在城市排水设施发生故障时，应当及时组织抢修和采取安全保护措施，尽快恢复正常运行。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公安、交通、房管、电力、通信等有关部门应当积极配合，保证抢修作业的进行。</w:t>
      </w:r>
    </w:p>
    <w:p w:rsidR="00446C83" w:rsidRPr="008510E4" w:rsidRDefault="007B09FB">
      <w:pPr>
        <w:shd w:val="clear" w:color="auto" w:fill="FFFFFF"/>
        <w:ind w:firstLineChars="200" w:firstLine="360"/>
        <w:rPr>
          <w:rFonts w:asciiTheme="minorEastAsia" w:eastAsiaTheme="minorEastAsia" w:hAnsiTheme="minorEastAsia" w:cs="宋体"/>
          <w:color w:val="FF0000"/>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抢修作业需要临时停止排水时，各排水户应当服从市市政行政主管部门的统一调度，按照要求排放污水，配合抢险工作</w:t>
      </w:r>
      <w:r w:rsidRPr="008510E4">
        <w:rPr>
          <w:rFonts w:asciiTheme="minorEastAsia" w:eastAsiaTheme="minorEastAsia" w:hAnsiTheme="minorEastAsia" w:cs="宋体" w:hint="eastAsia"/>
          <w:color w:val="FF0000"/>
          <w:kern w:val="0"/>
          <w:szCs w:val="21"/>
        </w:rPr>
        <w:t>。</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第五十四条</w:t>
      </w:r>
      <w:r w:rsidRPr="008510E4">
        <w:rPr>
          <w:rFonts w:asciiTheme="minorEastAsia" w:eastAsiaTheme="minorEastAsia" w:hAnsiTheme="minorEastAsia" w:cs="宋体" w:hint="eastAsia"/>
          <w:color w:val="000000" w:themeColor="text1"/>
          <w:kern w:val="0"/>
          <w:szCs w:val="21"/>
        </w:rPr>
        <w:t xml:space="preserve">　雨水、污水管道至接户井段管渠由排水设施运营单位负责维护管理，接户井至排水户的所有管道（包括化粪池及其进出管道）由排水户自行维护管理。因使用不当造成排水设施堵塞或损坏的，由责任者承担疏通费用或维修费用。</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color w:val="000000" w:themeColor="text1"/>
          <w:kern w:val="0"/>
          <w:szCs w:val="21"/>
        </w:rPr>
        <w:t>接户井是指包括企事业单位、机关、社会团体、物业管理住宅小区等排出场地范围外的排水管与市政排水管网连接的第一个检查井，以及无物业管理的居民住宅楼排水立管，接入市政排水管网的第一个检查井。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第四十二条　雨水、污水管道的主次管道及至接户井（含接户井和楼宇四周的管、渠）由市政设施管理部门负责维护管理，接户井至排水户的所有管道（包括化粪池及其进出管道）由排水户自行维护管理。因使用不当造成排水设施堵塞或损坏的，由责任者承担疏通费用或维修费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接户井是指包括企事业单位、机关、社会团体、物业管理住宅小区等排出场地范围外的排水管与市政排水管网连接的第一个检查井，以及无物业管理的居民住宅楼排水立管，接入市政排水管网的第一个检查井。</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第五十五条</w:t>
      </w:r>
      <w:r w:rsidRPr="008510E4">
        <w:rPr>
          <w:rFonts w:asciiTheme="minorEastAsia" w:eastAsiaTheme="minorEastAsia" w:hAnsiTheme="minorEastAsia" w:cs="宋体" w:hint="eastAsia"/>
          <w:color w:val="000000" w:themeColor="text1"/>
          <w:kern w:val="0"/>
          <w:szCs w:val="21"/>
        </w:rPr>
        <w:t xml:space="preserve">　排水户应服从</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市政设施行政主管部门对城市排水实施的监督检查，有关单位和个人应予以配合。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第十七条　城镇排水主管部门委托的具有计量认证资质的排水监测机构应当定期对排水户排放污水的水质、水量进行监测，建立排水监测档案。排水户应当接受监测，如实提供有关资料。</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第十八条　城镇排水主管部门应当依照法律法规和本办法的规定，对排水户排放污水的情况实施监督检查。实施监督检查时，有权采取下列措施：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（一）进入现场开展检查、监测；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（二）要求被监督检查的排水户出示排水许可证；</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（三）查阅、复制有关文件和材料；</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（四）要求被监督检查的单位和个人就有关问题做出说明；</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（五）依法采取禁止排水户向城镇排水设施排放污水等措施，纠正违反有关法律、法规和本办法规定的行为。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被监督检查的单位和个人应当予以配合，不得妨碍和阻挠依法进行的监督检查活动。</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第五十六条</w:t>
      </w:r>
      <w:r w:rsidRPr="008510E4">
        <w:rPr>
          <w:rFonts w:asciiTheme="minorEastAsia" w:eastAsiaTheme="minorEastAsia" w:hAnsiTheme="minorEastAsia" w:cs="宋体" w:hint="eastAsia"/>
          <w:color w:val="000000" w:themeColor="text1"/>
          <w:kern w:val="0"/>
          <w:szCs w:val="21"/>
        </w:rPr>
        <w:t xml:space="preserve">　饮食、美容美发等服务行业排放污水必须经隔油、隔渣或隔毛处理后才能接驳污水管，腐蚀排水设施或因使用不当造成堵塞的，由责任者承担维修费用，造成经济损失的应予赔偿。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第五十条　饮食、美容美发、桑拿等服务行业排放污水必须经隔油、隔渣或隔毛处理后才能接驳下水道，腐蚀排水设施或因使用不当造成堵塞的，由责任者承担维修费用，造成经济损失的应予赔偿。</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第五十七条</w:t>
      </w:r>
      <w:r w:rsidRPr="008510E4">
        <w:rPr>
          <w:rFonts w:asciiTheme="minorEastAsia" w:eastAsiaTheme="minorEastAsia" w:hAnsiTheme="minorEastAsia" w:cs="宋体" w:hint="eastAsia"/>
          <w:color w:val="000000" w:themeColor="text1"/>
          <w:kern w:val="0"/>
          <w:szCs w:val="21"/>
        </w:rPr>
        <w:t xml:space="preserve">　建筑施工场地、洗车场、石材加工厂等排水户向城市排水设施排放废水的，应在接户井前设置清洗槽和沉淀池等清淤设施，并及时清除沉淀物，不得将泥沙、灰浆及其他废弃物排入城市排水设施。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第五十一条　建筑施工场地、洗车场、石材加工厂等临时排水户向城市排水设施排放废水的，应在接户井前设置清洗槽和沉淀池等清淤设施，并及时清除沉淀物，不得将泥沙、灰浆及其他废弃物排入城市排水设施。</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第五十八条</w:t>
      </w:r>
      <w:r w:rsidRPr="008510E4">
        <w:rPr>
          <w:rFonts w:asciiTheme="minorEastAsia" w:eastAsiaTheme="minorEastAsia" w:hAnsiTheme="minorEastAsia" w:cs="宋体" w:hint="eastAsia"/>
          <w:color w:val="000000" w:themeColor="text1"/>
          <w:kern w:val="0"/>
          <w:szCs w:val="21"/>
        </w:rPr>
        <w:t xml:space="preserve">　毗邻城市的建设工程，在施工期间应当采取必要的措施，确保城市排水设施不受损坏。因工程建设施工需要迁移、改建排水设施或影响城市排水设施使用时，须经</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市政设施行政主管部门批准，并采取临时措施，保证排水畅通。迁移、改建排水设施以及一切临时措施所需费用，由建设单位承担。</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第四十七条　毗邻城市排水设施的建设工程，在施工期间应当采取必要的措施，确保城市排水设施不受损坏。因工程建设施工需要迁移、改建排水设施或影响城市排水设施使用时，须经市市政设施行政主管部门批准，并采取临时措施，保证排水畅通。迁移、改建排水设施以及一切临时措施所需费用，由建设单位承担。</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第五十九条  </w:t>
      </w:r>
      <w:r w:rsidRPr="008510E4">
        <w:rPr>
          <w:rFonts w:asciiTheme="minorEastAsia" w:eastAsiaTheme="minorEastAsia" w:hAnsiTheme="minorEastAsia" w:cs="宋体" w:hint="eastAsia"/>
          <w:color w:val="000000" w:themeColor="text1"/>
          <w:kern w:val="0"/>
          <w:szCs w:val="21"/>
        </w:rPr>
        <w:t>泵站围墙、道路、泵房等泵站附属设施应保持完好，宜</w:t>
      </w:r>
      <w:r w:rsidRPr="008510E4">
        <w:rPr>
          <w:rFonts w:asciiTheme="minorEastAsia" w:eastAsiaTheme="minorEastAsia" w:hAnsiTheme="minorEastAsia" w:cs="宋体"/>
          <w:color w:val="000000" w:themeColor="text1"/>
          <w:kern w:val="0"/>
          <w:szCs w:val="21"/>
        </w:rPr>
        <w:t xml:space="preserve">3 </w:t>
      </w:r>
      <w:r w:rsidRPr="008510E4">
        <w:rPr>
          <w:rFonts w:asciiTheme="minorEastAsia" w:eastAsiaTheme="minorEastAsia" w:hAnsiTheme="minorEastAsia" w:cs="宋体" w:hint="eastAsia"/>
          <w:color w:val="000000" w:themeColor="text1"/>
          <w:kern w:val="0"/>
          <w:szCs w:val="21"/>
        </w:rPr>
        <w:t>年检查维护一次。泵站及起重设备、压力容器、除渣设备、易燃、易爆、有毒气体监测装置必须定期检测，合格后方可使用。每年汛期前后，应检查和维护雨水泵站的防汛设施及器材。</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《城镇排水管渠与泵站运行、维护及安全技术规程》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4．1．7</w:t>
      </w:r>
      <w:r w:rsidRPr="008510E4">
        <w:rPr>
          <w:rFonts w:ascii="MS Mincho" w:eastAsia="MS Mincho" w:hAnsi="MS Mincho" w:cs="MS Mincho" w:hint="eastAsia"/>
          <w:color w:val="000000" w:themeColor="text1"/>
          <w:kern w:val="0"/>
          <w:sz w:val="18"/>
          <w:szCs w:val="18"/>
          <w:shd w:val="pct10" w:color="auto" w:fill="FFFFFF"/>
        </w:rPr>
        <w:t> </w:t>
      </w:r>
      <w:r w:rsidRPr="008510E4">
        <w:rPr>
          <w:rFonts w:asciiTheme="minorEastAsia" w:eastAsiaTheme="minorEastAsia" w:hAnsiTheme="minorEastAsia" w:cs="宋体" w:hint="eastAsia"/>
          <w:color w:val="000000" w:themeColor="text1"/>
          <w:kern w:val="0"/>
          <w:sz w:val="18"/>
          <w:szCs w:val="18"/>
          <w:shd w:val="pct10" w:color="auto" w:fill="FFFFFF"/>
        </w:rPr>
        <w:t>泵站起重设备、压力容器、易燃、易爆、有毒气体监测装置必须定期检测，合格后方可使用。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4．1．8</w:t>
      </w:r>
      <w:r w:rsidRPr="008510E4">
        <w:rPr>
          <w:rFonts w:ascii="MS Mincho" w:eastAsia="MS Mincho" w:hAnsi="MS Mincho" w:cs="MS Mincho" w:hint="eastAsia"/>
          <w:color w:val="000000" w:themeColor="text1"/>
          <w:kern w:val="0"/>
          <w:sz w:val="18"/>
          <w:szCs w:val="18"/>
          <w:shd w:val="pct10" w:color="auto" w:fill="FFFFFF"/>
        </w:rPr>
        <w:t> </w:t>
      </w:r>
      <w:r w:rsidRPr="008510E4">
        <w:rPr>
          <w:rFonts w:asciiTheme="minorEastAsia" w:eastAsiaTheme="minorEastAsia" w:hAnsiTheme="minorEastAsia" w:cs="宋体" w:hint="eastAsia"/>
          <w:color w:val="000000" w:themeColor="text1"/>
          <w:kern w:val="0"/>
          <w:sz w:val="18"/>
          <w:szCs w:val="18"/>
          <w:shd w:val="pct10" w:color="auto" w:fill="FFFFFF"/>
        </w:rPr>
        <w:t>围墙、道路、泵房等泵站附属设施应保持完好，宜3年检查维护一次。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4．1．9</w:t>
      </w:r>
      <w:r w:rsidRPr="008510E4">
        <w:rPr>
          <w:rFonts w:ascii="MS Mincho" w:eastAsia="MS Mincho" w:hAnsi="MS Mincho" w:cs="MS Mincho" w:hint="eastAsia"/>
          <w:color w:val="000000" w:themeColor="text1"/>
          <w:kern w:val="0"/>
          <w:sz w:val="18"/>
          <w:szCs w:val="18"/>
          <w:shd w:val="pct10" w:color="auto" w:fill="FFFFFF"/>
        </w:rPr>
        <w:t> </w:t>
      </w:r>
      <w:r w:rsidRPr="008510E4">
        <w:rPr>
          <w:rFonts w:asciiTheme="minorEastAsia" w:eastAsiaTheme="minorEastAsia" w:hAnsiTheme="minorEastAsia" w:cs="宋体" w:hint="eastAsia"/>
          <w:color w:val="000000" w:themeColor="text1"/>
          <w:kern w:val="0"/>
          <w:sz w:val="18"/>
          <w:szCs w:val="18"/>
          <w:shd w:val="pct10" w:color="auto" w:fill="FFFFFF"/>
        </w:rPr>
        <w:t>每年汛期前，应检查和维护泵站的自身防汛设施及器材。</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第六十条  </w:t>
      </w:r>
      <w:r w:rsidRPr="008510E4">
        <w:rPr>
          <w:rFonts w:asciiTheme="minorEastAsia" w:eastAsiaTheme="minorEastAsia" w:hAnsiTheme="minorEastAsia" w:cs="宋体"/>
          <w:color w:val="000000" w:themeColor="text1"/>
          <w:kern w:val="0"/>
          <w:szCs w:val="21"/>
        </w:rPr>
        <w:t>城镇污水处理厂维护运营单位应当保证出水水质符合国家和地方规定的排放标准，不得排放不达标污水。</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color w:val="000000" w:themeColor="text1"/>
          <w:kern w:val="0"/>
          <w:szCs w:val="21"/>
        </w:rPr>
        <w:t>城镇污水处理厂维护运营单位应当按照国家有关规定检测进出水水质，向</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w:t>
      </w:r>
      <w:r w:rsidRPr="008510E4">
        <w:rPr>
          <w:rFonts w:asciiTheme="minorEastAsia" w:eastAsiaTheme="minorEastAsia" w:hAnsiTheme="minorEastAsia" w:cs="宋体"/>
          <w:color w:val="000000" w:themeColor="text1"/>
          <w:kern w:val="0"/>
          <w:szCs w:val="21"/>
        </w:rPr>
        <w:t>、环境保护主管部门报送污水处理水质和水量、主要污染物削减量等信息。</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城镇排水与污水处理条例</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第二十九条 城镇污水处理设施维护运营单位应当保证出水水质符合国家和地方规定的排放标准，不得排放不达标污水。</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城镇污水处理设施维护运营单位应当按照国家有关规定向价格主管部门提交相关成本信息。</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城镇排水主管部门核定城镇污水处理运营成本，应当考虑主要污染物削减情况。</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第六十一条</w:t>
      </w:r>
      <w:r w:rsidRPr="008510E4">
        <w:rPr>
          <w:rFonts w:asciiTheme="minorEastAsia" w:eastAsiaTheme="minorEastAsia" w:hAnsiTheme="minorEastAsia" w:cs="宋体" w:hint="eastAsia"/>
          <w:color w:val="000000" w:themeColor="text1"/>
          <w:kern w:val="0"/>
          <w:szCs w:val="21"/>
        </w:rPr>
        <w:t xml:space="preserve"> </w:t>
      </w:r>
      <w:r w:rsidR="004F06BC" w:rsidRPr="008510E4">
        <w:rPr>
          <w:rFonts w:asciiTheme="minorEastAsia" w:eastAsiaTheme="minorEastAsia" w:hAnsiTheme="minorEastAsia" w:cs="宋体" w:hint="eastAsia"/>
          <w:color w:val="000000" w:themeColor="text1"/>
          <w:kern w:val="0"/>
          <w:szCs w:val="21"/>
        </w:rPr>
        <w:t xml:space="preserve"> </w:t>
      </w:r>
      <w:r w:rsidRPr="008510E4">
        <w:rPr>
          <w:rFonts w:asciiTheme="minorEastAsia" w:eastAsiaTheme="minorEastAsia" w:hAnsiTheme="minorEastAsia" w:cs="宋体" w:hint="eastAsia"/>
          <w:color w:val="000000" w:themeColor="text1"/>
          <w:kern w:val="0"/>
          <w:szCs w:val="21"/>
        </w:rPr>
        <w:t>城镇污水处理设施维护运营单位或者污泥处理处置单位应当安全处理处置污泥，保证处理处置后的污泥符合国家有关标准，对产生的污泥以及处理处置后的污泥去向、用途、用量等进行跟踪、记录，并向</w:t>
      </w:r>
      <w:r w:rsidR="004F06BC" w:rsidRPr="008510E4">
        <w:rPr>
          <w:rFonts w:asciiTheme="minorEastAsia" w:eastAsiaTheme="minorEastAsia" w:hAnsiTheme="minorEastAsia" w:cs="宋体" w:hint="eastAsia"/>
          <w:color w:val="000000" w:themeColor="text1"/>
          <w:kern w:val="0"/>
          <w:szCs w:val="21"/>
        </w:rPr>
        <w:t>县级</w:t>
      </w:r>
      <w:r w:rsidRPr="008510E4">
        <w:rPr>
          <w:rFonts w:asciiTheme="minorEastAsia" w:eastAsiaTheme="minorEastAsia" w:hAnsiTheme="minorEastAsia" w:cs="宋体" w:hint="eastAsia"/>
          <w:color w:val="000000" w:themeColor="text1"/>
          <w:kern w:val="0"/>
          <w:szCs w:val="21"/>
        </w:rPr>
        <w:t>市政设施行政主管部门、环境保护主管部门报告。任何单位和个人不得擅自倾倒、堆放、丢弃、遗撒污泥。</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w:t>
      </w:r>
      <w:r w:rsidRPr="008510E4">
        <w:rPr>
          <w:rFonts w:asciiTheme="minorEastAsia" w:eastAsiaTheme="minorEastAsia" w:hAnsiTheme="minorEastAsia" w:cs="宋体"/>
          <w:color w:val="000000" w:themeColor="text1"/>
          <w:kern w:val="0"/>
          <w:sz w:val="18"/>
          <w:szCs w:val="18"/>
          <w:shd w:val="pct10" w:color="auto" w:fill="FFFFFF"/>
        </w:rPr>
        <w:t>城镇排水与污水处理条例</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第三十条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第七章　城市照明设施管理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color w:val="000000" w:themeColor="text1"/>
          <w:kern w:val="0"/>
          <w:szCs w:val="21"/>
        </w:rPr>
        <w:t>第六十二条</w:t>
      </w:r>
      <w:r w:rsidRPr="008510E4">
        <w:rPr>
          <w:rFonts w:asciiTheme="minorEastAsia" w:eastAsiaTheme="minorEastAsia" w:hAnsiTheme="minorEastAsia" w:cs="宋体" w:hint="eastAsia"/>
          <w:kern w:val="0"/>
          <w:szCs w:val="21"/>
        </w:rPr>
        <w:t xml:space="preserve">　市市政设施行政主管部门负责指导全市城市道路照明行业管理工作。</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县级市政设施行政主管部门应</w:t>
      </w:r>
      <w:r w:rsidRPr="008510E4">
        <w:rPr>
          <w:rFonts w:asciiTheme="minorEastAsia" w:eastAsiaTheme="minorEastAsia" w:hAnsiTheme="minorEastAsia" w:cs="宋体"/>
          <w:kern w:val="0"/>
          <w:szCs w:val="21"/>
        </w:rPr>
        <w:t>编制</w:t>
      </w:r>
      <w:r w:rsidRPr="008510E4">
        <w:rPr>
          <w:rFonts w:asciiTheme="minorEastAsia" w:eastAsiaTheme="minorEastAsia" w:hAnsiTheme="minorEastAsia" w:cs="宋体" w:hint="eastAsia"/>
          <w:kern w:val="0"/>
          <w:szCs w:val="21"/>
        </w:rPr>
        <w:t>城市照明专项规划和年度建设计划，制定</w:t>
      </w:r>
      <w:r w:rsidRPr="008510E4">
        <w:rPr>
          <w:rFonts w:asciiTheme="minorEastAsia" w:eastAsiaTheme="minorEastAsia" w:hAnsiTheme="minorEastAsia" w:cs="宋体"/>
          <w:kern w:val="0"/>
          <w:szCs w:val="21"/>
        </w:rPr>
        <w:t>节能计划和措施，建立</w:t>
      </w:r>
      <w:r w:rsidRPr="008510E4">
        <w:rPr>
          <w:rFonts w:asciiTheme="minorEastAsia" w:eastAsiaTheme="minorEastAsia" w:hAnsiTheme="minorEastAsia" w:cs="宋体" w:hint="eastAsia"/>
          <w:kern w:val="0"/>
          <w:szCs w:val="21"/>
        </w:rPr>
        <w:t>健全能耗</w:t>
      </w:r>
      <w:r w:rsidRPr="008510E4">
        <w:rPr>
          <w:rFonts w:asciiTheme="minorEastAsia" w:eastAsiaTheme="minorEastAsia" w:hAnsiTheme="minorEastAsia" w:cs="宋体"/>
          <w:kern w:val="0"/>
          <w:szCs w:val="21"/>
        </w:rPr>
        <w:t>考核</w:t>
      </w:r>
      <w:r w:rsidRPr="008510E4">
        <w:rPr>
          <w:rFonts w:asciiTheme="minorEastAsia" w:eastAsiaTheme="minorEastAsia" w:hAnsiTheme="minorEastAsia" w:cs="宋体" w:hint="eastAsia"/>
          <w:kern w:val="0"/>
          <w:szCs w:val="21"/>
        </w:rPr>
        <w:t>、管理考核</w:t>
      </w:r>
      <w:r w:rsidRPr="008510E4">
        <w:rPr>
          <w:rFonts w:asciiTheme="minorEastAsia" w:eastAsiaTheme="minorEastAsia" w:hAnsiTheme="minorEastAsia" w:cs="宋体"/>
          <w:kern w:val="0"/>
          <w:szCs w:val="21"/>
        </w:rPr>
        <w:t>等</w:t>
      </w:r>
      <w:r w:rsidRPr="008510E4">
        <w:rPr>
          <w:rFonts w:asciiTheme="minorEastAsia" w:eastAsiaTheme="minorEastAsia" w:hAnsiTheme="minorEastAsia" w:cs="宋体" w:hint="eastAsia"/>
          <w:kern w:val="0"/>
          <w:szCs w:val="21"/>
        </w:rPr>
        <w:t>各项</w:t>
      </w:r>
      <w:r w:rsidRPr="008510E4">
        <w:rPr>
          <w:rFonts w:asciiTheme="minorEastAsia" w:eastAsiaTheme="minorEastAsia" w:hAnsiTheme="minorEastAsia" w:cs="宋体"/>
          <w:kern w:val="0"/>
          <w:szCs w:val="21"/>
        </w:rPr>
        <w:t>制度</w:t>
      </w:r>
      <w:r w:rsidRPr="008510E4">
        <w:rPr>
          <w:rFonts w:asciiTheme="minorEastAsia" w:eastAsiaTheme="minorEastAsia" w:hAnsiTheme="minorEastAsia" w:cs="宋体" w:hint="eastAsia"/>
          <w:kern w:val="0"/>
          <w:szCs w:val="21"/>
        </w:rPr>
        <w:t>，安排预算专款</w:t>
      </w:r>
      <w:r w:rsidRPr="008510E4">
        <w:rPr>
          <w:rFonts w:asciiTheme="minorEastAsia" w:eastAsiaTheme="minorEastAsia" w:hAnsiTheme="minorEastAsia" w:cs="宋体"/>
          <w:kern w:val="0"/>
          <w:szCs w:val="21"/>
        </w:rPr>
        <w:t>专用</w:t>
      </w:r>
      <w:r w:rsidRPr="008510E4">
        <w:rPr>
          <w:rFonts w:asciiTheme="minorEastAsia" w:eastAsiaTheme="minorEastAsia" w:hAnsiTheme="minorEastAsia" w:cs="宋体" w:hint="eastAsia"/>
          <w:kern w:val="0"/>
          <w:szCs w:val="21"/>
        </w:rPr>
        <w:t>，</w:t>
      </w:r>
      <w:r w:rsidRPr="008510E4">
        <w:rPr>
          <w:rFonts w:asciiTheme="minorEastAsia" w:eastAsiaTheme="minorEastAsia" w:hAnsiTheme="minorEastAsia" w:cs="宋体"/>
          <w:kern w:val="0"/>
          <w:szCs w:val="21"/>
        </w:rPr>
        <w:t>加强对城市照明设施监管</w:t>
      </w:r>
      <w:r w:rsidRPr="008510E4">
        <w:rPr>
          <w:rFonts w:asciiTheme="minorEastAsia" w:eastAsiaTheme="minorEastAsia" w:hAnsiTheme="minorEastAsia" w:cs="宋体" w:hint="eastAsia"/>
          <w:kern w:val="0"/>
          <w:szCs w:val="21"/>
        </w:rPr>
        <w:t>，并督促维护管养单位做好巡查、更换、修复破损、排障等工作，确保城市道路照明设施的正常运行</w:t>
      </w:r>
      <w:r w:rsidRPr="008510E4">
        <w:rPr>
          <w:rFonts w:asciiTheme="minorEastAsia" w:eastAsiaTheme="minorEastAsia" w:hAnsiTheme="minorEastAsia" w:cs="宋体"/>
          <w:kern w:val="0"/>
          <w:szCs w:val="21"/>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第四条　国务院住房和城乡建设主管部门指导全国的城市照明工作。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省、自治区人民政府住房和城乡建设主管部门对本行政区域内城市照明实施监督管理。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城市人民政府确定的城市照明主管部门负责本行政区域内城市照明管理的具体工作。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第六条　城市照明主管部门应当会同有关部门，依据城市总体规划，组织编制城市照明专项规划，报本级人民政府批准后组织实施。</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color w:val="000000" w:themeColor="text1"/>
          <w:kern w:val="0"/>
          <w:szCs w:val="21"/>
        </w:rPr>
        <w:t xml:space="preserve">第六十三条  </w:t>
      </w:r>
      <w:r w:rsidRPr="008510E4">
        <w:rPr>
          <w:rFonts w:asciiTheme="minorEastAsia" w:eastAsiaTheme="minorEastAsia" w:hAnsiTheme="minorEastAsia" w:cs="宋体" w:hint="eastAsia"/>
          <w:kern w:val="0"/>
          <w:szCs w:val="21"/>
        </w:rPr>
        <w:t>新建、改建城市道路项目的功能照明装灯率应当达到</w:t>
      </w:r>
      <w:r w:rsidRPr="008510E4">
        <w:rPr>
          <w:rFonts w:asciiTheme="minorEastAsia" w:eastAsiaTheme="minorEastAsia" w:hAnsiTheme="minorEastAsia" w:cs="宋体"/>
          <w:kern w:val="0"/>
          <w:szCs w:val="21"/>
        </w:rPr>
        <w:t>100%。</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与城市道路、住宅区及重要建（构）筑物配套的城市照明设施，应当按照城市照明规划建设，与主体工程同步设计、施工、验收和使用。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第十二条　新建、改建城市道路项目的功能照明装灯率应当达到100%。</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第六十四条</w:t>
      </w:r>
      <w:r w:rsidRPr="008510E4">
        <w:rPr>
          <w:rFonts w:asciiTheme="minorEastAsia" w:eastAsiaTheme="minorEastAsia" w:hAnsiTheme="minorEastAsia" w:cs="宋体" w:hint="eastAsia"/>
          <w:kern w:val="0"/>
          <w:szCs w:val="21"/>
        </w:rPr>
        <w:t xml:space="preserve">　县级市政设施行政主管部门应推广使用节能、环保的照明新技术、新产品，开展绿色照明活动；</w:t>
      </w:r>
      <w:r w:rsidRPr="008510E4">
        <w:rPr>
          <w:rFonts w:asciiTheme="minorEastAsia" w:eastAsiaTheme="minorEastAsia" w:hAnsiTheme="minorEastAsia" w:cs="宋体" w:hint="eastAsia"/>
          <w:color w:val="000000"/>
          <w:kern w:val="0"/>
          <w:szCs w:val="21"/>
        </w:rPr>
        <w:t>严格控制景观照明的范围、亮度和能耗密度，淘汰低效照明产品；</w:t>
      </w:r>
      <w:r w:rsidRPr="008510E4">
        <w:rPr>
          <w:rFonts w:asciiTheme="minorEastAsia" w:eastAsiaTheme="minorEastAsia" w:hAnsiTheme="minorEastAsia" w:cs="宋体" w:hint="eastAsia"/>
          <w:kern w:val="0"/>
          <w:szCs w:val="21"/>
        </w:rPr>
        <w:t>积极探索传统照明与互联网技术相结合，推广城市智慧路灯的应用和普及，提高城市照明的科学技术水平。</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第十四条　国家支持城市照明科学技术研究，推广使用节能、环保的照明新技术、新产品，开展绿色照明活动，提高城市照明的科学技术水平。</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Arial" w:hAnsi="Arial" w:cs="Arial"/>
          <w:b/>
          <w:bCs/>
          <w:kern w:val="0"/>
          <w:szCs w:val="21"/>
        </w:rPr>
        <w:t>第</w:t>
      </w:r>
      <w:r w:rsidRPr="008510E4">
        <w:rPr>
          <w:rFonts w:asciiTheme="minorEastAsia" w:eastAsiaTheme="minorEastAsia" w:hAnsiTheme="minorEastAsia" w:cs="宋体" w:hint="eastAsia"/>
          <w:b/>
          <w:kern w:val="0"/>
          <w:szCs w:val="21"/>
        </w:rPr>
        <w:t>六十五</w:t>
      </w:r>
      <w:r w:rsidRPr="008510E4">
        <w:rPr>
          <w:rFonts w:ascii="Arial" w:hAnsi="Arial" w:cs="Arial"/>
          <w:b/>
          <w:bCs/>
          <w:kern w:val="0"/>
          <w:szCs w:val="21"/>
        </w:rPr>
        <w:t>条</w:t>
      </w:r>
      <w:r w:rsidRPr="008510E4">
        <w:rPr>
          <w:rFonts w:ascii="Arial" w:hAnsi="Arial" w:cs="Arial"/>
          <w:kern w:val="0"/>
          <w:szCs w:val="21"/>
        </w:rPr>
        <w:t xml:space="preserve">　</w:t>
      </w:r>
      <w:r w:rsidRPr="008510E4">
        <w:rPr>
          <w:rFonts w:ascii="Arial" w:hAnsi="Arial" w:cs="Arial" w:hint="eastAsia"/>
          <w:kern w:val="0"/>
          <w:szCs w:val="21"/>
        </w:rPr>
        <w:t>县级</w:t>
      </w:r>
      <w:r w:rsidRPr="008510E4">
        <w:rPr>
          <w:rFonts w:asciiTheme="minorEastAsia" w:eastAsiaTheme="minorEastAsia" w:hAnsiTheme="minorEastAsia" w:cs="宋体" w:hint="eastAsia"/>
          <w:kern w:val="0"/>
          <w:szCs w:val="21"/>
        </w:rPr>
        <w:t>市政设施行政主管部门应当建立科学、先进的城市路灯智能监控管理平台，并对区（市）范围内的路灯进行统一的监控和管理。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第二十一条　城市照明主管部门应当建立健全各项规章制度，加强对城市照明设施的监管，保证城市照明设施的完好和正常运行。</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第六十六条</w:t>
      </w:r>
      <w:r w:rsidRPr="008510E4">
        <w:rPr>
          <w:rFonts w:asciiTheme="minorEastAsia" w:eastAsiaTheme="minorEastAsia" w:hAnsiTheme="minorEastAsia" w:cs="宋体" w:hint="eastAsia"/>
          <w:kern w:val="0"/>
          <w:szCs w:val="21"/>
        </w:rPr>
        <w:t xml:space="preserve">　在城市照明设施范围内禁止下列行为：</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（一）擅自拆除、迁移、改动城市道路照明设施；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（二）在城市照明设施附近堆放杂物、投放污物、挖坑取土、兴建建（构）筑物及有碍城市照明设施正常维护和安全运行活动；</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（三）擅自在城市照明灯杆上架设通讯线（缆）或者安置其他设施；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（四）私自接用路灯电源；</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（五）偷盗城市照明设施；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（六）不听劝阻和制止，非法占用城市照明设施；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（七）擅自在城市功能照明设施上刻划</w:t>
      </w:r>
      <w:r w:rsidRPr="008510E4">
        <w:rPr>
          <w:rFonts w:asciiTheme="minorEastAsia" w:eastAsiaTheme="minorEastAsia" w:hAnsiTheme="minorEastAsia" w:cs="宋体"/>
          <w:kern w:val="0"/>
          <w:szCs w:val="21"/>
        </w:rPr>
        <w:t>、涂</w:t>
      </w:r>
      <w:r w:rsidRPr="008510E4">
        <w:rPr>
          <w:rFonts w:asciiTheme="minorEastAsia" w:eastAsiaTheme="minorEastAsia" w:hAnsiTheme="minorEastAsia" w:cs="宋体" w:hint="eastAsia"/>
          <w:kern w:val="0"/>
          <w:szCs w:val="21"/>
        </w:rPr>
        <w:t>污、张贴、悬挂、设置标识、宣传品、广告；</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（八）其他可能影响城市照明设施正常</w:t>
      </w:r>
      <w:r w:rsidRPr="008510E4">
        <w:rPr>
          <w:rFonts w:asciiTheme="minorEastAsia" w:eastAsiaTheme="minorEastAsia" w:hAnsiTheme="minorEastAsia" w:cs="宋体"/>
          <w:kern w:val="0"/>
          <w:szCs w:val="21"/>
        </w:rPr>
        <w:t>运行</w:t>
      </w:r>
      <w:r w:rsidRPr="008510E4">
        <w:rPr>
          <w:rFonts w:asciiTheme="minorEastAsia" w:eastAsiaTheme="minorEastAsia" w:hAnsiTheme="minorEastAsia" w:cs="宋体" w:hint="eastAsia"/>
          <w:kern w:val="0"/>
          <w:szCs w:val="21"/>
        </w:rPr>
        <w:t>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第二十八条　任何单位和个人都应当保护城市照明设施，不得实施下列行为：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（一）在城市照明设施上刻划、涂污；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（二）在城市照明设施安全距离内，擅自植树、挖坑取土或者设置其他物体，或者倾倒含酸、碱、盐等腐蚀物或者具有腐蚀性的废渣、废液；</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（三）擅自在城市照明设施上张贴、悬挂、设置宣传品、广告；</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（四）擅自在城市照明设施上架设线缆、安置其它设施或者接用电源；</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（五）擅自迁移、拆除、利用城市照明设施；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（六）其他可能影响城市照明设施正常运行的行为。</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第六十七条</w:t>
      </w:r>
      <w:r w:rsidRPr="008510E4">
        <w:rPr>
          <w:rFonts w:asciiTheme="minorEastAsia" w:eastAsiaTheme="minorEastAsia" w:hAnsiTheme="minorEastAsia" w:cs="宋体" w:hint="eastAsia"/>
          <w:kern w:val="0"/>
          <w:szCs w:val="21"/>
        </w:rPr>
        <w:t xml:space="preserve">　凡需临时接用路灯电源或借用灯杆的，须经县级市政设施行政主管部门同意，并按规定缴纳费用。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条文说明：本条明确了城市照明主管部门对城市照明设施的行政管理权，任何单位或个人借用灯杆或路灯电源需经城市照明主管部门批准。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第六十八条</w:t>
      </w:r>
      <w:r w:rsidRPr="008510E4">
        <w:rPr>
          <w:rFonts w:asciiTheme="minorEastAsia" w:eastAsiaTheme="minorEastAsia" w:hAnsiTheme="minorEastAsia" w:cs="宋体" w:hint="eastAsia"/>
          <w:kern w:val="0"/>
          <w:szCs w:val="21"/>
        </w:rPr>
        <w:t xml:space="preserve">　任何单位和个人在进行可能触及、迁移、拆除城市照明设施或者影响其安全运行的地上、地下施工时，应当经县级市政设施行政主管部门审核同意后，由市政设施维护管养单位负责迁移或拆除工作，费用由申报单位承担。</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在建工程建设施工影响城市功能性照明的，由建设单位负责安装符合城市照明设施技术规范要求的临时照明设施。工程竣工后，应当恢复建成符合国家标准的城市功能性照明设施。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条文说明：本条明确了城市照明主管部门对城市照明设施的行政管理权，任何单位或个人因工程施工可能对照明设施造成影响的，需经城市照明主管部门批准后才可施工。</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第六十九条</w:t>
      </w:r>
      <w:r w:rsidRPr="008510E4">
        <w:rPr>
          <w:rFonts w:asciiTheme="minorEastAsia" w:eastAsiaTheme="minorEastAsia" w:hAnsiTheme="minorEastAsia" w:cs="宋体" w:hint="eastAsia"/>
          <w:kern w:val="0"/>
          <w:szCs w:val="21"/>
        </w:rPr>
        <w:t xml:space="preserve">　城市照明设施附近的树木距路灯杆柱的水平净距不得小于2</w:t>
      </w:r>
      <w:r w:rsidRPr="008510E4">
        <w:rPr>
          <w:rFonts w:asciiTheme="minorEastAsia" w:eastAsiaTheme="minorEastAsia" w:hAnsiTheme="minorEastAsia" w:cs="宋体"/>
          <w:kern w:val="0"/>
          <w:szCs w:val="21"/>
        </w:rPr>
        <w:t>米。因自然生长而不符合安全距离标准影响照明效果的树木，由</w:t>
      </w:r>
      <w:r w:rsidRPr="008510E4">
        <w:rPr>
          <w:rFonts w:asciiTheme="minorEastAsia" w:eastAsiaTheme="minorEastAsia" w:hAnsiTheme="minorEastAsia" w:cs="宋体" w:hint="eastAsia"/>
          <w:kern w:val="0"/>
          <w:szCs w:val="21"/>
        </w:rPr>
        <w:t>县级市政设施行政主管部门安排剪修；因不可抗力致使树木严重危及城市道路照明设施安全运行的，县级市政设施行政主管部门应当采取紧急措施进行处理。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第二十七条　因自然生长而不符合安全距离标准的树木，由城市照明主管部门通知有关单位及时修剪；因不可抗力致使树木严重危及城市照明设施安全运行的，城市照明维护单位可以采取紧急措施进行修剪，并及时报告城市园林绿化主管部门。</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第七十条</w:t>
      </w:r>
      <w:r w:rsidRPr="008510E4">
        <w:rPr>
          <w:rFonts w:asciiTheme="minorEastAsia" w:eastAsiaTheme="minorEastAsia" w:hAnsiTheme="minorEastAsia" w:cs="宋体" w:hint="eastAsia"/>
          <w:kern w:val="0"/>
          <w:szCs w:val="21"/>
        </w:rPr>
        <w:t xml:space="preserve">　任何单位和个人在损坏城市照明设施后，应当保护事故现场，防止事故扩大，立即通知县级市政设施行政主管部门及有关单位，并承担相应的赔偿费用。</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第二十九条　损坏城市照明设施的单位和个人，应当立即保护事故现场，防止事故扩大，并通知城市照明主管部门。</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第七十一条</w:t>
      </w:r>
      <w:r w:rsidRPr="008510E4">
        <w:rPr>
          <w:rFonts w:asciiTheme="minorEastAsia" w:eastAsiaTheme="minorEastAsia" w:hAnsiTheme="minorEastAsia" w:cs="宋体" w:hint="eastAsia"/>
          <w:kern w:val="0"/>
          <w:szCs w:val="21"/>
        </w:rPr>
        <w:t xml:space="preserve">　所有安装在户外且行人可接触到的城市照明设施需安装剩余电流动作保护装置，并将其金属外露部分通过保护接地装置可靠接地；县级市政设施行政主管部门应组织相关单位定期对剩余电流动作保护装置进行测试，保证其动作可靠。</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对安装高度低于2.5米的景观照明灯具，除安装剩余电流动作保护装置及金属外露部分可靠接地外，还需采用安全特低电压供电或其他防触电防护措施。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《公共场所(户外)用电设施建设及运行安全规程》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4.3.2.4  用电设施的接地电阻应满足下列要求: （a）道路照明配电系统中，采用TN或TT系统接零和接地保护，PE线与灯杆、配电箱等金属设备连接成网，在任一地点的接地电阻不应大于4</w:t>
      </w:r>
      <w:r w:rsidRPr="008510E4">
        <w:rPr>
          <w:rFonts w:asciiTheme="minorEastAsia" w:eastAsiaTheme="minorEastAsia" w:hAnsiTheme="minorEastAsia" w:cs="宋体"/>
          <w:color w:val="000000" w:themeColor="text1"/>
          <w:kern w:val="0"/>
          <w:sz w:val="18"/>
          <w:szCs w:val="18"/>
          <w:shd w:val="pct10" w:color="auto" w:fill="FFFFFF"/>
        </w:rPr>
        <w:t>Ω</w:t>
      </w:r>
      <w:r w:rsidRPr="008510E4">
        <w:rPr>
          <w:rFonts w:asciiTheme="minorEastAsia" w:eastAsiaTheme="minorEastAsia" w:hAnsiTheme="minorEastAsia" w:cs="宋体" w:hint="eastAsia"/>
          <w:color w:val="000000" w:themeColor="text1"/>
          <w:kern w:val="0"/>
          <w:sz w:val="18"/>
          <w:szCs w:val="18"/>
          <w:shd w:val="pct10" w:color="auto" w:fill="FFFFFF"/>
        </w:rPr>
        <w:t>;采用TT系统接地保护，没有采用PE线连接成网的灯杆、配电箱等，其独立接地电阻不应大于4</w:t>
      </w:r>
      <w:r w:rsidRPr="008510E4">
        <w:rPr>
          <w:rFonts w:asciiTheme="minorEastAsia" w:eastAsiaTheme="minorEastAsia" w:hAnsiTheme="minorEastAsia" w:cs="宋体"/>
          <w:color w:val="000000" w:themeColor="text1"/>
          <w:kern w:val="0"/>
          <w:sz w:val="18"/>
          <w:szCs w:val="18"/>
          <w:shd w:val="pct10" w:color="auto" w:fill="FFFFFF"/>
        </w:rPr>
        <w:t>Ω</w:t>
      </w:r>
      <w:r w:rsidRPr="008510E4">
        <w:rPr>
          <w:rFonts w:asciiTheme="minorEastAsia" w:eastAsiaTheme="minorEastAsia" w:hAnsiTheme="minorEastAsia" w:cs="宋体" w:hint="eastAsia"/>
          <w:color w:val="000000" w:themeColor="text1"/>
          <w:kern w:val="0"/>
          <w:sz w:val="18"/>
          <w:szCs w:val="18"/>
          <w:shd w:val="pct10" w:color="auto" w:fill="FFFFFF"/>
        </w:rPr>
        <w:t>;在配电线路的分支、末端及中间适当位置做重复接地并形成联网，其重复接地电阻不应大于10</w:t>
      </w:r>
      <w:r w:rsidRPr="008510E4">
        <w:rPr>
          <w:rFonts w:asciiTheme="minorEastAsia" w:eastAsiaTheme="minorEastAsia" w:hAnsiTheme="minorEastAsia" w:cs="宋体"/>
          <w:color w:val="000000" w:themeColor="text1"/>
          <w:kern w:val="0"/>
          <w:sz w:val="18"/>
          <w:szCs w:val="18"/>
          <w:shd w:val="pct10" w:color="auto" w:fill="FFFFFF"/>
        </w:rPr>
        <w:t>Ω</w:t>
      </w:r>
      <w:r w:rsidRPr="008510E4">
        <w:rPr>
          <w:rFonts w:asciiTheme="minorEastAsia" w:eastAsiaTheme="minorEastAsia" w:hAnsiTheme="minorEastAsia" w:cs="宋体" w:hint="eastAsia"/>
          <w:color w:val="000000" w:themeColor="text1"/>
          <w:kern w:val="0"/>
          <w:sz w:val="18"/>
          <w:szCs w:val="18"/>
          <w:shd w:val="pct10" w:color="auto" w:fill="FFFFFF"/>
        </w:rPr>
        <w:t>，系统接地电阻不应大于4</w:t>
      </w:r>
      <w:r w:rsidRPr="008510E4">
        <w:rPr>
          <w:rFonts w:asciiTheme="minorEastAsia" w:eastAsiaTheme="minorEastAsia" w:hAnsiTheme="minorEastAsia" w:cs="宋体"/>
          <w:color w:val="000000" w:themeColor="text1"/>
          <w:kern w:val="0"/>
          <w:sz w:val="18"/>
          <w:szCs w:val="18"/>
          <w:shd w:val="pct10" w:color="auto" w:fill="FFFFFF"/>
        </w:rPr>
        <w:t>Ω</w:t>
      </w:r>
      <w:r w:rsidRPr="008510E4">
        <w:rPr>
          <w:rFonts w:asciiTheme="minorEastAsia" w:eastAsiaTheme="minorEastAsia" w:hAnsiTheme="minorEastAsia" w:cs="宋体" w:hint="eastAsia"/>
          <w:color w:val="000000" w:themeColor="text1"/>
          <w:kern w:val="0"/>
          <w:sz w:val="18"/>
          <w:szCs w:val="18"/>
          <w:shd w:val="pct10" w:color="auto" w:fill="FFFFFF"/>
        </w:rPr>
        <w:t>； （b）其他用电设施的接地电阻不应大于4</w:t>
      </w:r>
      <w:r w:rsidRPr="008510E4">
        <w:rPr>
          <w:rFonts w:asciiTheme="minorEastAsia" w:eastAsiaTheme="minorEastAsia" w:hAnsiTheme="minorEastAsia" w:cs="宋体"/>
          <w:color w:val="000000" w:themeColor="text1"/>
          <w:kern w:val="0"/>
          <w:sz w:val="18"/>
          <w:szCs w:val="18"/>
          <w:shd w:val="pct10" w:color="auto" w:fill="FFFFFF"/>
        </w:rPr>
        <w:t>Ω</w:t>
      </w:r>
      <w:r w:rsidRPr="008510E4">
        <w:rPr>
          <w:rFonts w:asciiTheme="minorEastAsia" w:eastAsiaTheme="minorEastAsia" w:hAnsiTheme="minorEastAsia" w:cs="宋体" w:hint="eastAsia"/>
          <w:color w:val="000000" w:themeColor="text1"/>
          <w:kern w:val="0"/>
          <w:sz w:val="18"/>
          <w:szCs w:val="18"/>
          <w:shd w:val="pct10" w:color="auto" w:fill="FFFFFF"/>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4.5.1.1 下列人体可接触的末端用电设备和场所应安装末端保护RCD，且应满足本标准第4.2.1.4款的要求。因条件限制不能在末端用电设备安装RCD时，应在其上级开关安装RCD，并确保该用电设备在RCD的保护范围内:</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（a）属于I类的手持式及移动式电气设备；</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（b）电话亭、候车亭、广告牌、城市地图牌和类似装置的配套照明设备；</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（c）路灯、监控设备、充电设施等安装在户外的电气设备；</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（d）临时 用电的电气设备；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（e）其他需要安装RCD的场所。</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4.6.4.2 当移动式和手提式灯具采用II类灯具时，以及照明灯具安装高度距地面小于2. 5m时，应采用安全特低电压(SELV) 供电，其电压限值应符合本标准第4.3.4.2款第（a）项的规定。当无法实现安全特低电压供电时，应采取有效防触电措施。</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第七十二条</w:t>
      </w:r>
      <w:r w:rsidRPr="008510E4">
        <w:rPr>
          <w:rFonts w:asciiTheme="minorEastAsia" w:eastAsiaTheme="minorEastAsia" w:hAnsiTheme="minorEastAsia" w:cs="宋体" w:hint="eastAsia"/>
          <w:kern w:val="0"/>
          <w:szCs w:val="21"/>
        </w:rPr>
        <w:t xml:space="preserve">　在台风、雷雨和梅雨季节，县级市政设施行政主管部门应组织相关单位对照明设施线路、灯具、电气设备和避雷措施等进行检查，对检查发现的安全隐患应及时消除，以保证用电设施、避雷措施、防水浸措施的安全可靠。</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《公共场所(户外)用电设施建设及运行安全规程》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6.1.8  在台风、雷雨和梅雨季节，用电设施产权人应对用电设施线路、灯具、电气设备和避雷措施等进行检查，对检查发现的安全隐患应及时消除，以保证用电设施、避雷措施、防水浸措施的安全可靠。</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第八章　城市市政公共消火栓管理</w:t>
      </w:r>
    </w:p>
    <w:p w:rsidR="00884C2B" w:rsidRPr="008510E4" w:rsidRDefault="00884C2B" w:rsidP="00884C2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 xml:space="preserve">第七十三条　</w:t>
      </w:r>
      <w:r w:rsidRPr="008510E4">
        <w:rPr>
          <w:rFonts w:asciiTheme="minorEastAsia" w:eastAsiaTheme="minorEastAsia" w:hAnsiTheme="minorEastAsia" w:cs="宋体" w:hint="eastAsia"/>
          <w:kern w:val="0"/>
          <w:szCs w:val="21"/>
        </w:rPr>
        <w:t>当地供水部门负责行政区域范围内的城市市政公共消火栓的管理工作负责行政区域范围内的城市市政公共消火栓的管理工作。</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第六十一条　市市政设施行政主管部门负责市区范围内的城市市政公共消火栓的管理工作。</w:t>
      </w:r>
    </w:p>
    <w:p w:rsidR="00884C2B" w:rsidRPr="008510E4" w:rsidRDefault="004F06BC" w:rsidP="00884C2B">
      <w:pPr>
        <w:shd w:val="clear" w:color="auto" w:fill="FFFFFF"/>
        <w:spacing w:line="360" w:lineRule="auto"/>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 xml:space="preserve">   </w:t>
      </w:r>
      <w:r w:rsidR="00884C2B" w:rsidRPr="008510E4">
        <w:rPr>
          <w:rFonts w:asciiTheme="minorEastAsia" w:eastAsiaTheme="minorEastAsia" w:hAnsiTheme="minorEastAsia" w:cs="宋体" w:hint="eastAsia"/>
          <w:b/>
          <w:kern w:val="0"/>
          <w:szCs w:val="21"/>
        </w:rPr>
        <w:t xml:space="preserve"> 第七十四条</w:t>
      </w:r>
      <w:r w:rsidR="00884C2B" w:rsidRPr="008510E4">
        <w:rPr>
          <w:rFonts w:asciiTheme="minorEastAsia" w:eastAsiaTheme="minorEastAsia" w:hAnsiTheme="minorEastAsia" w:cs="宋体" w:hint="eastAsia"/>
          <w:kern w:val="0"/>
          <w:szCs w:val="21"/>
        </w:rPr>
        <w:t xml:space="preserve">　市政公共消火栓的设计、建设方案，必须符合城市规划和相关技术规范的要求，并经地供水部门审核同意，方可实施。消火栓的质量，应当符合国家标准或者行业标准。</w:t>
      </w:r>
    </w:p>
    <w:p w:rsidR="00884C2B" w:rsidRPr="008510E4" w:rsidRDefault="00884C2B" w:rsidP="00884C2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新建、扩建、改建城市道路时，沿线的市政公共消火栓实行统一规划、同步建设，建设费用列入工程总费用，由建设单位负责。市政公共消火栓施工必须由具备相应资质的施工单位承担，施工完毕，经当地供水部门验收合格后，方可交付使用并纳入正常管理。工程竣工资料应报县级市政设施行政主管部门备案。</w:t>
      </w:r>
    </w:p>
    <w:p w:rsidR="00884C2B" w:rsidRPr="008510E4" w:rsidRDefault="00884C2B" w:rsidP="00884C2B">
      <w:pPr>
        <w:shd w:val="clear" w:color="auto" w:fill="FFFFFF"/>
        <w:spacing w:line="360" w:lineRule="auto"/>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 xml:space="preserve">    因工程建设需要拆除或者搬迁市政公共消火栓的，应当报当地供水部门批准后，方可进行。拆除、搬迁和补装市政公共消火栓的一切费用，由建设单位承担。</w:t>
      </w:r>
    </w:p>
    <w:p w:rsidR="00446C83" w:rsidRPr="008510E4" w:rsidRDefault="007B09FB" w:rsidP="00884C2B">
      <w:pPr>
        <w:shd w:val="clear" w:color="auto" w:fill="FFFFFF"/>
        <w:spacing w:line="360" w:lineRule="auto"/>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第六十二条　市政公共消火栓的设计、建设方案，必须符合城市规划和相关技术规范的要求，并经城市规划行政主管部门和公安消防机构审核同意，方可实施。消火栓的质量，应当符合国家标准或者行业标准。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新建、扩建、改建城市道路时，沿线的市政公共消火栓实行统一规划、同步建设，建设费用列入工程总费用，由建设单位负责。市政公共消火栓施工必须由具备相应资质的施工单位承担，施工完毕，经规划部门和公安消防部门验收合格后，方可交付使用并纳入正常管理。工程竣工资料应报市政设施行政主管部门备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因工程建设需要拆除或者搬迁市政公共消火栓的，应当报市市政设施行政主管部门同意并经公安消防部门批准后，方可进行。拆除、搬迁和补装市政公共消火栓的一切费用，由建设单位承担。</w:t>
      </w:r>
    </w:p>
    <w:p w:rsidR="00446C83" w:rsidRPr="008510E4" w:rsidRDefault="004F06BC">
      <w:pPr>
        <w:shd w:val="clear" w:color="auto" w:fill="FFFFFF"/>
        <w:spacing w:line="360" w:lineRule="auto"/>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 xml:space="preserve">    </w:t>
      </w:r>
      <w:r w:rsidR="007B09FB" w:rsidRPr="008510E4">
        <w:rPr>
          <w:rFonts w:asciiTheme="minorEastAsia" w:eastAsiaTheme="minorEastAsia" w:hAnsiTheme="minorEastAsia" w:cs="宋体" w:hint="eastAsia"/>
          <w:b/>
          <w:kern w:val="0"/>
          <w:szCs w:val="21"/>
        </w:rPr>
        <w:t>第七十五条</w:t>
      </w:r>
      <w:r w:rsidR="007B09FB" w:rsidRPr="008510E4">
        <w:rPr>
          <w:rFonts w:asciiTheme="minorEastAsia" w:eastAsiaTheme="minorEastAsia" w:hAnsiTheme="minorEastAsia" w:cs="宋体" w:hint="eastAsia"/>
          <w:kern w:val="0"/>
          <w:szCs w:val="21"/>
        </w:rPr>
        <w:t xml:space="preserve">　市政公共消火栓的受委托管理人具体负责市政公共消火栓的日常管理和维护保养，维护经费由财政部门负责。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市政公共消火栓的受委托管理单位应当加强对市政公共消火栓的维护保养，发现消火栓有故障的，应当及时修复，确保消火栓的完好和有效使用。抢修作业需要暂停供水时，应按照有关规定办理备案手续。</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市区供水企业负责保证市政公共消火栓的供水安全。因突发事件不能保证消防供水时，市区供水企业应在</w:t>
      </w:r>
      <w:r w:rsidRPr="008510E4">
        <w:rPr>
          <w:rFonts w:asciiTheme="minorEastAsia" w:eastAsiaTheme="minorEastAsia" w:hAnsiTheme="minorEastAsia" w:cs="宋体"/>
          <w:kern w:val="0"/>
          <w:szCs w:val="21"/>
        </w:rPr>
        <w:t>2小时内报告</w:t>
      </w:r>
      <w:r w:rsidRPr="008510E4">
        <w:rPr>
          <w:rFonts w:asciiTheme="minorEastAsia" w:eastAsiaTheme="minorEastAsia" w:hAnsiTheme="minorEastAsia" w:cs="宋体" w:hint="eastAsia"/>
          <w:kern w:val="0"/>
          <w:szCs w:val="21"/>
        </w:rPr>
        <w:t>县级</w:t>
      </w:r>
      <w:r w:rsidRPr="008510E4">
        <w:rPr>
          <w:rFonts w:asciiTheme="minorEastAsia" w:eastAsiaTheme="minorEastAsia" w:hAnsiTheme="minorEastAsia" w:cs="宋体" w:hint="eastAsia"/>
          <w:color w:val="000000" w:themeColor="text1"/>
          <w:kern w:val="0"/>
          <w:szCs w:val="21"/>
        </w:rPr>
        <w:t>市政设施行政主管部门和</w:t>
      </w:r>
      <w:r w:rsidRPr="008510E4">
        <w:rPr>
          <w:rFonts w:asciiTheme="minorEastAsia" w:eastAsiaTheme="minorEastAsia" w:hAnsiTheme="minorEastAsia" w:cs="宋体"/>
          <w:kern w:val="0"/>
          <w:szCs w:val="21"/>
        </w:rPr>
        <w:t>消防</w:t>
      </w:r>
      <w:r w:rsidRPr="008510E4">
        <w:rPr>
          <w:rFonts w:asciiTheme="minorEastAsia" w:eastAsiaTheme="minorEastAsia" w:hAnsiTheme="minorEastAsia" w:cs="宋体" w:hint="eastAsia"/>
          <w:kern w:val="0"/>
          <w:szCs w:val="21"/>
        </w:rPr>
        <w:t>部门</w:t>
      </w:r>
      <w:r w:rsidRPr="008510E4">
        <w:rPr>
          <w:rFonts w:asciiTheme="minorEastAsia" w:eastAsiaTheme="minorEastAsia" w:hAnsiTheme="minorEastAsia" w:cs="宋体"/>
          <w:kern w:val="0"/>
          <w:szCs w:val="21"/>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第六十三条　市政公共消火栓的受委托管理人具体负责市政公共消火栓的日常管理和维护保养，维护经费由财政部门负责。</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市政公共消火栓的受委托管理单位应当加强对市政公共消火栓的维护保养，发现消火栓有故障的，应当及时修复，确保消火栓的完好和有效使用。抢修作业需要暂停供水时，应按照有关规定办理备案手续。</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市区供水企业负责保证市政公共消火栓的供水安全。因突发事件不能保证消防供水时，市区供水企业应在2小时内报告公安消防机构和市政设施行政主管部门。</w:t>
      </w:r>
    </w:p>
    <w:p w:rsidR="00446C83" w:rsidRPr="008510E4" w:rsidRDefault="004F06BC">
      <w:pPr>
        <w:shd w:val="clear" w:color="auto" w:fill="FFFFFF"/>
        <w:spacing w:line="360" w:lineRule="auto"/>
        <w:rPr>
          <w:rFonts w:asciiTheme="minorEastAsia" w:eastAsiaTheme="minorEastAsia" w:hAnsiTheme="minorEastAsia" w:cs="宋体"/>
          <w:kern w:val="0"/>
          <w:szCs w:val="21"/>
        </w:rPr>
      </w:pPr>
      <w:r w:rsidRPr="008510E4">
        <w:rPr>
          <w:rFonts w:asciiTheme="minorEastAsia" w:eastAsiaTheme="minorEastAsia" w:hAnsiTheme="minorEastAsia" w:cs="宋体" w:hint="eastAsia"/>
          <w:b/>
          <w:kern w:val="0"/>
          <w:szCs w:val="21"/>
        </w:rPr>
        <w:t xml:space="preserve">    </w:t>
      </w:r>
      <w:r w:rsidR="007B09FB" w:rsidRPr="008510E4">
        <w:rPr>
          <w:rFonts w:asciiTheme="minorEastAsia" w:eastAsiaTheme="minorEastAsia" w:hAnsiTheme="minorEastAsia" w:cs="宋体" w:hint="eastAsia"/>
          <w:b/>
          <w:kern w:val="0"/>
          <w:szCs w:val="21"/>
        </w:rPr>
        <w:t>第七十六条</w:t>
      </w:r>
      <w:r w:rsidR="007B09FB" w:rsidRPr="008510E4">
        <w:rPr>
          <w:rFonts w:asciiTheme="minorEastAsia" w:eastAsiaTheme="minorEastAsia" w:hAnsiTheme="minorEastAsia" w:cs="宋体" w:hint="eastAsia"/>
          <w:kern w:val="0"/>
          <w:szCs w:val="21"/>
        </w:rPr>
        <w:t xml:space="preserve">　在市政公共消火栓设施范围内禁止以下行为：</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（一）擅自使用与消防和抢险救援无关的事项；</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（二）埋压、圈占市政消火栓；</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（三）盗窃、损坏和擅自挪用、拆除、停用市政公共消火栓；</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kern w:val="0"/>
          <w:szCs w:val="21"/>
        </w:rPr>
        <w:t>（四）其他损害市政公共消火栓的行为。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第六十四条　在市政公共消火栓设施范围内禁止以下行为：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（一）擅自使用与消防和抢险救援无关的事项；</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（二）埋压、圈占市政消火栓；</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（三）盗窃、损坏和擅自挪用、拆除、停用市政公共消火栓；</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（四）其他损害市政公共消火栓的行为。</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第九章　城市园林绿化管理</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kern w:val="0"/>
          <w:szCs w:val="21"/>
        </w:rPr>
        <w:t xml:space="preserve">第七十七条  </w:t>
      </w:r>
      <w:r w:rsidRPr="008510E4">
        <w:rPr>
          <w:rFonts w:asciiTheme="minorEastAsia" w:eastAsiaTheme="minorEastAsia" w:hAnsiTheme="minorEastAsia" w:cs="宋体" w:hint="eastAsia"/>
          <w:color w:val="000000"/>
          <w:kern w:val="0"/>
          <w:szCs w:val="21"/>
        </w:rPr>
        <w:t>城市绿地的保护和管理，按下列规定分工负责：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（一）政府投资建设的城市绿地，由所在地县级市政设施行政主管部门按照职责权限负责；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（二）单位或者个人投资建设的城市绿地，由投资建设的单位或者个人负责；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（三）居住区、居住小区、住宅组团绿地，由物业所有权人出资，委托物业服务人或者所在地县级市政设施行政主管部门组织专业队伍负责；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（四）生产绿地、经营性园林由其经营单位或个人负责；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（五）建设工程范围内保留的树木,在建设期间由建设单位负责；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（六）铁路、公路沿线两侧、江河两岸、水库周围等城市绿地，由法律、法规规定的行政主管部门负责。</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前款规定以外的城市绿地养护主体不明确的，由所在地县级市政设施行政主管部门确定养护主体。</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绿化管理责任人应当按照园林绿化养护相关标准和技术规范履行管理责任，保持绿地整洁美观、树木花草繁茂、绿化设施完好,及时修剪树木、花草。单位附属绿地内种植的树木的枝叶、根茎伸向城市公共道路妨碍正常通行或对他人物业范围内造成安全隐患的,管理单位要及时修剪。</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市市政设施行政主管部门对辖区内各管理责任人负责的绿地保护和管理进行检查、监督和指导。</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《广东省城市绿化条例》</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第二十三条　城市绿地的保护和管理，按下列规定分工负责： (一)城市人民政府投资的城市公共绿地、风景林地、防护绿地等，由城市绿化行政主管部门负责； (二)单位附属绿地和单位自建的防护绿地由该单位负责； (三)居住区、居住小区、住宅组团绿地，由物业所有权人出资，委托物业管理公司或城市绿化行政主管部门组织专业队伍负责； (四)生产绿地、经营性园林由其经营单位或个人负责； (五)沿街的单位和个人有保护门前绿化的责任； (六)铁路、公路沿线两侧、江河两岸、水库周围等城市绿地，由法律、法规规定的主管部门负责。 城市绿化行政主管部门对各管理责任单位和个人的绿地保护和管理工作进行检查、监督和指导。</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w:t>
      </w:r>
      <w:r w:rsidRPr="008510E4">
        <w:rPr>
          <w:rFonts w:asciiTheme="minorEastAsia" w:eastAsiaTheme="minorEastAsia" w:hAnsiTheme="minorEastAsia" w:cs="宋体" w:hint="eastAsia"/>
          <w:b/>
          <w:kern w:val="0"/>
          <w:szCs w:val="21"/>
        </w:rPr>
        <w:t>七十八</w:t>
      </w:r>
      <w:r w:rsidRPr="008510E4">
        <w:rPr>
          <w:rFonts w:asciiTheme="minorEastAsia" w:eastAsiaTheme="minorEastAsia" w:hAnsiTheme="minorEastAsia" w:cs="宋体" w:hint="eastAsia"/>
          <w:b/>
          <w:color w:val="000000" w:themeColor="text1"/>
          <w:kern w:val="0"/>
          <w:szCs w:val="21"/>
        </w:rPr>
        <w:t xml:space="preserve">条　</w:t>
      </w:r>
      <w:r w:rsidRPr="008510E4">
        <w:rPr>
          <w:rFonts w:asciiTheme="minorEastAsia" w:eastAsiaTheme="minorEastAsia" w:hAnsiTheme="minorEastAsia" w:cs="宋体" w:hint="eastAsia"/>
          <w:color w:val="000000"/>
          <w:kern w:val="0"/>
          <w:szCs w:val="21"/>
        </w:rPr>
        <w:t>任何单位和个人不得擅自在城市绿地内设置与绿化无关的设施。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城市基础设施建设和维修影响城市绿化的，建设单位应当在设计和施工前制定保护措施，报所在地县级市政设施行政主管部门批准后，方可进行施工。完工后由所在地县级市政设施行政主管部门组织恢复绿化，所需费用由申请单位支付。损坏相关设施的，申请单位应当承担赔偿责任。</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单位和个人不得擅自在城市干道绿化带开设机动车出入口；确需开设的，应当经所在地县级市政设施行政主管部门同意后，方可向所在地县级城市规划行政主管部门申请审批。</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《广东省城市绿化条例》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第二十六条  任何单位和个人不得擅自在城市绿地内设置与绿化无关的设施。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城市公共绿地、居住区绿地、风景林地内应当严格控制商业和服务经营设施。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城市基础设施建设影响城市绿化的，建设单位必须在设计和施工前制定保护措施，报城市绿化行政主管部门批准后，方可进行施工。</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单位和个人在城市干道绿化带开设机动车出入口的，必须经城市绿化行政主管部门同意后，方可向城市规划行政主管部门申请审批。</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w:t>
      </w:r>
      <w:r w:rsidRPr="008510E4">
        <w:rPr>
          <w:rFonts w:asciiTheme="minorEastAsia" w:eastAsiaTheme="minorEastAsia" w:hAnsiTheme="minorEastAsia" w:cs="宋体" w:hint="eastAsia"/>
          <w:b/>
          <w:kern w:val="0"/>
          <w:szCs w:val="21"/>
        </w:rPr>
        <w:t>七十九</w:t>
      </w:r>
      <w:r w:rsidRPr="008510E4">
        <w:rPr>
          <w:rFonts w:asciiTheme="minorEastAsia" w:eastAsiaTheme="minorEastAsia" w:hAnsiTheme="minorEastAsia" w:cs="宋体" w:hint="eastAsia"/>
          <w:b/>
          <w:color w:val="000000" w:themeColor="text1"/>
          <w:kern w:val="0"/>
          <w:szCs w:val="21"/>
        </w:rPr>
        <w:t xml:space="preserve">条  </w:t>
      </w:r>
      <w:r w:rsidRPr="008510E4">
        <w:rPr>
          <w:rFonts w:asciiTheme="minorEastAsia" w:eastAsiaTheme="minorEastAsia" w:hAnsiTheme="minorEastAsia" w:cs="宋体" w:hint="eastAsia"/>
          <w:color w:val="000000"/>
          <w:kern w:val="0"/>
          <w:szCs w:val="21"/>
        </w:rPr>
        <w:t>任何单位和个人不得擅自占用绿地，不得擅自在城市绿地内设置与绿化无关的设施，已占用的必须限期归还，已设置的必须限期拆除、修复，并恢复绿地的使用功能。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因城乡建设或者城乡基础设施维护需要临时占用绿地的，建设单位应当征求所有权人意见，报所在地县级市政设施行政主管部门批准后，方可进行施工。批准的内容包括临时占用绿地的位置、期限等。临时占用绿地期限不得超过1年。因特殊原因需延期的，应当在期满前申请延期，并且申请延期最多不超过两次，每次不超过6个月。临时占用属于市市政设施行政主管部门管辖范围绿地的,应当经市市政设施行政主管部门批准。</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《广东省城市绿化条例》</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第二十五条  任何单位和个人不得擅自占用城市绿地，已占用的必须限期归还，并恢复城市绿地的使用功能。</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因公益性市政建设确需占用城市绿地的，必须征得城市绿化行政主管部门同意，按照规定程序进行审批，并由城市规划部门按照调整城市规划的原则，补偿同等面积同等质量的绿地。</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同一建设工程项目占用城市绿地七千平方米以上的，由所在地地级以上市人民政府城市绿化行政主管部门审核，报地级以上市人民政府批准；占用城市绿地一千五百平方米以上七千平方米以下的，报所在地地级以上市人民政府城市绿化行政主管部门审批；占用城市绿地一千五百平方米以下的，由所在地县级人民政府城市绿化行政主管部门审批。</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因建设需要临时占用城市绿地的，必须按照规定报城市绿化行政主管部门同意后，按恢复绿地实际费用向城市绿化行政主管部门交纳恢复绿化补偿费，并到县级以上城市规划和国土部门办理手续。占用期满后，由城市绿化行政主管部门组织恢复绿地。临时占用绿地造成相关设施破坏的，占用者应当承担赔偿责任。</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w:t>
      </w:r>
      <w:r w:rsidRPr="008510E4">
        <w:rPr>
          <w:rFonts w:asciiTheme="minorEastAsia" w:eastAsiaTheme="minorEastAsia" w:hAnsiTheme="minorEastAsia" w:cs="宋体" w:hint="eastAsia"/>
          <w:b/>
          <w:kern w:val="0"/>
          <w:szCs w:val="21"/>
        </w:rPr>
        <w:t>八十</w:t>
      </w:r>
      <w:r w:rsidRPr="008510E4">
        <w:rPr>
          <w:rFonts w:asciiTheme="minorEastAsia" w:eastAsiaTheme="minorEastAsia" w:hAnsiTheme="minorEastAsia" w:cs="宋体" w:hint="eastAsia"/>
          <w:b/>
          <w:color w:val="000000" w:themeColor="text1"/>
          <w:kern w:val="0"/>
          <w:szCs w:val="21"/>
        </w:rPr>
        <w:t xml:space="preserve">条  </w:t>
      </w:r>
      <w:r w:rsidRPr="008510E4">
        <w:rPr>
          <w:rFonts w:asciiTheme="minorEastAsia" w:eastAsiaTheme="minorEastAsia" w:hAnsiTheme="minorEastAsia" w:cs="宋体" w:hint="eastAsia"/>
          <w:color w:val="000000"/>
          <w:kern w:val="0"/>
          <w:szCs w:val="21"/>
        </w:rPr>
        <w:t>任何单位和个人不得擅自砍伐、迁移、修剪树木。</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有下列情形之一，确需砍伐或迁移树木的，应当向县级市政设施行政主管部门提出书面申请并经批准后实施：</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（一）公益性市政建设需要；</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（二）修剪无法改变树木对人身、居住、交通或者市政设施等安全产生的威胁。</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树木生长影响市政管线、交通安全以及居民采光、通风或者居住安全的，绿化养护责任人应当及时修剪。</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绿化养护责任人及电力、市政、交通、通信等单位需要重度修剪城市树木的，应当向所在地县级市政设施行政主管部门报告，并由其组织实施。所需费用由申请单位支付。有关法律、法规另有规定的，从其规定。</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因紧急抢险救灾确需修剪、迁移或者砍伐城市树木的，有关单位经本单位领导同意可先行实施，并及时报告市政设施行政主管部门和绿地管理单位，在险情排除后5个工作日内报告所在地县级市政设施行政主管部门和绿地管理单位，并按照规定补办审批手续。砍伐、迁移、修剪树木属于市市政设施行政主管部门管辖范围公共绿地的,应当经市市政设施行政主管部门批准。</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迁移、修剪树木应当按照相关标准和技术规范进行。</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《广东省城市绿化条例》</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第二十七条  任何单位和个人不得损坏城市树木花草和绿化设施。</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同一建设工程项目因公益性市政建设需要，砍伐、迁移城市树木二百株以上的，由市、县园林绿化行政主管部门审核，报市、县人民政府批准；砍伐、迁移二百株以下或胸径八十厘米以上树木的，由所在地城市绿化行政主管部门审批。</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报批文件的内容应当包括当地居民的意见和绿化专家评审论证结论。</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经批准砍伐或迁移城市树木，应当给树木权属单位或个人合理补偿。</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第二十八条  电力、市政、交通和通信等部门，因安全需要而修剪、迁移、砍伐城市树木的，应当报城市绿化行政主管部门批准，并由其组织具有城市园林绿化资质的单位实施。所需费用由申请单位支付。有关法律、法规另有规定的，从其规定。</w:t>
      </w:r>
    </w:p>
    <w:p w:rsidR="00446C83" w:rsidRPr="008510E4" w:rsidRDefault="007B09FB">
      <w:pPr>
        <w:widowControl/>
        <w:shd w:val="clear" w:color="auto" w:fill="FFFFFF"/>
        <w:ind w:firstLineChars="200" w:firstLine="36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Cs/>
          <w:color w:val="000000" w:themeColor="text1"/>
          <w:kern w:val="0"/>
          <w:sz w:val="18"/>
          <w:szCs w:val="18"/>
          <w:shd w:val="pct10" w:color="auto" w:fill="FFFFFF"/>
        </w:rPr>
        <w:t>因紧急抢险救灾确需修剪、迁移或者砍伐城市树木的，有关单位经本单位领导同意可先行实施，并及时报告城市绿化行政主管部门和绿地管理单位，在险情排除后五个工作日内按照规定补办审批手续。</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w:t>
      </w:r>
      <w:r w:rsidRPr="008510E4">
        <w:rPr>
          <w:rFonts w:asciiTheme="minorEastAsia" w:eastAsiaTheme="minorEastAsia" w:hAnsiTheme="minorEastAsia" w:cs="宋体" w:hint="eastAsia"/>
          <w:b/>
          <w:kern w:val="0"/>
          <w:szCs w:val="21"/>
        </w:rPr>
        <w:t>八十一</w:t>
      </w:r>
      <w:r w:rsidRPr="008510E4">
        <w:rPr>
          <w:rFonts w:asciiTheme="minorEastAsia" w:eastAsiaTheme="minorEastAsia" w:hAnsiTheme="minorEastAsia" w:cs="宋体" w:hint="eastAsia"/>
          <w:b/>
          <w:color w:val="000000" w:themeColor="text1"/>
          <w:kern w:val="0"/>
          <w:szCs w:val="21"/>
        </w:rPr>
        <w:t>条</w:t>
      </w:r>
      <w:r w:rsidRPr="008510E4">
        <w:rPr>
          <w:rFonts w:asciiTheme="minorEastAsia" w:eastAsiaTheme="minorEastAsia" w:hAnsiTheme="minorEastAsia" w:cs="Arial" w:hint="eastAsia"/>
          <w:color w:val="333333"/>
          <w:kern w:val="0"/>
          <w:szCs w:val="21"/>
        </w:rPr>
        <w:t xml:space="preserve">　</w:t>
      </w:r>
      <w:r w:rsidRPr="008510E4">
        <w:rPr>
          <w:rFonts w:asciiTheme="minorEastAsia" w:eastAsiaTheme="minorEastAsia" w:hAnsiTheme="minorEastAsia" w:cs="宋体" w:hint="eastAsia"/>
          <w:color w:val="000000"/>
          <w:kern w:val="0"/>
          <w:szCs w:val="21"/>
        </w:rPr>
        <w:t>在城市绿地内，禁止下列行为：</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 xml:space="preserve">(一)倾倒、排放有毒有害物质，堆放、焚烧物料； </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 xml:space="preserve">(二)在树木和公共设施上涂、写、刻、画和悬挂重物； </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 xml:space="preserve">(三)攀、折、钉、栓树木，采摘花草，践踏地被，丢弃废弃物； </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 xml:space="preserve">(四)损坏绿化的娱乐活动； </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 xml:space="preserve">(五)以树承重、就树搭建； </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 xml:space="preserve">(六)采石取土、建坟； </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(七)其他破坏城市绿化及其设施的行为。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《广东省城市绿化条例》</w:t>
      </w:r>
    </w:p>
    <w:p w:rsidR="00446C83" w:rsidRPr="008510E4" w:rsidRDefault="007B09FB">
      <w:pPr>
        <w:widowControl/>
        <w:shd w:val="clear" w:color="auto" w:fill="FFFFFF"/>
        <w:ind w:firstLineChars="200" w:firstLine="360"/>
        <w:jc w:val="left"/>
        <w:rPr>
          <w:rFonts w:asciiTheme="minorEastAsia" w:eastAsiaTheme="minorEastAsia" w:hAnsiTheme="minorEastAsia" w:cs="宋体"/>
          <w:bCs/>
          <w:color w:val="000000" w:themeColor="text1"/>
          <w:kern w:val="0"/>
          <w:sz w:val="18"/>
          <w:szCs w:val="18"/>
          <w:shd w:val="pct10" w:color="auto" w:fill="FFFFFF"/>
        </w:rPr>
      </w:pPr>
      <w:r w:rsidRPr="008510E4">
        <w:rPr>
          <w:rFonts w:asciiTheme="minorEastAsia" w:eastAsiaTheme="minorEastAsia" w:hAnsiTheme="minorEastAsia" w:cs="宋体" w:hint="eastAsia"/>
          <w:bCs/>
          <w:color w:val="000000" w:themeColor="text1"/>
          <w:kern w:val="0"/>
          <w:sz w:val="18"/>
          <w:szCs w:val="18"/>
          <w:shd w:val="pct10" w:color="auto" w:fill="FFFFFF"/>
        </w:rPr>
        <w:t>第三十二条  在城市绿地内，禁止下列行为：（一）倾倒、排放有毒有害物质，堆放、焚烧物料；（二）在树木和公共设施上涂、写、刻、画和悬挂重物；（三）攀、折、钉、栓树木，采摘花草，践踏地被，丢弃废弃物；（四）损坏绿化的娱乐活动；（五）以树承重、就树搭建；（六）采石取土、建坟；（七）其他破坏城市绿化及其设施的行为。</w:t>
      </w:r>
    </w:p>
    <w:p w:rsidR="00446C83" w:rsidRPr="008510E4" w:rsidRDefault="007B09FB">
      <w:pPr>
        <w:widowControl/>
        <w:shd w:val="clear" w:color="auto" w:fill="FFFFFF"/>
        <w:spacing w:line="360" w:lineRule="auto"/>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 xml:space="preserve">    第</w:t>
      </w:r>
      <w:r w:rsidRPr="008510E4">
        <w:rPr>
          <w:rFonts w:asciiTheme="minorEastAsia" w:eastAsiaTheme="minorEastAsia" w:hAnsiTheme="minorEastAsia" w:cs="宋体" w:hint="eastAsia"/>
          <w:b/>
          <w:kern w:val="0"/>
          <w:szCs w:val="21"/>
        </w:rPr>
        <w:t>八十二</w:t>
      </w:r>
      <w:r w:rsidRPr="008510E4">
        <w:rPr>
          <w:rFonts w:asciiTheme="minorEastAsia" w:eastAsiaTheme="minorEastAsia" w:hAnsiTheme="minorEastAsia" w:cs="宋体" w:hint="eastAsia"/>
          <w:b/>
          <w:color w:val="000000" w:themeColor="text1"/>
          <w:kern w:val="0"/>
          <w:szCs w:val="21"/>
        </w:rPr>
        <w:t xml:space="preserve">条  </w:t>
      </w:r>
      <w:r w:rsidRPr="008510E4">
        <w:rPr>
          <w:rFonts w:asciiTheme="minorEastAsia" w:eastAsiaTheme="minorEastAsia" w:hAnsiTheme="minorEastAsia" w:cs="宋体" w:hint="eastAsia"/>
          <w:color w:val="000000"/>
          <w:kern w:val="0"/>
          <w:szCs w:val="21"/>
        </w:rPr>
        <w:t>古树名木实行统一管理，分别养护。另见《江门市古树名木保护管理办法》（江府〔2018〕1号）。</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第十章　罚则</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第八十三条　</w:t>
      </w:r>
      <w:r w:rsidRPr="008510E4">
        <w:rPr>
          <w:rFonts w:asciiTheme="minorEastAsia" w:eastAsiaTheme="minorEastAsia" w:hAnsiTheme="minorEastAsia" w:cs="宋体" w:hint="eastAsia"/>
          <w:bCs/>
          <w:color w:val="000000" w:themeColor="text1"/>
          <w:kern w:val="0"/>
          <w:szCs w:val="21"/>
        </w:rPr>
        <w:t>违反本规定第二十一条的规定，或者有下列行为之一的，由市市政设施行政主管部门或者其他有关部门责令限期改正，可以处以2万元以下的罚款；造成损失的，应当依法承担赔偿责任：</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（一）未对设在城市道路上的各种管线的检查井、箱盖或者城市道路附属设施的缺损及时补缺或者修复的；</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（二）未在城市道路施工现场设置明显标志和安全防围设施的；</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（三）占用城市道路期满或者挖掘城市道路后，不及时清理现场的；</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（四）依附于城市道路建设各种管线、杆线等设施，不按照规定办理批准手续的；</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（五）紧急抢修埋设在城市道路下的管线，不按照规定补办批准手续的；</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（六）未按照批准的位置、面积、期限占用或者挖掘城市道路，或者需要移动位置、扩大面积、延长时间，未提前办理变更审批手续的。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第四十二条　违反本条例第二十七条规定，或者有下列行为之一的，由市政工程行政主管部门或者其他有关部门责令限期改正，可以处以2万元以下的罚款；造成损失的，应当依法承担赔偿责任：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（一）未对设在城市道路上的各种管线的检查井、箱盖或者城市道路附属设施的缺损及时补缺或者修复的；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（二）未在城市道路施工现场设置明显标志和安全防围设施的；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（三）占用城市道路期满或者挖掘城市道路后，不及时清理现场的；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（四）依附于城市道路建设各种管线、杆线等设施，不按照规定办理批准手续的；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（五）紧急抢修埋设在城市道路下的管线，不按照规定补办批准手续的；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（六）未按照批准的位置、面积、期限占用或者挖掘城市道路，或者需要移动位置、扩大面积、延长时间，未提前办理变更审批手续的。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第二十七条城市道路范围内禁止下列行为：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（一）擅自占用或者挖掘城市道路；</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（二）履带车、铁轮车或者超重、超高、超长车辆擅自在城市道路上行驶；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（三）机动车在桥梁或者非指定的城市道路上试刹车；</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（四）擅自在城市道路上建设建筑物、构筑物；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（五）在桥梁上架设压力在4公斤/平方厘米（0.4兆帕）以上的煤气管道、10千伏以上的高压电力线和其他易燃易爆管线；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（六）擅自在桥梁或者路灯设施上设置广告牌或者其他挂浮物；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（七）其他损害、侵占城市道路的行为。</w:t>
      </w:r>
    </w:p>
    <w:p w:rsidR="00446C83" w:rsidRPr="008510E4" w:rsidRDefault="007B09FB">
      <w:pPr>
        <w:shd w:val="clear" w:color="auto" w:fill="FFFFFF"/>
        <w:ind w:firstLineChars="200" w:firstLine="422"/>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第八十四条</w:t>
      </w:r>
      <w:r w:rsidR="004F06BC" w:rsidRPr="008510E4">
        <w:rPr>
          <w:rFonts w:asciiTheme="minorEastAsia" w:eastAsiaTheme="minorEastAsia" w:hAnsiTheme="minorEastAsia" w:cs="宋体" w:hint="eastAsia"/>
          <w:b/>
          <w:color w:val="000000" w:themeColor="text1"/>
          <w:kern w:val="0"/>
          <w:szCs w:val="21"/>
        </w:rPr>
        <w:t xml:space="preserve">  </w:t>
      </w:r>
      <w:r w:rsidRPr="008510E4">
        <w:rPr>
          <w:rFonts w:asciiTheme="minorEastAsia" w:eastAsiaTheme="minorEastAsia" w:hAnsiTheme="minorEastAsia" w:cs="宋体" w:hint="eastAsia"/>
          <w:bCs/>
          <w:color w:val="000000" w:themeColor="text1"/>
          <w:kern w:val="0"/>
          <w:szCs w:val="21"/>
        </w:rPr>
        <w:t>城市桥梁产权人或者受委托管理人有下列行为之一的，由市政设施行政主管部门责令限期改正，并可处1000元以上5000元以下的罚款：</w:t>
      </w:r>
    </w:p>
    <w:p w:rsidR="00446C83" w:rsidRPr="008510E4" w:rsidRDefault="007B09FB">
      <w:pPr>
        <w:shd w:val="clear" w:color="auto" w:fill="FFFFFF"/>
        <w:ind w:firstLineChars="200" w:firstLine="420"/>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(一)未按照规定编制城市桥梁养护维修的中长期规划和年度计划，或者未经批准即实施的；</w:t>
      </w:r>
    </w:p>
    <w:p w:rsidR="00446C83" w:rsidRPr="008510E4" w:rsidRDefault="007B09FB">
      <w:pPr>
        <w:shd w:val="clear" w:color="auto" w:fill="FFFFFF"/>
        <w:ind w:firstLineChars="200" w:firstLine="420"/>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(二)未按照规定设置相应的标志，并保持其完好、清晰的；</w:t>
      </w:r>
    </w:p>
    <w:p w:rsidR="00446C83" w:rsidRPr="008510E4" w:rsidRDefault="007B09FB">
      <w:pPr>
        <w:shd w:val="clear" w:color="auto" w:fill="FFFFFF"/>
        <w:ind w:firstLineChars="200" w:firstLine="420"/>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(三)未按照规定委托具有相应资格的机构对城市桥梁进行检测评估的；</w:t>
      </w:r>
    </w:p>
    <w:p w:rsidR="00446C83" w:rsidRPr="008510E4" w:rsidRDefault="007B09FB">
      <w:pPr>
        <w:shd w:val="clear" w:color="auto" w:fill="FFFFFF"/>
        <w:ind w:firstLineChars="200" w:firstLine="420"/>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(四)未按照规定制定城市桥梁的安全抢险预备方案的；</w:t>
      </w:r>
    </w:p>
    <w:p w:rsidR="00446C83" w:rsidRPr="008510E4" w:rsidRDefault="007B09FB">
      <w:pPr>
        <w:shd w:val="clear" w:color="auto" w:fill="FFFFFF"/>
        <w:ind w:firstLineChars="200" w:firstLine="420"/>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Cs/>
          <w:color w:val="000000" w:themeColor="text1"/>
          <w:kern w:val="0"/>
          <w:szCs w:val="21"/>
        </w:rPr>
        <w:t>(五)未按照规定对城市桥梁进行养护维修的。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第二十五条　城市桥梁产权人或者委托管理人有下列行为之一的，由城市人民政府市政工程设施行政主管部门责令限期改正，并可处1000元以上5000元以下的罚款：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(一)未按照规定编制城市桥梁养护维修的中长期规划和年度计划，或者未经批准即实施的；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(二)未按照规定设置相应的标志，并保持其完好、清晰的；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(三)未按照规定委托具有相应资格的机构对城市桥梁进行检测评估的；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(四)未按照规定制定城市桥梁的安全抢险预备方案的；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(五)未按照规定对城市桥梁进行养护维修的。</w:t>
      </w:r>
    </w:p>
    <w:p w:rsidR="00446C83" w:rsidRPr="008510E4" w:rsidRDefault="007B09FB">
      <w:pPr>
        <w:shd w:val="clear" w:color="auto" w:fill="FFFFFF"/>
        <w:ind w:firstLineChars="200" w:firstLine="422"/>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
          <w:color w:val="000000" w:themeColor="text1"/>
          <w:kern w:val="0"/>
          <w:szCs w:val="21"/>
        </w:rPr>
        <w:t xml:space="preserve">第八十五条　</w:t>
      </w:r>
      <w:r w:rsidRPr="008510E4">
        <w:rPr>
          <w:rFonts w:asciiTheme="minorEastAsia" w:eastAsiaTheme="minorEastAsia" w:hAnsiTheme="minorEastAsia" w:cs="宋体" w:hint="eastAsia"/>
          <w:bCs/>
          <w:color w:val="000000" w:themeColor="text1"/>
          <w:kern w:val="0"/>
          <w:szCs w:val="21"/>
        </w:rPr>
        <w:t>违反本规定第三十九条、第四十一条第一款规定的，由市政设施行政主管部门责令限期改正，并可处1万元以上2万元以下的罚款；造成损失的，依法承担赔偿责任。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第二十八条　违反本办法第十六条、第二十三条规定，由城市人民政府市政工程设施行政主管部门责令限期改正，并可处1万元以上2万元以下的罚款；造成损失的，依法承担赔偿责任。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第二十三条　经过检测评估，确定城市桥梁的承载能力下降，但尚未构成危桥的，城市桥梁产权人和委托管理人应当及时设置警示标志，并立即采取加固等安全措施。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城市桥梁产权人或者委托管理人对检测评估结论有异议的，可以依法申请重新检测评估。但重新检测评估结论未果之前，不得停止执行前款规定。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第十六条　超限机动车辆、履带车、铁轮车等需经过城市桥梁的，在报公安交通管理部门审批前，应当先经城市人民政府市政工程设施行政主管部门同意，并采取相应技术措施后，方可通行。</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第八十六条</w:t>
      </w:r>
      <w:r w:rsidR="004F06BC" w:rsidRPr="008510E4">
        <w:rPr>
          <w:rFonts w:asciiTheme="minorEastAsia" w:eastAsiaTheme="minorEastAsia" w:hAnsiTheme="minorEastAsia" w:cs="宋体" w:hint="eastAsia"/>
          <w:b/>
          <w:color w:val="000000" w:themeColor="text1"/>
          <w:kern w:val="0"/>
          <w:szCs w:val="21"/>
        </w:rPr>
        <w:t xml:space="preserve">  </w:t>
      </w:r>
      <w:r w:rsidRPr="008510E4">
        <w:rPr>
          <w:rFonts w:asciiTheme="minorEastAsia" w:eastAsiaTheme="minorEastAsia" w:hAnsiTheme="minorEastAsia" w:cs="宋体" w:hint="eastAsia"/>
          <w:bCs/>
          <w:color w:val="000000" w:themeColor="text1"/>
          <w:kern w:val="0"/>
          <w:szCs w:val="21"/>
        </w:rPr>
        <w:t>违反本规定第四十条规定的，由市政设施行政主管部门责令限期改正，并可处2万元以下的罚款；造成损失的，依法承担赔偿责任。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《城市道路管理条例》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第四十二条 违反本条例第二十七条规定，或者有下列行为之一的，由市政工程行政主管部门或者其他有关部门责令限期改正，可以处以2万元以下的罚款；造成损失的，应当依法承担赔偿责任：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（一）未对设在城市道路上的各种管线的检查井、箱盖或者城市道路附属设施的缺损及时补缺或者修复的；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（二）未在城市道路施工现场设置明显标志和安全防围设施的；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（三）占用城市道路期满或者挖掘城市道路后，不及时清理现场的；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（四）依附于城市道路建设各种管线、杆线等设施，不按照规定办理批准手续的；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（五）紧急抢修埋设在城市道路下的管线，不按照规定补办批准手续的；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（六）未按照批准的位置、面积、期限占用或者挖掘城市道路，或者需要移动位置、扩大面积、延长时间，未提前办理变更审批手续的。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第二条　本条例所称城市道路，是指城市供车辆、行人通行的，具备一定技术条件的道路、桥梁及其附属设施。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第二十七条  城市道路范围内禁止下列行为：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（一）擅自占用或者挖掘城市道路；</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（二）履带车、铁轮车或者超重、超高、超长车辆擅自在城市道路上行驶；</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（三）机动车在桥梁或者非指定的城市道路上试刹车；</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（四）擅自在城市道路上建设建筑物、构筑物；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（五）在桥梁上架设压力在4公斤/平方厘米（0.4兆帕）以上的煤气管道、10千伏以上的高压电力线和其他易燃易爆管线；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（六）擅自在桥梁或者路灯设施上设置广告牌或者其他挂浮物；</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（七）其他损害、侵占城市道路的行为。</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bCs/>
          <w:color w:val="000000" w:themeColor="text1"/>
          <w:kern w:val="0"/>
          <w:szCs w:val="21"/>
        </w:rPr>
      </w:pPr>
      <w:r w:rsidRPr="008510E4">
        <w:rPr>
          <w:rFonts w:asciiTheme="minorEastAsia" w:eastAsiaTheme="minorEastAsia" w:hAnsiTheme="minorEastAsia" w:cs="宋体" w:hint="eastAsia"/>
          <w:b/>
          <w:color w:val="000000" w:themeColor="text1"/>
          <w:kern w:val="0"/>
          <w:szCs w:val="21"/>
        </w:rPr>
        <w:t>第八十七条</w:t>
      </w:r>
      <w:r w:rsidR="004F06BC" w:rsidRPr="008510E4">
        <w:rPr>
          <w:rFonts w:asciiTheme="minorEastAsia" w:eastAsiaTheme="minorEastAsia" w:hAnsiTheme="minorEastAsia" w:cs="宋体" w:hint="eastAsia"/>
          <w:b/>
          <w:color w:val="000000" w:themeColor="text1"/>
          <w:kern w:val="0"/>
          <w:szCs w:val="21"/>
        </w:rPr>
        <w:t xml:space="preserve">  </w:t>
      </w:r>
      <w:r w:rsidRPr="008510E4">
        <w:rPr>
          <w:rFonts w:asciiTheme="minorEastAsia" w:eastAsiaTheme="minorEastAsia" w:hAnsiTheme="minorEastAsia" w:cs="宋体" w:hint="eastAsia"/>
          <w:bCs/>
          <w:color w:val="000000" w:themeColor="text1"/>
          <w:kern w:val="0"/>
          <w:szCs w:val="21"/>
        </w:rPr>
        <w:t>单位和个人擅自在城市桥梁施工控制范围内从事本规定第四十四条规定的活动的，由市政设施行政主管部门责令限期改正，并可处1万元以上3万元以下的罚款。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《城市桥梁检测和养护维修管理办法》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第二十七条  单位和个人擅自在城市桥梁施工控制范围内从事本办法第十四条第二款规定的活动的，由城市人民政府市政工程设施行政主管部门责令限期改正，并可处1万元以上3万元以下的罚款。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第十四条  城市人民政府市政工程设施行政主管部门应当根据城市桥梁的具体技术特点、结构安全条件等情况，确定城市桥梁的施工控制范围。</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第八十八</w:t>
      </w:r>
      <w:r w:rsidRPr="008510E4">
        <w:rPr>
          <w:rFonts w:asciiTheme="minorEastAsia" w:eastAsiaTheme="minorEastAsia" w:hAnsiTheme="minorEastAsia" w:cs="宋体" w:hint="eastAsia"/>
          <w:b/>
          <w:color w:val="000000"/>
          <w:kern w:val="0"/>
          <w:szCs w:val="21"/>
        </w:rPr>
        <w:t>条</w:t>
      </w:r>
      <w:r w:rsidRPr="008510E4">
        <w:rPr>
          <w:rFonts w:asciiTheme="minorEastAsia" w:eastAsiaTheme="minorEastAsia" w:hAnsiTheme="minorEastAsia" w:cs="宋体" w:hint="eastAsia"/>
          <w:color w:val="000000"/>
          <w:kern w:val="0"/>
          <w:szCs w:val="21"/>
        </w:rPr>
        <w:t xml:space="preserve">　违反本规定第四十七条规定，排水户未取得排水许可证，擅自向城镇排水设施排放污水的，由市政设施行政行政主管部门责令停止违法行为，限期采取治理措施，补办排水许可证，可以处50万元以下罚款；对重点排水户，可以处30万元以上50万元以下罚款；造成损失的，依法承担赔偿责任；构成犯罪的，依法追究刑事责任。</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Cs/>
          <w:color w:val="000000" w:themeColor="text1"/>
          <w:kern w:val="0"/>
          <w:szCs w:val="21"/>
        </w:rPr>
        <w:t>在城镇排水与污水处理设施覆盖范围内，未按照国家有关规定将污水排入城镇排水设施的或违反本规定第四十七条第二款，在雨水、污水分流地区将污水排入雨水管网的，由市政设施行政行政主管部门责令改正，给予警告；逾期不改正或者造成严重后果的，对单位处10万元以上20万元以下罚款；对个人处2万元以上10万元以下罚款，造成损失的，依法承担赔偿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第二十六条　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第二十五条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第八十九</w:t>
      </w:r>
      <w:r w:rsidRPr="008510E4">
        <w:rPr>
          <w:rFonts w:asciiTheme="minorEastAsia" w:eastAsiaTheme="minorEastAsia" w:hAnsiTheme="minorEastAsia" w:cs="宋体" w:hint="eastAsia"/>
          <w:b/>
          <w:color w:val="000000"/>
          <w:kern w:val="0"/>
          <w:szCs w:val="21"/>
        </w:rPr>
        <w:t>条</w:t>
      </w:r>
      <w:r w:rsidR="004F06BC" w:rsidRPr="008510E4">
        <w:rPr>
          <w:rFonts w:asciiTheme="minorEastAsia" w:eastAsiaTheme="minorEastAsia" w:hAnsiTheme="minorEastAsia" w:cs="宋体" w:hint="eastAsia"/>
          <w:b/>
          <w:color w:val="000000"/>
          <w:kern w:val="0"/>
          <w:szCs w:val="21"/>
        </w:rPr>
        <w:t xml:space="preserve">  </w:t>
      </w:r>
      <w:r w:rsidRPr="008510E4">
        <w:rPr>
          <w:rFonts w:asciiTheme="minorEastAsia" w:eastAsiaTheme="minorEastAsia" w:hAnsiTheme="minorEastAsia" w:cs="宋体" w:hint="eastAsia"/>
          <w:color w:val="000000"/>
          <w:kern w:val="0"/>
          <w:szCs w:val="21"/>
        </w:rPr>
        <w:t>排水户未按照排水许可证的要求，向排水设施排放污水的，由市政设施行政主管部门责令停止违法行为，限期改正，可以处5万元以下罚款；造成严重后果的，吊销排水许可证，并处5万元以上50万元以下罚款，对重点排水户，处30万元以上50万元以下罚款，并将有关情况通知同级环境保护主管部门，可以向社会予以通报；造成损失的，依法承担赔偿责任；构成犯罪的，依法追究刑事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p>
    <w:p w:rsidR="00446C83" w:rsidRPr="008510E4" w:rsidRDefault="007B09FB">
      <w:pPr>
        <w:widowControl/>
        <w:shd w:val="clear" w:color="auto" w:fill="FFFFFF"/>
        <w:spacing w:line="360" w:lineRule="auto"/>
        <w:ind w:firstLineChars="200" w:firstLine="36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themeColor="text1"/>
          <w:kern w:val="0"/>
          <w:sz w:val="18"/>
          <w:szCs w:val="18"/>
          <w:shd w:val="pct10" w:color="auto" w:fill="FFFFFF"/>
        </w:rPr>
        <w:t>第二十七条　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第九十</w:t>
      </w:r>
      <w:r w:rsidRPr="008510E4">
        <w:rPr>
          <w:rFonts w:asciiTheme="minorEastAsia" w:eastAsiaTheme="minorEastAsia" w:hAnsiTheme="minorEastAsia" w:cs="宋体" w:hint="eastAsia"/>
          <w:b/>
          <w:color w:val="000000"/>
          <w:kern w:val="0"/>
          <w:szCs w:val="21"/>
        </w:rPr>
        <w:t>条</w:t>
      </w:r>
      <w:r w:rsidR="004F06BC" w:rsidRPr="008510E4">
        <w:rPr>
          <w:rFonts w:asciiTheme="minorEastAsia" w:eastAsiaTheme="minorEastAsia" w:hAnsiTheme="minorEastAsia" w:cs="宋体" w:hint="eastAsia"/>
          <w:b/>
          <w:color w:val="000000"/>
          <w:kern w:val="0"/>
          <w:szCs w:val="21"/>
        </w:rPr>
        <w:t xml:space="preserve">  </w:t>
      </w:r>
      <w:r w:rsidRPr="008510E4">
        <w:rPr>
          <w:rFonts w:asciiTheme="minorEastAsia" w:eastAsiaTheme="minorEastAsia" w:hAnsiTheme="minorEastAsia" w:cs="宋体" w:hint="eastAsia"/>
          <w:color w:val="000000"/>
          <w:kern w:val="0"/>
          <w:szCs w:val="21"/>
        </w:rPr>
        <w:t>排水户违反本规定第五十条规定，从事危及城镇排水设施安全的活动的，由市政设施行政行政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《城镇污水排入排水管网许可管理办法》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第三十一条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第九十一</w:t>
      </w:r>
      <w:r w:rsidRPr="008510E4">
        <w:rPr>
          <w:rFonts w:asciiTheme="minorEastAsia" w:eastAsiaTheme="minorEastAsia" w:hAnsiTheme="minorEastAsia" w:cs="宋体" w:hint="eastAsia"/>
          <w:b/>
          <w:color w:val="000000"/>
          <w:kern w:val="0"/>
          <w:szCs w:val="21"/>
        </w:rPr>
        <w:t>条</w:t>
      </w:r>
      <w:r w:rsidR="004F06BC" w:rsidRPr="008510E4">
        <w:rPr>
          <w:rFonts w:asciiTheme="minorEastAsia" w:eastAsiaTheme="minorEastAsia" w:hAnsiTheme="minorEastAsia" w:cs="宋体" w:hint="eastAsia"/>
          <w:b/>
          <w:color w:val="000000"/>
          <w:kern w:val="0"/>
          <w:szCs w:val="21"/>
        </w:rPr>
        <w:t xml:space="preserve">  </w:t>
      </w:r>
      <w:r w:rsidRPr="008510E4">
        <w:rPr>
          <w:rFonts w:asciiTheme="minorEastAsia" w:eastAsiaTheme="minorEastAsia" w:hAnsiTheme="minorEastAsia" w:cs="宋体" w:hint="eastAsia"/>
          <w:color w:val="000000"/>
          <w:kern w:val="0"/>
          <w:szCs w:val="21"/>
        </w:rPr>
        <w:t>违反本规定第六十六条规定的，由市政设施行政行政主管部门责令限期改正，对个人处以200元以上1000元以下的罚款；对单位处以1000元以上3万元以下的罚款；造成损失的，依法赔偿损失。</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《城市照明管理规定》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第三十二条 违反本规定，有第二十八条规定行为之一的，由城市照明主管部门责令限期改正，对个人处以200元以上1000元以下的罚款；对单位处以1000元以上3万元以下的罚款；造成损失的，依法赔偿损失。</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第二十八条　任何单位和个人都应当保护城市照明设施，不得实施下列行为：</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（一）在城市照明设施上刻划、涂污；</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（二）在城市照明设施安全距离内，擅自植树、挖坑取土或者设置其他物体，或者倾倒含酸、碱、盐等腐蚀物或者具有腐蚀性的废渣、废液；</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（三）擅自在城市照明设施上张贴、悬挂、设置宣传品、广告；</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（四）擅自在城市照明设施上架设线缆、安置其它设施或者接用电源；</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（五）擅自迁移、拆除、利用城市照明设施；</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（六）其他可能影响城市照明设施正常运行的行为。</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bCs/>
          <w:color w:val="000000"/>
          <w:kern w:val="0"/>
          <w:szCs w:val="21"/>
        </w:rPr>
      </w:pPr>
      <w:r w:rsidRPr="008510E4">
        <w:rPr>
          <w:rFonts w:asciiTheme="minorEastAsia" w:eastAsiaTheme="minorEastAsia" w:hAnsiTheme="minorEastAsia" w:cs="宋体" w:hint="eastAsia"/>
          <w:b/>
          <w:color w:val="000000" w:themeColor="text1"/>
          <w:kern w:val="0"/>
          <w:szCs w:val="21"/>
        </w:rPr>
        <w:t>第九十二</w:t>
      </w:r>
      <w:r w:rsidRPr="008510E4">
        <w:rPr>
          <w:rFonts w:asciiTheme="minorEastAsia" w:eastAsiaTheme="minorEastAsia" w:hAnsiTheme="minorEastAsia" w:cs="宋体" w:hint="eastAsia"/>
          <w:b/>
          <w:color w:val="000000"/>
          <w:kern w:val="0"/>
          <w:szCs w:val="21"/>
        </w:rPr>
        <w:t>条</w:t>
      </w:r>
      <w:r w:rsidR="004F06BC" w:rsidRPr="008510E4">
        <w:rPr>
          <w:rFonts w:asciiTheme="minorEastAsia" w:eastAsiaTheme="minorEastAsia" w:hAnsiTheme="minorEastAsia" w:cs="宋体" w:hint="eastAsia"/>
          <w:b/>
          <w:color w:val="000000"/>
          <w:kern w:val="0"/>
          <w:szCs w:val="21"/>
        </w:rPr>
        <w:t xml:space="preserve">  </w:t>
      </w:r>
      <w:r w:rsidRPr="008510E4">
        <w:rPr>
          <w:rFonts w:asciiTheme="minorEastAsia" w:eastAsiaTheme="minorEastAsia" w:hAnsiTheme="minorEastAsia" w:cs="宋体" w:hint="eastAsia"/>
          <w:bCs/>
          <w:color w:val="000000"/>
          <w:kern w:val="0"/>
          <w:szCs w:val="21"/>
        </w:rPr>
        <w:t>有下列行为之一的，由市政设施行政行政主管部门责令停止违法行为，对单位处5000元以上5万元以下罚款，个人违反上述规定的，处警告或者500元以下罚款，造成损失的，依法承担赔偿责任，经责令改正拒不改正的，市政设施行政行政主管部门可强制执行，所需费用由违法行为人承担。</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kern w:val="0"/>
          <w:szCs w:val="21"/>
        </w:rPr>
      </w:pPr>
      <w:r w:rsidRPr="008510E4">
        <w:rPr>
          <w:rFonts w:asciiTheme="minorEastAsia" w:eastAsiaTheme="minorEastAsia" w:hAnsiTheme="minorEastAsia" w:cs="宋体" w:hint="eastAsia"/>
          <w:bCs/>
          <w:color w:val="000000"/>
          <w:kern w:val="0"/>
          <w:szCs w:val="21"/>
        </w:rPr>
        <w:t>（一）埋压、圈占市政消火栓；</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bCs/>
          <w:color w:val="000000"/>
          <w:kern w:val="0"/>
          <w:szCs w:val="21"/>
        </w:rPr>
      </w:pPr>
      <w:r w:rsidRPr="008510E4">
        <w:rPr>
          <w:rFonts w:asciiTheme="minorEastAsia" w:eastAsiaTheme="minorEastAsia" w:hAnsiTheme="minorEastAsia" w:cs="宋体" w:hint="eastAsia"/>
          <w:bCs/>
          <w:color w:val="000000"/>
          <w:kern w:val="0"/>
          <w:szCs w:val="21"/>
        </w:rPr>
        <w:t>（二）损坏和擅自挪用、拆除、停用市政消火栓。</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1、《江门市区市政设施管理规定》（2007年版）</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第七十五条　有下列行为之一的，责令停止违法行为、采取补救措施，并由公安消防部门对单位处以罚款，罚款额为1万元以上10万元以下，对其直接负责的主管人员和其他直接责任人员的罚款额为2000元以上3万元以下，造成损失的，依法承担赔偿责任：</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（一）埋压、圈占市政消火栓；</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（二）损坏和擅自挪用、拆除、停用市政消火栓。</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２、《中华人民共和国消防法》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第六十条　单位违反本法规定，有下列行为之一的，责令改正，处五千元以上五万元以下罚款：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（一）消防设施、器材或者消防安全标志的配置、设置不符合国家标准、行业标准，或者未保持完好有效的；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（二）损坏、挪用或者擅自拆除、停用消防设施、器材的；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（三）占用、堵塞、封闭疏散通道、安全出口或者有其他妨碍安全疏散行为的；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（四）埋压、圈占、遮挡消火栓或者占用防火间距的；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（五）占用、堵塞、封闭消防车通道，妨碍消防车通行的；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（六）人员密集场所在门窗上设置影响逃生和灭火救援的障碍物的；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（七）对火灾隐患经消防救援机构通知后不及时采取措施消除的。</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个人有前款第二项、第三项、第四项、第五项行为之一的，处警告或者五百元以下罚款。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有本条第一款第三项、第四项、第五项、第六项行为，经责令改正拒不改正的，强制执行，所需费用由违法行为人承担。</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themeColor="text1"/>
          <w:kern w:val="0"/>
          <w:szCs w:val="21"/>
        </w:rPr>
        <w:t>第九十三</w:t>
      </w:r>
      <w:r w:rsidRPr="008510E4">
        <w:rPr>
          <w:rFonts w:asciiTheme="minorEastAsia" w:eastAsiaTheme="minorEastAsia" w:hAnsiTheme="minorEastAsia" w:cs="宋体" w:hint="eastAsia"/>
          <w:b/>
          <w:color w:val="000000"/>
          <w:kern w:val="0"/>
          <w:szCs w:val="21"/>
        </w:rPr>
        <w:t>条</w:t>
      </w:r>
      <w:r w:rsidR="004F06BC" w:rsidRPr="008510E4">
        <w:rPr>
          <w:rFonts w:asciiTheme="minorEastAsia" w:eastAsiaTheme="minorEastAsia" w:hAnsiTheme="minorEastAsia" w:cs="宋体" w:hint="eastAsia"/>
          <w:b/>
          <w:color w:val="000000"/>
          <w:kern w:val="0"/>
          <w:szCs w:val="21"/>
        </w:rPr>
        <w:t xml:space="preserve">  </w:t>
      </w:r>
      <w:r w:rsidRPr="008510E4">
        <w:rPr>
          <w:rFonts w:asciiTheme="minorEastAsia" w:eastAsiaTheme="minorEastAsia" w:hAnsiTheme="minorEastAsia" w:cs="宋体" w:hint="eastAsia"/>
          <w:color w:val="000000"/>
          <w:kern w:val="0"/>
          <w:szCs w:val="21"/>
        </w:rPr>
        <w:t>违反本规定第七十九条规定，擅自占用城市绿地的，责令限期退出，恢复绿化，并按照每平方米处以300元以上600元以下罚款。因建设需要临时占用绿地造成相关设施破坏的，占用者应当承担赔偿责任；损坏相关设施、不缴纳恢复绿化补偿费的，责令限期缴纳和赔偿；超过占用期限的，责令限期归还，并按照所占面积处以绿地占用费的二倍罚款</w:t>
      </w:r>
      <w:r w:rsidRPr="008510E4">
        <w:rPr>
          <w:rFonts w:asciiTheme="minorEastAsia" w:eastAsiaTheme="minorEastAsia" w:hAnsiTheme="minorEastAsia" w:cs="宋体"/>
          <w:color w:val="000000"/>
          <w:kern w:val="0"/>
          <w:szCs w:val="21"/>
        </w:rPr>
        <w:t>。</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《广东省城市绿化条例》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第三十七条　违反本条例第二十五条规定，擅自占用城市绿地的，责令限期退出，恢复绿化，并按照每平方米处以三百元以上六百元以下罚款。违反本条第四款规定，损坏相关设施、不缴纳恢复绿化补偿费的，责令限期缴纳和赔偿；超过占用期限的，责令限期归还，并按照所占面积处以绿地占用费的二倍罚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第二十五条　任何单位和个人不得擅自占用城市绿地，已占用的必须限期归还，并恢复城市绿地的使用功能。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因公益性市政建设确需占用城市绿地的，必须征得城市绿化行政主管部门同意，按照规定程序进行审批，并由城市规划部门按照调整城市规划的原则，补偿同等面积同等质量的绿地。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同一建设工程项目占用城市绿地七千平方米以上的，由所在地地级以上市人民政府城市绿化行政主管部门审核，报地级以上市人民政府批准；占用城市绿地一千五百平方米以上七千平方米以下的，报所在地地级以上市人民政府城市绿化行政主管部门审批；占用城市绿地一千五百平方米以下的，由所在地县级人民政府城市绿化行政主管部门审批。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 xml:space="preserve">因建设需要临时占用城市绿地的，必须按照规定报城市绿化行政主管部门同意后，按恢复绿地实际费用向城市绿化行政主管部门交纳恢复绿化补偿费，并到县级以上城市规划和国土部门办理手续。占用期满后，由城市绿化行政主管部门组织恢复绿地。临时占用绿地造成相关设施破坏的，占用者应当承担赔偿责任。 </w:t>
      </w:r>
    </w:p>
    <w:p w:rsidR="00446C83" w:rsidRPr="008510E4" w:rsidRDefault="007B09FB">
      <w:pPr>
        <w:widowControl/>
        <w:shd w:val="clear" w:color="auto" w:fill="FFFFFF"/>
        <w:spacing w:line="360" w:lineRule="auto"/>
        <w:ind w:firstLineChars="200" w:firstLine="422"/>
        <w:jc w:val="left"/>
        <w:rPr>
          <w:rFonts w:ascii="Arial" w:hAnsi="Arial" w:cs="Arial"/>
          <w:color w:val="333333"/>
          <w:kern w:val="0"/>
          <w:szCs w:val="21"/>
        </w:rPr>
      </w:pPr>
      <w:r w:rsidRPr="008510E4">
        <w:rPr>
          <w:rFonts w:asciiTheme="minorEastAsia" w:eastAsiaTheme="minorEastAsia" w:hAnsiTheme="minorEastAsia" w:cs="宋体" w:hint="eastAsia"/>
          <w:b/>
          <w:color w:val="000000" w:themeColor="text1"/>
          <w:kern w:val="0"/>
          <w:szCs w:val="21"/>
        </w:rPr>
        <w:t>第九十四</w:t>
      </w:r>
      <w:r w:rsidRPr="008510E4">
        <w:rPr>
          <w:rFonts w:asciiTheme="minorEastAsia" w:eastAsiaTheme="minorEastAsia" w:hAnsiTheme="minorEastAsia" w:cs="宋体" w:hint="eastAsia"/>
          <w:b/>
          <w:color w:val="000000"/>
          <w:kern w:val="0"/>
          <w:szCs w:val="21"/>
        </w:rPr>
        <w:t>条</w:t>
      </w:r>
      <w:r w:rsidR="004F06BC" w:rsidRPr="008510E4">
        <w:rPr>
          <w:rFonts w:asciiTheme="minorEastAsia" w:eastAsiaTheme="minorEastAsia" w:hAnsiTheme="minorEastAsia" w:cs="宋体" w:hint="eastAsia"/>
          <w:b/>
          <w:color w:val="000000"/>
          <w:kern w:val="0"/>
          <w:szCs w:val="21"/>
        </w:rPr>
        <w:t xml:space="preserve">  </w:t>
      </w:r>
      <w:r w:rsidRPr="008510E4">
        <w:rPr>
          <w:rFonts w:asciiTheme="minorEastAsia" w:eastAsiaTheme="minorEastAsia" w:hAnsiTheme="minorEastAsia" w:cs="宋体" w:hint="eastAsia"/>
          <w:color w:val="000000"/>
          <w:kern w:val="0"/>
          <w:szCs w:val="21"/>
        </w:rPr>
        <w:t>有下列行为之一的，由市政设施行政主管部门责令停止侵害、恢复原状，并对责任单位和责任人处以罚款；造成损失的，由责任单位和责任人承担赔偿责任；应当给予治安管理处罚的，由公安机关给予处罚；构成犯罪的，依法追究刑事责任：</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（一）违反本规定第八十一条第（二）、（三）项规定的，处以100元以上500元以下罚款。</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（二）违反本规定八十一条第（一）、（五）、（六）项规定的，处以500元以上1000元以下罚款。</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（三）违反第八十一条第（四）项规定的，对组织者处以2000元以上5000元以下罚款。</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（四）违反第八十条规定，擅自砍伐、迁移树木的，按照树木赔偿费的五倍处以罚款。</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（五）破坏树木支架、栏杆、花基、坐椅、庭园灯、建筑小品、水景设施和绿地供排水设施等绿化设施的，按照设施造价的二倍处以罚款</w:t>
      </w:r>
      <w:r w:rsidRPr="008510E4">
        <w:rPr>
          <w:rFonts w:asciiTheme="minorEastAsia" w:eastAsiaTheme="minorEastAsia" w:hAnsiTheme="minorEastAsia" w:cs="宋体"/>
          <w:color w:val="000000"/>
          <w:kern w:val="0"/>
          <w:szCs w:val="21"/>
        </w:rPr>
        <w:t>。</w:t>
      </w:r>
    </w:p>
    <w:p w:rsidR="00446C83" w:rsidRPr="008510E4" w:rsidRDefault="007B09FB">
      <w:pPr>
        <w:widowControl/>
        <w:shd w:val="clear" w:color="auto" w:fill="FFFFFF"/>
        <w:spacing w:line="360" w:lineRule="auto"/>
        <w:ind w:firstLineChars="200" w:firstLine="420"/>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color w:val="000000"/>
          <w:kern w:val="0"/>
          <w:szCs w:val="21"/>
        </w:rPr>
        <w:t>（六）损害、擅自砍伐、迁移古树名木的行为，按照《江门市古树名木保护管理办法》（江府〔2018〕1号）进行处罚。</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条文说明：本条根据</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《广东省城市绿化条例》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1、</w:t>
      </w:r>
      <w:r w:rsidRPr="008510E4">
        <w:rPr>
          <w:rFonts w:asciiTheme="minorEastAsia" w:eastAsiaTheme="minorEastAsia" w:hAnsiTheme="minorEastAsia" w:cs="宋体"/>
          <w:color w:val="000000" w:themeColor="text1"/>
          <w:kern w:val="0"/>
          <w:sz w:val="18"/>
          <w:szCs w:val="18"/>
          <w:shd w:val="pct10" w:color="auto" w:fill="FFFFFF"/>
        </w:rPr>
        <w:t>《广东省城市绿化条例》</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第三十五条　有下列行为之一的，责令停止侵害、恢复原状，并对责任单位和责任人处以罚款；造成损失的，由责任单位和责任人承担赔偿责任；应当给予治安管理处罚的，由公安机关给予处罚；构成犯罪的，依法追究刑事责任：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(一)违反本条例第二十四条规定，擅自改变规划绿地性质的，按照每平方米处以一百元以上二百元以下罚款。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(二)违反本条例第三十二条第(二)、(三)项规定的，处以一百元以上五百元以下罚款。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(三)违反本条例第三十二条第(一)、(五)、(六)项规定的，处以五百元以上一千元以下罚款。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(四)违反本条例第三十二条第(四)项规定的，对组织者处以二千元以上五千元以下罚款。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(五)破坏树木支架、栏杆、花基、坐椅、庭园灯、建筑小品、水景设施和绿地供排水设施等绿化设施的，按照设施造价的二倍处以罚款。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(六)违反本条例第二十七条规定，擅自砍伐、迁移树木的，按照树木赔偿费的五倍处以罚款。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(七)损害古树名木正常生长的，处以二千元以上一万元以下罚款。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(八)擅自迁移、砍伐古树名木，损害古树名木致死的，处以二万元以上十万元以下罚款。</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第三十二条　在城市绿地内，禁止下列行为：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(一)倾倒、排放有毒有害物质，堆放、焚烧物料；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(二)在树木和公共设施上涂、写、刻、画和悬挂重物；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(三)攀、折、钉、栓树木，采摘花草，践踏地被，丢弃废弃物；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(四)损坏绿化的娱乐活动；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(五)以树承重、就树搭建；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(六)采石取土、建坟；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(七)其他破坏城市绿化及其设施的行为。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第二十七条　任何单位和个人不得损坏城市树木花草和绿化设施。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同一建设工程项目因公益性市政建设需要，砍伐、迁移城市树木二百株以上的，由市、县园林绿化行政主管部门审核，报市、县人民政府批准；砍伐、迁移二百株以下或胸径八十厘米以上树木的，由所在地城市绿化行政主管部门审批。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 xml:space="preserve">报批文件的内容应当包括当地居民的意见和绿化专家评审论证结论。 </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经批准砍伐或迁移城市树木，应当给树木权属单位或个人合理补偿。</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hint="eastAsia"/>
          <w:color w:val="000000" w:themeColor="text1"/>
          <w:kern w:val="0"/>
          <w:sz w:val="18"/>
          <w:szCs w:val="18"/>
          <w:shd w:val="pct10" w:color="auto" w:fill="FFFFFF"/>
        </w:rPr>
        <w:t>2、《江门市古树名木保护管理办法》</w:t>
      </w:r>
    </w:p>
    <w:p w:rsidR="00446C83" w:rsidRPr="008510E4" w:rsidRDefault="007B09FB">
      <w:pPr>
        <w:shd w:val="clear" w:color="auto" w:fill="FFFFFF"/>
        <w:ind w:firstLineChars="200" w:firstLine="360"/>
        <w:rPr>
          <w:rFonts w:asciiTheme="minorEastAsia" w:eastAsiaTheme="minorEastAsia" w:hAnsiTheme="minorEastAsia" w:cs="宋体"/>
          <w:color w:val="000000" w:themeColor="text1"/>
          <w:kern w:val="0"/>
          <w:sz w:val="18"/>
          <w:szCs w:val="18"/>
          <w:shd w:val="pct10" w:color="auto" w:fill="FFFFFF"/>
        </w:rPr>
      </w:pPr>
      <w:r w:rsidRPr="008510E4">
        <w:rPr>
          <w:rFonts w:asciiTheme="minorEastAsia" w:eastAsiaTheme="minorEastAsia" w:hAnsiTheme="minorEastAsia" w:cs="宋体"/>
          <w:color w:val="000000" w:themeColor="text1"/>
          <w:kern w:val="0"/>
          <w:sz w:val="18"/>
          <w:szCs w:val="18"/>
          <w:shd w:val="pct10" w:color="auto" w:fill="FFFFFF"/>
        </w:rPr>
        <w:t>第十八条   违反本办法规定，按照《中华人民共和国森林法》和《广东省城市绿化条例》等有关法律法规规定进行处理；造成损失的，依法承担民事赔偿责任；构成犯罪的，依法追究刑事责任。</w:t>
      </w:r>
    </w:p>
    <w:p w:rsidR="00446C83" w:rsidRPr="008510E4" w:rsidRDefault="007B09FB">
      <w:pPr>
        <w:widowControl/>
        <w:shd w:val="clear" w:color="auto" w:fill="FFFFFF"/>
        <w:spacing w:line="360" w:lineRule="auto"/>
        <w:jc w:val="left"/>
        <w:rPr>
          <w:rFonts w:ascii="Arial" w:hAnsi="Arial" w:cs="Arial"/>
          <w:b/>
          <w:bCs/>
          <w:color w:val="000000" w:themeColor="text1"/>
          <w:kern w:val="0"/>
          <w:sz w:val="24"/>
        </w:rPr>
      </w:pPr>
      <w:r w:rsidRPr="008510E4">
        <w:rPr>
          <w:rFonts w:ascii="Arial" w:hAnsi="Arial" w:cs="Arial" w:hint="eastAsia"/>
          <w:b/>
          <w:bCs/>
          <w:color w:val="000000" w:themeColor="text1"/>
          <w:kern w:val="0"/>
          <w:sz w:val="24"/>
        </w:rPr>
        <w:t xml:space="preserve">    </w:t>
      </w:r>
      <w:r w:rsidRPr="008510E4">
        <w:rPr>
          <w:rFonts w:ascii="Arial" w:hAnsi="Arial" w:cs="Arial" w:hint="eastAsia"/>
          <w:b/>
          <w:bCs/>
          <w:color w:val="000000" w:themeColor="text1"/>
          <w:kern w:val="0"/>
          <w:sz w:val="24"/>
        </w:rPr>
        <w:t>第十一章　附则</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color w:val="000000"/>
          <w:kern w:val="0"/>
          <w:szCs w:val="21"/>
        </w:rPr>
      </w:pPr>
      <w:r w:rsidRPr="008510E4">
        <w:rPr>
          <w:rFonts w:asciiTheme="minorEastAsia" w:eastAsiaTheme="minorEastAsia" w:hAnsiTheme="minorEastAsia" w:cs="宋体" w:hint="eastAsia"/>
          <w:b/>
          <w:color w:val="000000"/>
          <w:kern w:val="0"/>
          <w:szCs w:val="21"/>
        </w:rPr>
        <w:t>第九十五条</w:t>
      </w:r>
      <w:r w:rsidRPr="008510E4">
        <w:rPr>
          <w:rFonts w:asciiTheme="minorEastAsia" w:eastAsiaTheme="minorEastAsia" w:hAnsiTheme="minorEastAsia" w:cs="宋体" w:hint="eastAsia"/>
          <w:color w:val="000000"/>
          <w:kern w:val="0"/>
          <w:szCs w:val="21"/>
        </w:rPr>
        <w:t xml:space="preserve">　本规定由江门市城市管理</w:t>
      </w:r>
      <w:r w:rsidRPr="008510E4">
        <w:rPr>
          <w:rFonts w:asciiTheme="minorEastAsia" w:eastAsiaTheme="minorEastAsia" w:hAnsiTheme="minorEastAsia" w:cs="宋体"/>
          <w:color w:val="000000"/>
          <w:kern w:val="0"/>
          <w:szCs w:val="21"/>
        </w:rPr>
        <w:t>和综合执法</w:t>
      </w:r>
      <w:r w:rsidRPr="008510E4">
        <w:rPr>
          <w:rFonts w:asciiTheme="minorEastAsia" w:eastAsiaTheme="minorEastAsia" w:hAnsiTheme="minorEastAsia" w:cs="宋体" w:hint="eastAsia"/>
          <w:color w:val="000000"/>
          <w:kern w:val="0"/>
          <w:szCs w:val="21"/>
        </w:rPr>
        <w:t>局负责解释。</w:t>
      </w:r>
    </w:p>
    <w:p w:rsidR="00446C83" w:rsidRPr="008510E4" w:rsidRDefault="007B09FB">
      <w:pPr>
        <w:widowControl/>
        <w:shd w:val="clear" w:color="auto" w:fill="FFFFFF"/>
        <w:spacing w:line="360" w:lineRule="auto"/>
        <w:ind w:firstLineChars="200" w:firstLine="422"/>
        <w:jc w:val="left"/>
        <w:rPr>
          <w:rFonts w:asciiTheme="minorEastAsia" w:eastAsiaTheme="minorEastAsia" w:hAnsiTheme="minorEastAsia" w:cs="宋体"/>
          <w:kern w:val="0"/>
          <w:szCs w:val="21"/>
        </w:rPr>
      </w:pPr>
      <w:r w:rsidRPr="008510E4">
        <w:rPr>
          <w:rFonts w:asciiTheme="minorEastAsia" w:eastAsiaTheme="minorEastAsia" w:hAnsiTheme="minorEastAsia" w:cs="宋体" w:hint="eastAsia"/>
          <w:b/>
          <w:color w:val="000000"/>
          <w:kern w:val="0"/>
          <w:szCs w:val="21"/>
        </w:rPr>
        <w:t>第九十六条</w:t>
      </w:r>
      <w:r w:rsidRPr="008510E4">
        <w:rPr>
          <w:rFonts w:asciiTheme="minorEastAsia" w:eastAsiaTheme="minorEastAsia" w:hAnsiTheme="minorEastAsia" w:cs="宋体" w:hint="eastAsia"/>
          <w:color w:val="000000"/>
          <w:kern w:val="0"/>
          <w:szCs w:val="21"/>
        </w:rPr>
        <w:t xml:space="preserve">　本规定自公布之日起施行。</w:t>
      </w:r>
      <w:r w:rsidRPr="008510E4">
        <w:rPr>
          <w:rFonts w:asciiTheme="minorEastAsia" w:eastAsiaTheme="minorEastAsia" w:hAnsiTheme="minorEastAsia" w:cs="宋体"/>
          <w:color w:val="000000"/>
          <w:kern w:val="0"/>
          <w:szCs w:val="21"/>
        </w:rPr>
        <w:t>2007</w:t>
      </w:r>
      <w:r w:rsidRPr="008510E4">
        <w:rPr>
          <w:rFonts w:asciiTheme="minorEastAsia" w:eastAsiaTheme="minorEastAsia" w:hAnsiTheme="minorEastAsia" w:cs="宋体" w:hint="eastAsia"/>
          <w:color w:val="000000"/>
          <w:kern w:val="0"/>
          <w:szCs w:val="21"/>
        </w:rPr>
        <w:t>年</w:t>
      </w:r>
      <w:r w:rsidRPr="008510E4">
        <w:rPr>
          <w:rFonts w:asciiTheme="minorEastAsia" w:eastAsiaTheme="minorEastAsia" w:hAnsiTheme="minorEastAsia" w:cs="宋体"/>
          <w:color w:val="000000"/>
          <w:kern w:val="0"/>
          <w:szCs w:val="21"/>
        </w:rPr>
        <w:t>4</w:t>
      </w:r>
      <w:r w:rsidRPr="008510E4">
        <w:rPr>
          <w:rFonts w:asciiTheme="minorEastAsia" w:eastAsiaTheme="minorEastAsia" w:hAnsiTheme="minorEastAsia" w:cs="宋体" w:hint="eastAsia"/>
          <w:color w:val="000000"/>
          <w:kern w:val="0"/>
          <w:szCs w:val="21"/>
        </w:rPr>
        <w:t>月</w:t>
      </w:r>
      <w:r w:rsidRPr="008510E4">
        <w:rPr>
          <w:rFonts w:asciiTheme="minorEastAsia" w:eastAsiaTheme="minorEastAsia" w:hAnsiTheme="minorEastAsia" w:cs="宋体"/>
          <w:color w:val="000000"/>
          <w:kern w:val="0"/>
          <w:szCs w:val="21"/>
        </w:rPr>
        <w:t>19</w:t>
      </w:r>
      <w:r w:rsidRPr="008510E4">
        <w:rPr>
          <w:rFonts w:asciiTheme="minorEastAsia" w:eastAsiaTheme="minorEastAsia" w:hAnsiTheme="minorEastAsia" w:cs="宋体" w:hint="eastAsia"/>
          <w:color w:val="000000"/>
          <w:kern w:val="0"/>
          <w:szCs w:val="21"/>
        </w:rPr>
        <w:t>日市政府颁布的《江门市区市政设施管理规定》（江府［</w:t>
      </w:r>
      <w:r w:rsidRPr="008510E4">
        <w:rPr>
          <w:rFonts w:asciiTheme="minorEastAsia" w:eastAsiaTheme="minorEastAsia" w:hAnsiTheme="minorEastAsia" w:cs="宋体"/>
          <w:color w:val="000000"/>
          <w:kern w:val="0"/>
          <w:szCs w:val="21"/>
        </w:rPr>
        <w:t>2007</w:t>
      </w:r>
      <w:r w:rsidRPr="008510E4">
        <w:rPr>
          <w:rFonts w:asciiTheme="minorEastAsia" w:eastAsiaTheme="minorEastAsia" w:hAnsiTheme="minorEastAsia" w:cs="宋体" w:hint="eastAsia"/>
          <w:color w:val="000000"/>
          <w:kern w:val="0"/>
          <w:szCs w:val="21"/>
        </w:rPr>
        <w:t>］</w:t>
      </w:r>
      <w:r w:rsidRPr="008510E4">
        <w:rPr>
          <w:rFonts w:asciiTheme="minorEastAsia" w:eastAsiaTheme="minorEastAsia" w:hAnsiTheme="minorEastAsia" w:cs="宋体"/>
          <w:color w:val="000000"/>
          <w:kern w:val="0"/>
          <w:szCs w:val="21"/>
        </w:rPr>
        <w:t>17</w:t>
      </w:r>
      <w:r w:rsidRPr="008510E4">
        <w:rPr>
          <w:rFonts w:asciiTheme="minorEastAsia" w:eastAsiaTheme="minorEastAsia" w:hAnsiTheme="minorEastAsia" w:cs="宋体" w:hint="eastAsia"/>
          <w:color w:val="000000"/>
          <w:kern w:val="0"/>
          <w:szCs w:val="21"/>
        </w:rPr>
        <w:t>号）同时废止。</w:t>
      </w:r>
    </w:p>
    <w:p w:rsidR="00446C83" w:rsidRDefault="00446C83">
      <w:pPr>
        <w:widowControl/>
        <w:shd w:val="clear" w:color="auto" w:fill="FFFFFF"/>
        <w:spacing w:line="450" w:lineRule="atLeast"/>
        <w:ind w:firstLine="600"/>
        <w:jc w:val="left"/>
        <w:rPr>
          <w:rFonts w:asciiTheme="minorEastAsia" w:eastAsiaTheme="minorEastAsia" w:hAnsiTheme="minorEastAsia" w:cs="宋体"/>
          <w:color w:val="000000"/>
          <w:kern w:val="0"/>
          <w:szCs w:val="21"/>
        </w:rPr>
      </w:pPr>
    </w:p>
    <w:sectPr w:rsidR="00446C83" w:rsidSect="00446C8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1E4" w:rsidRDefault="00AF71E4" w:rsidP="00446C83">
      <w:r>
        <w:separator/>
      </w:r>
    </w:p>
  </w:endnote>
  <w:endnote w:type="continuationSeparator" w:id="0">
    <w:p w:rsidR="00AF71E4" w:rsidRDefault="00AF71E4" w:rsidP="0044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58992"/>
    </w:sdtPr>
    <w:sdtEndPr/>
    <w:sdtContent>
      <w:p w:rsidR="00446C83" w:rsidRDefault="00BC0529">
        <w:pPr>
          <w:pStyle w:val="a4"/>
          <w:jc w:val="center"/>
        </w:pPr>
        <w:r>
          <w:fldChar w:fldCharType="begin"/>
        </w:r>
        <w:r w:rsidR="007B09FB">
          <w:instrText xml:space="preserve"> PAGE   \* MERGEFORMAT </w:instrText>
        </w:r>
        <w:r>
          <w:fldChar w:fldCharType="separate"/>
        </w:r>
        <w:r w:rsidR="00123E2D" w:rsidRPr="00123E2D">
          <w:rPr>
            <w:noProof/>
            <w:lang w:val="zh-CN"/>
          </w:rPr>
          <w:t>1</w:t>
        </w:r>
        <w:r>
          <w:fldChar w:fldCharType="end"/>
        </w:r>
      </w:p>
    </w:sdtContent>
  </w:sdt>
  <w:p w:rsidR="00446C83" w:rsidRDefault="00446C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1E4" w:rsidRDefault="00AF71E4" w:rsidP="00446C83">
      <w:r>
        <w:separator/>
      </w:r>
    </w:p>
  </w:footnote>
  <w:footnote w:type="continuationSeparator" w:id="0">
    <w:p w:rsidR="00AF71E4" w:rsidRDefault="00AF71E4" w:rsidP="0044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6349"/>
    <w:rsid w:val="000035C3"/>
    <w:rsid w:val="00004D72"/>
    <w:rsid w:val="00016EE3"/>
    <w:rsid w:val="00020E20"/>
    <w:rsid w:val="00024249"/>
    <w:rsid w:val="00024D6C"/>
    <w:rsid w:val="00034750"/>
    <w:rsid w:val="000429A9"/>
    <w:rsid w:val="00050C5B"/>
    <w:rsid w:val="00051A99"/>
    <w:rsid w:val="00053985"/>
    <w:rsid w:val="0005781F"/>
    <w:rsid w:val="00060182"/>
    <w:rsid w:val="00062A96"/>
    <w:rsid w:val="00067906"/>
    <w:rsid w:val="00067FA7"/>
    <w:rsid w:val="00070DB4"/>
    <w:rsid w:val="00071F2E"/>
    <w:rsid w:val="00072DFF"/>
    <w:rsid w:val="00087FF2"/>
    <w:rsid w:val="00092964"/>
    <w:rsid w:val="00096324"/>
    <w:rsid w:val="000A4B4A"/>
    <w:rsid w:val="000A4D3F"/>
    <w:rsid w:val="000A716C"/>
    <w:rsid w:val="000C1903"/>
    <w:rsid w:val="000D47CA"/>
    <w:rsid w:val="000E5C25"/>
    <w:rsid w:val="000F13A4"/>
    <w:rsid w:val="000F4247"/>
    <w:rsid w:val="000F6E0E"/>
    <w:rsid w:val="00103845"/>
    <w:rsid w:val="00105303"/>
    <w:rsid w:val="00112938"/>
    <w:rsid w:val="00116954"/>
    <w:rsid w:val="001172B7"/>
    <w:rsid w:val="00117449"/>
    <w:rsid w:val="001203E5"/>
    <w:rsid w:val="001218AB"/>
    <w:rsid w:val="00123459"/>
    <w:rsid w:val="001237E7"/>
    <w:rsid w:val="00123A79"/>
    <w:rsid w:val="00123E2D"/>
    <w:rsid w:val="001262E2"/>
    <w:rsid w:val="001321AB"/>
    <w:rsid w:val="0013748A"/>
    <w:rsid w:val="001475C6"/>
    <w:rsid w:val="00151782"/>
    <w:rsid w:val="00152285"/>
    <w:rsid w:val="00155DE8"/>
    <w:rsid w:val="001646D5"/>
    <w:rsid w:val="00171D36"/>
    <w:rsid w:val="00177673"/>
    <w:rsid w:val="001850A1"/>
    <w:rsid w:val="00185EE6"/>
    <w:rsid w:val="00186212"/>
    <w:rsid w:val="00187D4E"/>
    <w:rsid w:val="001A2C77"/>
    <w:rsid w:val="001A3976"/>
    <w:rsid w:val="001A3A61"/>
    <w:rsid w:val="001A3D06"/>
    <w:rsid w:val="001A3D0C"/>
    <w:rsid w:val="001B45E5"/>
    <w:rsid w:val="001B6769"/>
    <w:rsid w:val="001C1A5C"/>
    <w:rsid w:val="001C1BC4"/>
    <w:rsid w:val="001C3455"/>
    <w:rsid w:val="001C674D"/>
    <w:rsid w:val="001D2175"/>
    <w:rsid w:val="001D7299"/>
    <w:rsid w:val="001E287D"/>
    <w:rsid w:val="001E4FDD"/>
    <w:rsid w:val="001E56E0"/>
    <w:rsid w:val="001E776B"/>
    <w:rsid w:val="001F0313"/>
    <w:rsid w:val="001F340A"/>
    <w:rsid w:val="002066AD"/>
    <w:rsid w:val="00210DF8"/>
    <w:rsid w:val="0021315F"/>
    <w:rsid w:val="00215AC5"/>
    <w:rsid w:val="00217E13"/>
    <w:rsid w:val="00222A70"/>
    <w:rsid w:val="00223C9C"/>
    <w:rsid w:val="00225E4D"/>
    <w:rsid w:val="00232ED2"/>
    <w:rsid w:val="002427AE"/>
    <w:rsid w:val="0024563E"/>
    <w:rsid w:val="00251350"/>
    <w:rsid w:val="00273BB0"/>
    <w:rsid w:val="00273BB9"/>
    <w:rsid w:val="0027583E"/>
    <w:rsid w:val="00275B6C"/>
    <w:rsid w:val="00276CD2"/>
    <w:rsid w:val="00280551"/>
    <w:rsid w:val="002950DB"/>
    <w:rsid w:val="00297ABF"/>
    <w:rsid w:val="002A2A91"/>
    <w:rsid w:val="002A46E6"/>
    <w:rsid w:val="002B1EF1"/>
    <w:rsid w:val="002C0C06"/>
    <w:rsid w:val="002C20C0"/>
    <w:rsid w:val="002D0A21"/>
    <w:rsid w:val="002D4A1D"/>
    <w:rsid w:val="002D6B46"/>
    <w:rsid w:val="002E4EEB"/>
    <w:rsid w:val="002E7E06"/>
    <w:rsid w:val="002F1F52"/>
    <w:rsid w:val="00300DE2"/>
    <w:rsid w:val="0030442D"/>
    <w:rsid w:val="00304684"/>
    <w:rsid w:val="0030556D"/>
    <w:rsid w:val="00306748"/>
    <w:rsid w:val="00312C6D"/>
    <w:rsid w:val="003163B5"/>
    <w:rsid w:val="00323544"/>
    <w:rsid w:val="003242C7"/>
    <w:rsid w:val="00327D58"/>
    <w:rsid w:val="00333FFA"/>
    <w:rsid w:val="003345E1"/>
    <w:rsid w:val="00336499"/>
    <w:rsid w:val="0034524E"/>
    <w:rsid w:val="00345B00"/>
    <w:rsid w:val="0034675A"/>
    <w:rsid w:val="003518B7"/>
    <w:rsid w:val="00356650"/>
    <w:rsid w:val="0035792E"/>
    <w:rsid w:val="00357CF7"/>
    <w:rsid w:val="003653D7"/>
    <w:rsid w:val="0036780A"/>
    <w:rsid w:val="00373AFB"/>
    <w:rsid w:val="00376E93"/>
    <w:rsid w:val="00380EB5"/>
    <w:rsid w:val="00385832"/>
    <w:rsid w:val="00390864"/>
    <w:rsid w:val="003977C3"/>
    <w:rsid w:val="003A301B"/>
    <w:rsid w:val="003A36A9"/>
    <w:rsid w:val="003A3B89"/>
    <w:rsid w:val="003A3EE6"/>
    <w:rsid w:val="003A7F02"/>
    <w:rsid w:val="003B4DC8"/>
    <w:rsid w:val="003B6349"/>
    <w:rsid w:val="003B7BB0"/>
    <w:rsid w:val="003B7FAE"/>
    <w:rsid w:val="003C30D0"/>
    <w:rsid w:val="003C4E17"/>
    <w:rsid w:val="003D3D25"/>
    <w:rsid w:val="003D45B8"/>
    <w:rsid w:val="003E325C"/>
    <w:rsid w:val="003E5815"/>
    <w:rsid w:val="003F157A"/>
    <w:rsid w:val="003F6706"/>
    <w:rsid w:val="003F746A"/>
    <w:rsid w:val="003F74B0"/>
    <w:rsid w:val="003F7881"/>
    <w:rsid w:val="00400753"/>
    <w:rsid w:val="00401D11"/>
    <w:rsid w:val="004033C3"/>
    <w:rsid w:val="004056DD"/>
    <w:rsid w:val="00411CF2"/>
    <w:rsid w:val="00414AB6"/>
    <w:rsid w:val="00414F64"/>
    <w:rsid w:val="00416572"/>
    <w:rsid w:val="004405BF"/>
    <w:rsid w:val="00442A9A"/>
    <w:rsid w:val="00446C83"/>
    <w:rsid w:val="00446EE0"/>
    <w:rsid w:val="0045282C"/>
    <w:rsid w:val="00460108"/>
    <w:rsid w:val="00462219"/>
    <w:rsid w:val="00463DBC"/>
    <w:rsid w:val="00465054"/>
    <w:rsid w:val="004856A4"/>
    <w:rsid w:val="00496CBF"/>
    <w:rsid w:val="00497391"/>
    <w:rsid w:val="004973AB"/>
    <w:rsid w:val="00497B9E"/>
    <w:rsid w:val="004A0B6E"/>
    <w:rsid w:val="004A3062"/>
    <w:rsid w:val="004B2A5B"/>
    <w:rsid w:val="004C049A"/>
    <w:rsid w:val="004C1195"/>
    <w:rsid w:val="004C4467"/>
    <w:rsid w:val="004C7629"/>
    <w:rsid w:val="004D7FA0"/>
    <w:rsid w:val="004D7FDC"/>
    <w:rsid w:val="004E1713"/>
    <w:rsid w:val="004E4AFF"/>
    <w:rsid w:val="004E6456"/>
    <w:rsid w:val="004F06BC"/>
    <w:rsid w:val="004F7FC0"/>
    <w:rsid w:val="0050013C"/>
    <w:rsid w:val="00500B6F"/>
    <w:rsid w:val="00502154"/>
    <w:rsid w:val="005023C4"/>
    <w:rsid w:val="00503412"/>
    <w:rsid w:val="00510086"/>
    <w:rsid w:val="00512942"/>
    <w:rsid w:val="00513B36"/>
    <w:rsid w:val="00515AB4"/>
    <w:rsid w:val="00517FE6"/>
    <w:rsid w:val="0052222C"/>
    <w:rsid w:val="005230E6"/>
    <w:rsid w:val="005260C4"/>
    <w:rsid w:val="00546BA3"/>
    <w:rsid w:val="005505A4"/>
    <w:rsid w:val="0055129E"/>
    <w:rsid w:val="00553224"/>
    <w:rsid w:val="005576BD"/>
    <w:rsid w:val="00563538"/>
    <w:rsid w:val="00563ADA"/>
    <w:rsid w:val="005746DA"/>
    <w:rsid w:val="0058230E"/>
    <w:rsid w:val="005A038D"/>
    <w:rsid w:val="005A1354"/>
    <w:rsid w:val="005A20B1"/>
    <w:rsid w:val="005A6992"/>
    <w:rsid w:val="005B337D"/>
    <w:rsid w:val="005B48DD"/>
    <w:rsid w:val="005B77D1"/>
    <w:rsid w:val="005C2223"/>
    <w:rsid w:val="005C52B9"/>
    <w:rsid w:val="005C6ABF"/>
    <w:rsid w:val="005C7DFB"/>
    <w:rsid w:val="005D0186"/>
    <w:rsid w:val="005D138A"/>
    <w:rsid w:val="005D24C8"/>
    <w:rsid w:val="005D6B87"/>
    <w:rsid w:val="005D7126"/>
    <w:rsid w:val="005E373A"/>
    <w:rsid w:val="005E484E"/>
    <w:rsid w:val="005F1BC8"/>
    <w:rsid w:val="005F2D7C"/>
    <w:rsid w:val="00601E1F"/>
    <w:rsid w:val="00607D6D"/>
    <w:rsid w:val="00612E43"/>
    <w:rsid w:val="0061378E"/>
    <w:rsid w:val="00614B6A"/>
    <w:rsid w:val="0062744A"/>
    <w:rsid w:val="00631250"/>
    <w:rsid w:val="00632712"/>
    <w:rsid w:val="00632788"/>
    <w:rsid w:val="00632F90"/>
    <w:rsid w:val="006517A5"/>
    <w:rsid w:val="0065339D"/>
    <w:rsid w:val="00655B21"/>
    <w:rsid w:val="00656FBC"/>
    <w:rsid w:val="00662E84"/>
    <w:rsid w:val="00664B95"/>
    <w:rsid w:val="00674C52"/>
    <w:rsid w:val="00674F73"/>
    <w:rsid w:val="00675475"/>
    <w:rsid w:val="0067604B"/>
    <w:rsid w:val="00677C32"/>
    <w:rsid w:val="00685DDD"/>
    <w:rsid w:val="00685ED2"/>
    <w:rsid w:val="006905B0"/>
    <w:rsid w:val="00691CB3"/>
    <w:rsid w:val="00696372"/>
    <w:rsid w:val="00697D86"/>
    <w:rsid w:val="006A19EF"/>
    <w:rsid w:val="006A4835"/>
    <w:rsid w:val="006A5DF3"/>
    <w:rsid w:val="006B2181"/>
    <w:rsid w:val="006B51A7"/>
    <w:rsid w:val="006B6AF7"/>
    <w:rsid w:val="006B76A9"/>
    <w:rsid w:val="006C087F"/>
    <w:rsid w:val="006C5888"/>
    <w:rsid w:val="006C6217"/>
    <w:rsid w:val="006D1887"/>
    <w:rsid w:val="006D1F9E"/>
    <w:rsid w:val="006E0E47"/>
    <w:rsid w:val="006E3EE3"/>
    <w:rsid w:val="006F08C3"/>
    <w:rsid w:val="006F37C4"/>
    <w:rsid w:val="006F580B"/>
    <w:rsid w:val="007029CF"/>
    <w:rsid w:val="0070751F"/>
    <w:rsid w:val="007075D8"/>
    <w:rsid w:val="007152BF"/>
    <w:rsid w:val="00717DFD"/>
    <w:rsid w:val="00722EC9"/>
    <w:rsid w:val="007238BD"/>
    <w:rsid w:val="00723DF2"/>
    <w:rsid w:val="00727844"/>
    <w:rsid w:val="007349C1"/>
    <w:rsid w:val="00734D68"/>
    <w:rsid w:val="00737B07"/>
    <w:rsid w:val="00737C24"/>
    <w:rsid w:val="007419CC"/>
    <w:rsid w:val="007445A7"/>
    <w:rsid w:val="00751C51"/>
    <w:rsid w:val="0075245B"/>
    <w:rsid w:val="00763592"/>
    <w:rsid w:val="007750F3"/>
    <w:rsid w:val="00785006"/>
    <w:rsid w:val="0079000A"/>
    <w:rsid w:val="00790EF5"/>
    <w:rsid w:val="00792C06"/>
    <w:rsid w:val="007A5377"/>
    <w:rsid w:val="007B09FB"/>
    <w:rsid w:val="007B0F2B"/>
    <w:rsid w:val="007B561B"/>
    <w:rsid w:val="007C06DC"/>
    <w:rsid w:val="007C4A9B"/>
    <w:rsid w:val="007C5E38"/>
    <w:rsid w:val="007C78AA"/>
    <w:rsid w:val="007E1699"/>
    <w:rsid w:val="007E335B"/>
    <w:rsid w:val="007F0945"/>
    <w:rsid w:val="007F6C62"/>
    <w:rsid w:val="008059C6"/>
    <w:rsid w:val="00813ABD"/>
    <w:rsid w:val="00815E7D"/>
    <w:rsid w:val="00821136"/>
    <w:rsid w:val="008218BB"/>
    <w:rsid w:val="00824876"/>
    <w:rsid w:val="00833166"/>
    <w:rsid w:val="00835A96"/>
    <w:rsid w:val="008416EE"/>
    <w:rsid w:val="008441B7"/>
    <w:rsid w:val="0084559F"/>
    <w:rsid w:val="008510E4"/>
    <w:rsid w:val="00852D1F"/>
    <w:rsid w:val="00857A3A"/>
    <w:rsid w:val="00857DF9"/>
    <w:rsid w:val="0086214E"/>
    <w:rsid w:val="0086354F"/>
    <w:rsid w:val="00863671"/>
    <w:rsid w:val="008643E8"/>
    <w:rsid w:val="00865CB6"/>
    <w:rsid w:val="008666C8"/>
    <w:rsid w:val="00874886"/>
    <w:rsid w:val="0087501D"/>
    <w:rsid w:val="008772D6"/>
    <w:rsid w:val="00877FAC"/>
    <w:rsid w:val="00883BB9"/>
    <w:rsid w:val="00884C2B"/>
    <w:rsid w:val="00887876"/>
    <w:rsid w:val="00891F38"/>
    <w:rsid w:val="008A1ADD"/>
    <w:rsid w:val="008A30C9"/>
    <w:rsid w:val="008A6CD0"/>
    <w:rsid w:val="008C5D62"/>
    <w:rsid w:val="008C6651"/>
    <w:rsid w:val="008D0048"/>
    <w:rsid w:val="008D1CA0"/>
    <w:rsid w:val="008D33AA"/>
    <w:rsid w:val="008D60C3"/>
    <w:rsid w:val="008D78D9"/>
    <w:rsid w:val="008E340F"/>
    <w:rsid w:val="008E6195"/>
    <w:rsid w:val="008F1C54"/>
    <w:rsid w:val="0090169F"/>
    <w:rsid w:val="00903290"/>
    <w:rsid w:val="00905670"/>
    <w:rsid w:val="009056B7"/>
    <w:rsid w:val="00913DA7"/>
    <w:rsid w:val="0091440F"/>
    <w:rsid w:val="00914722"/>
    <w:rsid w:val="00920C7E"/>
    <w:rsid w:val="0092125A"/>
    <w:rsid w:val="00927A86"/>
    <w:rsid w:val="009305C3"/>
    <w:rsid w:val="0093081E"/>
    <w:rsid w:val="0093144E"/>
    <w:rsid w:val="00931D39"/>
    <w:rsid w:val="00934BEE"/>
    <w:rsid w:val="009371AC"/>
    <w:rsid w:val="00937258"/>
    <w:rsid w:val="00942691"/>
    <w:rsid w:val="00942D7F"/>
    <w:rsid w:val="00943A4B"/>
    <w:rsid w:val="009460DF"/>
    <w:rsid w:val="009519C0"/>
    <w:rsid w:val="00952F53"/>
    <w:rsid w:val="00953D25"/>
    <w:rsid w:val="00957DB0"/>
    <w:rsid w:val="00961B3B"/>
    <w:rsid w:val="0096509A"/>
    <w:rsid w:val="00965AD8"/>
    <w:rsid w:val="0096670B"/>
    <w:rsid w:val="00967D7A"/>
    <w:rsid w:val="009706F6"/>
    <w:rsid w:val="00980304"/>
    <w:rsid w:val="0098234D"/>
    <w:rsid w:val="0098601F"/>
    <w:rsid w:val="0098650A"/>
    <w:rsid w:val="00986AA4"/>
    <w:rsid w:val="009874C5"/>
    <w:rsid w:val="00997165"/>
    <w:rsid w:val="009A16AC"/>
    <w:rsid w:val="009A229C"/>
    <w:rsid w:val="009A4221"/>
    <w:rsid w:val="009B2BC2"/>
    <w:rsid w:val="009C0472"/>
    <w:rsid w:val="009C0BF3"/>
    <w:rsid w:val="009C29F8"/>
    <w:rsid w:val="009C6642"/>
    <w:rsid w:val="009C77BD"/>
    <w:rsid w:val="009D0327"/>
    <w:rsid w:val="009D5467"/>
    <w:rsid w:val="009E3AAD"/>
    <w:rsid w:val="009E533B"/>
    <w:rsid w:val="009E571B"/>
    <w:rsid w:val="009F33B2"/>
    <w:rsid w:val="00A00370"/>
    <w:rsid w:val="00A06713"/>
    <w:rsid w:val="00A079E0"/>
    <w:rsid w:val="00A25BC3"/>
    <w:rsid w:val="00A26531"/>
    <w:rsid w:val="00A342E8"/>
    <w:rsid w:val="00A512DC"/>
    <w:rsid w:val="00A56667"/>
    <w:rsid w:val="00A62172"/>
    <w:rsid w:val="00A62B0C"/>
    <w:rsid w:val="00A62FE5"/>
    <w:rsid w:val="00A6434D"/>
    <w:rsid w:val="00A65860"/>
    <w:rsid w:val="00A75F8C"/>
    <w:rsid w:val="00A904B3"/>
    <w:rsid w:val="00A93599"/>
    <w:rsid w:val="00A947D3"/>
    <w:rsid w:val="00A94877"/>
    <w:rsid w:val="00A95975"/>
    <w:rsid w:val="00A96033"/>
    <w:rsid w:val="00A97CE5"/>
    <w:rsid w:val="00AA4A73"/>
    <w:rsid w:val="00AA666A"/>
    <w:rsid w:val="00AB1792"/>
    <w:rsid w:val="00AC7BF9"/>
    <w:rsid w:val="00AD0D81"/>
    <w:rsid w:val="00AD1DC1"/>
    <w:rsid w:val="00AD647A"/>
    <w:rsid w:val="00AE2B1E"/>
    <w:rsid w:val="00AE3112"/>
    <w:rsid w:val="00AE398D"/>
    <w:rsid w:val="00AE7E74"/>
    <w:rsid w:val="00AF2386"/>
    <w:rsid w:val="00AF3142"/>
    <w:rsid w:val="00AF3885"/>
    <w:rsid w:val="00AF59E2"/>
    <w:rsid w:val="00AF71E4"/>
    <w:rsid w:val="00B0403A"/>
    <w:rsid w:val="00B13AFF"/>
    <w:rsid w:val="00B16176"/>
    <w:rsid w:val="00B22228"/>
    <w:rsid w:val="00B23A33"/>
    <w:rsid w:val="00B267DE"/>
    <w:rsid w:val="00B27449"/>
    <w:rsid w:val="00B34751"/>
    <w:rsid w:val="00B357E5"/>
    <w:rsid w:val="00B36BD9"/>
    <w:rsid w:val="00B37455"/>
    <w:rsid w:val="00B4517B"/>
    <w:rsid w:val="00B53B2A"/>
    <w:rsid w:val="00B5521D"/>
    <w:rsid w:val="00B55DDA"/>
    <w:rsid w:val="00B624A1"/>
    <w:rsid w:val="00B65FEE"/>
    <w:rsid w:val="00B72882"/>
    <w:rsid w:val="00B921AE"/>
    <w:rsid w:val="00B93B52"/>
    <w:rsid w:val="00B970DF"/>
    <w:rsid w:val="00B971EA"/>
    <w:rsid w:val="00B97596"/>
    <w:rsid w:val="00BA60FA"/>
    <w:rsid w:val="00BA6B2B"/>
    <w:rsid w:val="00BA7BBD"/>
    <w:rsid w:val="00BB134D"/>
    <w:rsid w:val="00BB39A3"/>
    <w:rsid w:val="00BB5D8A"/>
    <w:rsid w:val="00BC0529"/>
    <w:rsid w:val="00BC6749"/>
    <w:rsid w:val="00BC67E4"/>
    <w:rsid w:val="00BC7B4B"/>
    <w:rsid w:val="00BD0715"/>
    <w:rsid w:val="00BD2AE0"/>
    <w:rsid w:val="00BD3459"/>
    <w:rsid w:val="00BD4A8E"/>
    <w:rsid w:val="00BE3AEC"/>
    <w:rsid w:val="00BF1936"/>
    <w:rsid w:val="00BF2FA3"/>
    <w:rsid w:val="00BF5621"/>
    <w:rsid w:val="00BF59FC"/>
    <w:rsid w:val="00C009BB"/>
    <w:rsid w:val="00C01801"/>
    <w:rsid w:val="00C03B9C"/>
    <w:rsid w:val="00C072B1"/>
    <w:rsid w:val="00C17B85"/>
    <w:rsid w:val="00C17FDF"/>
    <w:rsid w:val="00C2735F"/>
    <w:rsid w:val="00C40782"/>
    <w:rsid w:val="00C40B05"/>
    <w:rsid w:val="00C41CF1"/>
    <w:rsid w:val="00C47355"/>
    <w:rsid w:val="00C5631D"/>
    <w:rsid w:val="00C578D0"/>
    <w:rsid w:val="00C57CFF"/>
    <w:rsid w:val="00C673B2"/>
    <w:rsid w:val="00C73C7F"/>
    <w:rsid w:val="00C75476"/>
    <w:rsid w:val="00C833F8"/>
    <w:rsid w:val="00C930DC"/>
    <w:rsid w:val="00CA3B74"/>
    <w:rsid w:val="00CA59DB"/>
    <w:rsid w:val="00CA5F4C"/>
    <w:rsid w:val="00CA5F88"/>
    <w:rsid w:val="00CB1264"/>
    <w:rsid w:val="00CB4064"/>
    <w:rsid w:val="00CB6C1A"/>
    <w:rsid w:val="00CC34B1"/>
    <w:rsid w:val="00CC49D9"/>
    <w:rsid w:val="00CC79AB"/>
    <w:rsid w:val="00CD681B"/>
    <w:rsid w:val="00CF0852"/>
    <w:rsid w:val="00CF1675"/>
    <w:rsid w:val="00CF2AC0"/>
    <w:rsid w:val="00CF31D4"/>
    <w:rsid w:val="00CF3371"/>
    <w:rsid w:val="00D01F1C"/>
    <w:rsid w:val="00D03659"/>
    <w:rsid w:val="00D036A5"/>
    <w:rsid w:val="00D03DDF"/>
    <w:rsid w:val="00D1219C"/>
    <w:rsid w:val="00D200D6"/>
    <w:rsid w:val="00D219B3"/>
    <w:rsid w:val="00D24B9E"/>
    <w:rsid w:val="00D27875"/>
    <w:rsid w:val="00D27FAE"/>
    <w:rsid w:val="00D3514B"/>
    <w:rsid w:val="00D36562"/>
    <w:rsid w:val="00D45ACA"/>
    <w:rsid w:val="00D475CE"/>
    <w:rsid w:val="00D477ED"/>
    <w:rsid w:val="00D50681"/>
    <w:rsid w:val="00D57AA6"/>
    <w:rsid w:val="00D62911"/>
    <w:rsid w:val="00D6296F"/>
    <w:rsid w:val="00D663FE"/>
    <w:rsid w:val="00D727EA"/>
    <w:rsid w:val="00D75566"/>
    <w:rsid w:val="00D810CF"/>
    <w:rsid w:val="00D82DAB"/>
    <w:rsid w:val="00D83D97"/>
    <w:rsid w:val="00D86573"/>
    <w:rsid w:val="00D87D04"/>
    <w:rsid w:val="00D955CA"/>
    <w:rsid w:val="00DA6B9A"/>
    <w:rsid w:val="00DB384F"/>
    <w:rsid w:val="00DB541A"/>
    <w:rsid w:val="00DB577F"/>
    <w:rsid w:val="00DC2215"/>
    <w:rsid w:val="00DC653C"/>
    <w:rsid w:val="00DC6F7A"/>
    <w:rsid w:val="00DC6FA7"/>
    <w:rsid w:val="00DD35BE"/>
    <w:rsid w:val="00DE23A5"/>
    <w:rsid w:val="00DE48F1"/>
    <w:rsid w:val="00DE492C"/>
    <w:rsid w:val="00DF66A5"/>
    <w:rsid w:val="00E00284"/>
    <w:rsid w:val="00E0699C"/>
    <w:rsid w:val="00E25FEF"/>
    <w:rsid w:val="00E30D58"/>
    <w:rsid w:val="00E30D9E"/>
    <w:rsid w:val="00E3201A"/>
    <w:rsid w:val="00E333F8"/>
    <w:rsid w:val="00E3390B"/>
    <w:rsid w:val="00E344D3"/>
    <w:rsid w:val="00E34E03"/>
    <w:rsid w:val="00E42723"/>
    <w:rsid w:val="00E45596"/>
    <w:rsid w:val="00E460F1"/>
    <w:rsid w:val="00E461E0"/>
    <w:rsid w:val="00E51BB1"/>
    <w:rsid w:val="00E6074B"/>
    <w:rsid w:val="00E62551"/>
    <w:rsid w:val="00E62704"/>
    <w:rsid w:val="00E62FC9"/>
    <w:rsid w:val="00E70C02"/>
    <w:rsid w:val="00E71FF7"/>
    <w:rsid w:val="00E73711"/>
    <w:rsid w:val="00E761BC"/>
    <w:rsid w:val="00E763C3"/>
    <w:rsid w:val="00E77375"/>
    <w:rsid w:val="00E80755"/>
    <w:rsid w:val="00E8396C"/>
    <w:rsid w:val="00EA100E"/>
    <w:rsid w:val="00EA1D1B"/>
    <w:rsid w:val="00EA38CC"/>
    <w:rsid w:val="00EA3DBF"/>
    <w:rsid w:val="00EA48AF"/>
    <w:rsid w:val="00EA5884"/>
    <w:rsid w:val="00ED381E"/>
    <w:rsid w:val="00ED6B1A"/>
    <w:rsid w:val="00EE2AC1"/>
    <w:rsid w:val="00EE3A6F"/>
    <w:rsid w:val="00EE40AC"/>
    <w:rsid w:val="00EE62CC"/>
    <w:rsid w:val="00EF0AA4"/>
    <w:rsid w:val="00F00D00"/>
    <w:rsid w:val="00F105BA"/>
    <w:rsid w:val="00F27285"/>
    <w:rsid w:val="00F30148"/>
    <w:rsid w:val="00F30E04"/>
    <w:rsid w:val="00F31347"/>
    <w:rsid w:val="00F3451E"/>
    <w:rsid w:val="00F35F2F"/>
    <w:rsid w:val="00F44EC3"/>
    <w:rsid w:val="00F502A0"/>
    <w:rsid w:val="00F51633"/>
    <w:rsid w:val="00F5781A"/>
    <w:rsid w:val="00F57892"/>
    <w:rsid w:val="00F7756F"/>
    <w:rsid w:val="00F9386B"/>
    <w:rsid w:val="00F957B4"/>
    <w:rsid w:val="00F96E72"/>
    <w:rsid w:val="00FA7A01"/>
    <w:rsid w:val="00FB46E3"/>
    <w:rsid w:val="00FC1614"/>
    <w:rsid w:val="00FD2DAE"/>
    <w:rsid w:val="00FD5F9C"/>
    <w:rsid w:val="00FE12D8"/>
    <w:rsid w:val="00FE2BCE"/>
    <w:rsid w:val="00FE4997"/>
    <w:rsid w:val="00FE4E3B"/>
    <w:rsid w:val="00FE56B2"/>
    <w:rsid w:val="00FF04F8"/>
    <w:rsid w:val="00FF0A24"/>
    <w:rsid w:val="00FF3CB8"/>
    <w:rsid w:val="00FF4C58"/>
    <w:rsid w:val="01D262F4"/>
    <w:rsid w:val="045B0E38"/>
    <w:rsid w:val="0819626D"/>
    <w:rsid w:val="08BA1200"/>
    <w:rsid w:val="0E9D72FC"/>
    <w:rsid w:val="0EE63677"/>
    <w:rsid w:val="10C74832"/>
    <w:rsid w:val="1166069D"/>
    <w:rsid w:val="11F3050F"/>
    <w:rsid w:val="13D10645"/>
    <w:rsid w:val="150002A4"/>
    <w:rsid w:val="18B24A99"/>
    <w:rsid w:val="19696A4D"/>
    <w:rsid w:val="25351A90"/>
    <w:rsid w:val="25BF6434"/>
    <w:rsid w:val="29314DCA"/>
    <w:rsid w:val="2C186361"/>
    <w:rsid w:val="2C3A41D8"/>
    <w:rsid w:val="2CDD700D"/>
    <w:rsid w:val="2F703F8F"/>
    <w:rsid w:val="36B96E18"/>
    <w:rsid w:val="3B082AD7"/>
    <w:rsid w:val="3BF9387A"/>
    <w:rsid w:val="3C6D6338"/>
    <w:rsid w:val="3CB11E2F"/>
    <w:rsid w:val="3DC53006"/>
    <w:rsid w:val="416E28A7"/>
    <w:rsid w:val="460C555C"/>
    <w:rsid w:val="4653447A"/>
    <w:rsid w:val="4C3048E9"/>
    <w:rsid w:val="4CDE183B"/>
    <w:rsid w:val="4DB75109"/>
    <w:rsid w:val="4F076CE9"/>
    <w:rsid w:val="4FB06103"/>
    <w:rsid w:val="50543C63"/>
    <w:rsid w:val="50565AF4"/>
    <w:rsid w:val="531E1FAE"/>
    <w:rsid w:val="539036ED"/>
    <w:rsid w:val="55D04F68"/>
    <w:rsid w:val="57CC5AC3"/>
    <w:rsid w:val="5B785AD8"/>
    <w:rsid w:val="5E567096"/>
    <w:rsid w:val="626448D6"/>
    <w:rsid w:val="63120055"/>
    <w:rsid w:val="635F1995"/>
    <w:rsid w:val="655F6490"/>
    <w:rsid w:val="66092711"/>
    <w:rsid w:val="6C0F4DFE"/>
    <w:rsid w:val="6C42289C"/>
    <w:rsid w:val="6E585D29"/>
    <w:rsid w:val="75D82F93"/>
    <w:rsid w:val="767F02F9"/>
    <w:rsid w:val="7B4E36A9"/>
    <w:rsid w:val="7D575D38"/>
    <w:rsid w:val="7FF60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9A7DB2-DB10-4E21-A8C5-581A2FD6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C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sid w:val="00446C83"/>
    <w:rPr>
      <w:sz w:val="18"/>
      <w:szCs w:val="18"/>
    </w:rPr>
  </w:style>
  <w:style w:type="paragraph" w:styleId="a4">
    <w:name w:val="footer"/>
    <w:basedOn w:val="a"/>
    <w:link w:val="Char0"/>
    <w:uiPriority w:val="99"/>
    <w:qFormat/>
    <w:rsid w:val="00446C83"/>
    <w:pPr>
      <w:tabs>
        <w:tab w:val="center" w:pos="4153"/>
        <w:tab w:val="right" w:pos="8306"/>
      </w:tabs>
      <w:snapToGrid w:val="0"/>
      <w:jc w:val="left"/>
    </w:pPr>
    <w:rPr>
      <w:sz w:val="18"/>
      <w:szCs w:val="18"/>
    </w:rPr>
  </w:style>
  <w:style w:type="paragraph" w:styleId="a5">
    <w:name w:val="header"/>
    <w:basedOn w:val="a"/>
    <w:link w:val="Char1"/>
    <w:qFormat/>
    <w:rsid w:val="00446C8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446C83"/>
    <w:pPr>
      <w:widowControl/>
      <w:spacing w:after="100" w:afterAutospacing="1"/>
      <w:jc w:val="left"/>
    </w:pPr>
    <w:rPr>
      <w:rFonts w:ascii="宋体" w:hAnsi="宋体" w:cs="宋体"/>
      <w:kern w:val="0"/>
      <w:sz w:val="24"/>
    </w:rPr>
  </w:style>
  <w:style w:type="character" w:customStyle="1" w:styleId="Char1">
    <w:name w:val="页眉 Char"/>
    <w:basedOn w:val="a0"/>
    <w:link w:val="a5"/>
    <w:qFormat/>
    <w:rsid w:val="00446C83"/>
    <w:rPr>
      <w:kern w:val="2"/>
      <w:sz w:val="18"/>
      <w:szCs w:val="18"/>
    </w:rPr>
  </w:style>
  <w:style w:type="character" w:customStyle="1" w:styleId="Char0">
    <w:name w:val="页脚 Char"/>
    <w:basedOn w:val="a0"/>
    <w:link w:val="a4"/>
    <w:uiPriority w:val="99"/>
    <w:qFormat/>
    <w:rsid w:val="00446C83"/>
    <w:rPr>
      <w:kern w:val="2"/>
      <w:sz w:val="18"/>
      <w:szCs w:val="18"/>
    </w:rPr>
  </w:style>
  <w:style w:type="character" w:customStyle="1" w:styleId="Char">
    <w:name w:val="批注框文本 Char"/>
    <w:basedOn w:val="a0"/>
    <w:link w:val="a3"/>
    <w:semiHidden/>
    <w:qFormat/>
    <w:rsid w:val="00446C8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34DE83-5D5E-4A7F-BA95-F830600A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6089</Words>
  <Characters>34709</Characters>
  <Application>Microsoft Office Word</Application>
  <DocSecurity>0</DocSecurity>
  <Lines>289</Lines>
  <Paragraphs>81</Paragraphs>
  <ScaleCrop>false</ScaleCrop>
  <Company>Chinese ORG</Company>
  <LinksUpToDate>false</LinksUpToDate>
  <CharactersWithSpaces>40717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周明元</dc:creator>
  <cp:lastModifiedBy>谢俊波</cp:lastModifiedBy>
  <cp:revision>15</cp:revision>
  <cp:lastPrinted>2021-07-30T08:47:00Z</cp:lastPrinted>
  <dcterms:created xsi:type="dcterms:W3CDTF">2021-08-04T03:08:00Z</dcterms:created>
  <dcterms:modified xsi:type="dcterms:W3CDTF">2021-11-09T09:11:00Z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F3CBF6A82A284C6FAF984BE2BC39B76C</vt:lpwstr>
  </property>
</Properties>
</file>