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 w:line="210" w:lineRule="auto"/>
        <w:ind w:firstLine="0"/>
        <w:jc w:val="center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ascii="宋体" w:hAnsi="宋体" w:eastAsia="宋体" w:cs="宋体"/>
          <w:spacing w:val="-3"/>
          <w:sz w:val="42"/>
          <w:szCs w:val="42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江门市</w:t>
      </w:r>
      <w:r>
        <w:rPr>
          <w:rFonts w:hint="eastAsia" w:ascii="宋体" w:hAnsi="宋体" w:eastAsia="宋体" w:cs="宋体"/>
          <w:spacing w:val="-3"/>
          <w:sz w:val="42"/>
          <w:szCs w:val="42"/>
          <w:lang w:val="en-US"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人力资源和社会保障局</w:t>
      </w:r>
      <w:r>
        <w:rPr>
          <w:rFonts w:ascii="宋体" w:hAnsi="宋体" w:eastAsia="宋体" w:cs="宋体"/>
          <w:spacing w:val="-83"/>
          <w:sz w:val="42"/>
          <w:szCs w:val="42"/>
        </w:rPr>
        <w:t xml:space="preserve"> </w:t>
      </w:r>
      <w:r>
        <w:rPr>
          <w:rFonts w:ascii="宋体" w:hAnsi="宋体" w:eastAsia="宋体" w:cs="宋体"/>
          <w:spacing w:val="-3"/>
          <w:sz w:val="42"/>
          <w:szCs w:val="42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宋体" w:hAnsi="宋体" w:eastAsia="宋体" w:cs="宋体"/>
          <w:spacing w:val="-96"/>
          <w:sz w:val="42"/>
          <w:szCs w:val="42"/>
        </w:rPr>
        <w:t xml:space="preserve"> </w:t>
      </w:r>
      <w:r>
        <w:rPr>
          <w:rFonts w:ascii="宋体" w:hAnsi="宋体" w:eastAsia="宋体" w:cs="宋体"/>
          <w:spacing w:val="-3"/>
          <w:sz w:val="42"/>
          <w:szCs w:val="42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年政务公开工作要点分工方案</w:t>
      </w:r>
    </w:p>
    <w:p/>
    <w:p/>
    <w:p>
      <w:pPr>
        <w:spacing w:line="79" w:lineRule="exact"/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91" w:type="dxa"/>
          </w:tcPr>
          <w:p>
            <w:pPr>
              <w:spacing w:before="129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</w:tcPr>
          <w:p>
            <w:pPr>
              <w:spacing w:before="127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</w:tcPr>
          <w:p>
            <w:pPr>
              <w:spacing w:before="129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691" w:type="dxa"/>
            <w:vMerge w:val="restart"/>
            <w:tcBorders>
              <w:bottom w:val="single" w:color="000000" w:sz="12" w:space="0"/>
            </w:tcBorders>
            <w:vAlign w:val="center"/>
          </w:tcPr>
          <w:p>
            <w:pPr>
              <w:spacing w:before="91" w:line="343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一、做好各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类规划主动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公开。</w:t>
            </w:r>
          </w:p>
        </w:tc>
        <w:tc>
          <w:tcPr>
            <w:tcW w:w="8761" w:type="dxa"/>
            <w:vAlign w:val="center"/>
          </w:tcPr>
          <w:p>
            <w:pPr>
              <w:spacing w:before="122" w:line="276" w:lineRule="auto"/>
              <w:ind w:left="98" w:right="171" w:firstLine="8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主动公开“十四五”规划纲要、各项规划、政策解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读等相关信息。</w:t>
            </w:r>
          </w:p>
        </w:tc>
        <w:tc>
          <w:tcPr>
            <w:tcW w:w="4149" w:type="dxa"/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6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343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二、做好市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场规则标准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和监管执法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信息公开。</w:t>
            </w:r>
          </w:p>
        </w:tc>
        <w:tc>
          <w:tcPr>
            <w:tcW w:w="8761" w:type="dxa"/>
            <w:tcBorders>
              <w:left w:val="single" w:color="000000" w:sz="12" w:space="0"/>
            </w:tcBorders>
            <w:vAlign w:val="center"/>
          </w:tcPr>
          <w:p>
            <w:pPr>
              <w:spacing w:before="255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加强行政执法信息公开。</w:t>
            </w:r>
          </w:p>
        </w:tc>
        <w:tc>
          <w:tcPr>
            <w:tcW w:w="4149" w:type="dxa"/>
            <w:vAlign w:val="center"/>
          </w:tcPr>
          <w:p>
            <w:pPr>
              <w:spacing w:before="255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执法监督科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16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346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三、做好财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政信息公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开。</w:t>
            </w:r>
          </w:p>
        </w:tc>
        <w:tc>
          <w:tcPr>
            <w:tcW w:w="8761" w:type="dxa"/>
            <w:tcBorders>
              <w:left w:val="single" w:color="000000" w:sz="12" w:space="0"/>
            </w:tcBorders>
            <w:vAlign w:val="center"/>
          </w:tcPr>
          <w:p>
            <w:pPr>
              <w:spacing w:before="220" w:line="208" w:lineRule="auto"/>
              <w:ind w:firstLine="105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积极推进部门所属单位预算、决算及相关报表公开。</w:t>
            </w:r>
          </w:p>
        </w:tc>
        <w:tc>
          <w:tcPr>
            <w:tcW w:w="4149" w:type="dxa"/>
            <w:vAlign w:val="center"/>
          </w:tcPr>
          <w:p>
            <w:pPr>
              <w:spacing w:before="92" w:line="329" w:lineRule="auto"/>
              <w:ind w:right="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办公室牵头，各基层事业单位配合</w:t>
            </w:r>
          </w:p>
        </w:tc>
      </w:tr>
    </w:tbl>
    <w:p>
      <w:pPr>
        <w:rPr>
          <w:rFonts w:ascii="宋体"/>
        </w:rPr>
      </w:pPr>
    </w:p>
    <w:p>
      <w:pPr>
        <w:sectPr>
          <w:footerReference r:id="rId3" w:type="default"/>
          <w:pgSz w:w="16839" w:h="11906"/>
          <w:pgMar w:top="1004" w:right="1132" w:bottom="868" w:left="1011" w:header="0" w:footer="701" w:gutter="0"/>
          <w:cols w:space="720" w:num="1"/>
        </w:sectPr>
      </w:pPr>
    </w:p>
    <w:p>
      <w:pPr>
        <w:spacing w:line="93" w:lineRule="auto"/>
        <w:rPr>
          <w:sz w:val="2"/>
        </w:rPr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91" w:type="dxa"/>
            <w:tcBorders>
              <w:bottom w:val="single" w:color="auto" w:sz="12" w:space="0"/>
            </w:tcBorders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</w:tcPr>
          <w:p>
            <w:pPr>
              <w:spacing w:before="126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</w:tcPr>
          <w:p>
            <w:pPr>
              <w:spacing w:before="128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91" w:line="343" w:lineRule="auto"/>
              <w:ind w:right="134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四、做好政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府网站专栏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信息公开。</w:t>
            </w:r>
          </w:p>
        </w:tc>
        <w:tc>
          <w:tcPr>
            <w:tcW w:w="8761" w:type="dxa"/>
            <w:tcBorders>
              <w:left w:val="single" w:color="auto" w:sz="12" w:space="0"/>
            </w:tcBorders>
            <w:vAlign w:val="center"/>
          </w:tcPr>
          <w:p>
            <w:pPr>
              <w:spacing w:before="97" w:line="269" w:lineRule="auto"/>
              <w:ind w:left="107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按省政府考核要求，市直有关部门每年至少更新一次“开放江门”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数据集。</w:t>
            </w:r>
          </w:p>
        </w:tc>
        <w:tc>
          <w:tcPr>
            <w:tcW w:w="4149" w:type="dxa"/>
            <w:vAlign w:val="center"/>
          </w:tcPr>
          <w:p>
            <w:pPr>
              <w:spacing w:before="97" w:line="269" w:lineRule="auto"/>
              <w:ind w:right="10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信息中心</w:t>
            </w:r>
            <w:r>
              <w:rPr>
                <w:rFonts w:ascii="宋体" w:hAnsi="宋体" w:eastAsia="宋体" w:cs="宋体"/>
                <w:sz w:val="28"/>
                <w:szCs w:val="28"/>
              </w:rPr>
              <w:t>牵头，其他科室、基层单位配合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6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8761" w:type="dxa"/>
            <w:tcBorders>
              <w:left w:val="single" w:color="auto" w:sz="12" w:space="0"/>
            </w:tcBorders>
            <w:vAlign w:val="center"/>
          </w:tcPr>
          <w:p>
            <w:pPr>
              <w:spacing w:before="198" w:line="208" w:lineRule="auto"/>
              <w:ind w:firstLine="107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及时反馈网民对调查征集信息的意见。</w:t>
            </w:r>
          </w:p>
        </w:tc>
        <w:tc>
          <w:tcPr>
            <w:tcW w:w="4149" w:type="dxa"/>
            <w:vAlign w:val="center"/>
          </w:tcPr>
          <w:p>
            <w:pPr>
              <w:spacing w:before="198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91" w:line="342" w:lineRule="auto"/>
              <w:ind w:right="168"/>
              <w:jc w:val="both"/>
              <w:rPr>
                <w:rFonts w:ascii="宋体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五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、持续加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强重大政策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发布解读。</w:t>
            </w:r>
          </w:p>
        </w:tc>
        <w:tc>
          <w:tcPr>
            <w:tcW w:w="8761" w:type="dxa"/>
            <w:tcBorders>
              <w:left w:val="single" w:color="auto" w:sz="12" w:space="0"/>
            </w:tcBorders>
            <w:vAlign w:val="center"/>
          </w:tcPr>
          <w:p>
            <w:pPr>
              <w:spacing w:before="109" w:line="309" w:lineRule="auto"/>
              <w:ind w:left="85" w:right="87" w:firstLine="21"/>
              <w:jc w:val="both"/>
              <w:rPr>
                <w:rFonts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建立“六稳”“六保”专栏目，重点围绕做好“六稳”工作、落实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“六保”任务，聚焦市委市政府中心工作，切实加强重大政策实施的发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布解读。要开展深入宣传阐释，精心组织策划，及时发布权威信息，积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极开展多角度、全方位、立体化、多频次的深度解读。</w:t>
            </w:r>
          </w:p>
        </w:tc>
        <w:tc>
          <w:tcPr>
            <w:tcW w:w="4149" w:type="dxa"/>
            <w:vMerge w:val="restart"/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69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8761" w:type="dxa"/>
            <w:tcBorders>
              <w:left w:val="single" w:color="auto" w:sz="12" w:space="0"/>
            </w:tcBorders>
            <w:vAlign w:val="center"/>
          </w:tcPr>
          <w:p>
            <w:pPr>
              <w:spacing w:before="198" w:line="208" w:lineRule="auto"/>
              <w:ind w:firstLine="107"/>
              <w:jc w:val="both"/>
              <w:rPr>
                <w:rFonts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7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局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各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科室、基层单位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综合运用新闻发布会、在线访谈、图文动画、短视频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等形式，对重大政策开展深入解读，更加注重对政策背景、出台目的、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重要举措等方面的实质性解读。</w:t>
            </w:r>
          </w:p>
        </w:tc>
        <w:tc>
          <w:tcPr>
            <w:tcW w:w="4149" w:type="dxa"/>
            <w:vMerge w:val="continue"/>
            <w:vAlign w:val="center"/>
          </w:tcPr>
          <w:p>
            <w:pPr>
              <w:spacing w:before="198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before="229" w:line="180" w:lineRule="auto"/>
        <w:sectPr>
          <w:footerReference r:id="rId4" w:type="default"/>
          <w:pgSz w:w="16839" w:h="11906"/>
          <w:pgMar w:top="1012" w:right="1199" w:bottom="400" w:left="1011" w:header="0" w:footer="0" w:gutter="0"/>
          <w:cols w:space="720" w:num="1"/>
        </w:sectPr>
      </w:pPr>
    </w:p>
    <w:p>
      <w:pPr>
        <w:spacing w:line="93" w:lineRule="auto"/>
        <w:rPr>
          <w:sz w:val="2"/>
        </w:rPr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91" w:type="dxa"/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</w:tcPr>
          <w:p>
            <w:pPr>
              <w:spacing w:before="126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</w:tcPr>
          <w:p>
            <w:pPr>
              <w:spacing w:before="128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691" w:type="dxa"/>
            <w:vMerge w:val="restart"/>
            <w:vAlign w:val="center"/>
          </w:tcPr>
          <w:p>
            <w:pPr>
              <w:spacing w:before="128" w:line="180" w:lineRule="auto"/>
              <w:jc w:val="both"/>
              <w:rPr>
                <w:rFonts w:ascii="黑体" w:hAnsi="黑体" w:eastAsia="黑体" w:cs="黑体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六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、不断改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进政策解读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工作方式。</w:t>
            </w:r>
          </w:p>
        </w:tc>
        <w:tc>
          <w:tcPr>
            <w:tcW w:w="8761" w:type="dxa"/>
            <w:vAlign w:val="center"/>
          </w:tcPr>
          <w:p>
            <w:pPr>
              <w:spacing w:before="94" w:line="298" w:lineRule="auto"/>
              <w:ind w:left="100" w:right="89" w:firstLine="2"/>
              <w:jc w:val="both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按照《江门市政府系统政策解读工作细则（试行）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》相关要求，健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全政策解读工作机制，规范工作流程，确保解读方案、解读材料与政策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文件同步组织、同步审签、同步部署。</w:t>
            </w:r>
          </w:p>
        </w:tc>
        <w:tc>
          <w:tcPr>
            <w:tcW w:w="4149" w:type="dxa"/>
            <w:vAlign w:val="center"/>
          </w:tcPr>
          <w:p>
            <w:pPr>
              <w:spacing w:before="91" w:line="208" w:lineRule="auto"/>
              <w:jc w:val="both"/>
              <w:rPr>
                <w:rFonts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691" w:type="dxa"/>
            <w:vMerge w:val="continue"/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pacing w:val="-5"/>
                <w:sz w:val="28"/>
                <w:szCs w:val="28"/>
              </w:rPr>
            </w:pPr>
          </w:p>
        </w:tc>
        <w:tc>
          <w:tcPr>
            <w:tcW w:w="8761" w:type="dxa"/>
            <w:vAlign w:val="center"/>
          </w:tcPr>
          <w:p>
            <w:pPr>
              <w:spacing w:before="102" w:line="298" w:lineRule="auto"/>
              <w:ind w:left="108" w:right="87" w:hanging="6"/>
              <w:jc w:val="both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加强政策咨询服务，政策制定机关要积极解答政策执行机关和企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业、群众的咨询，精准传达政策意图（政策文件和解读资料需添加咨询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方式）。</w:t>
            </w:r>
          </w:p>
        </w:tc>
        <w:tc>
          <w:tcPr>
            <w:tcW w:w="4149" w:type="dxa"/>
            <w:vAlign w:val="center"/>
          </w:tcPr>
          <w:p>
            <w:pPr>
              <w:spacing w:before="91" w:line="208" w:lineRule="auto"/>
              <w:jc w:val="both"/>
              <w:rPr>
                <w:rFonts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691" w:type="dxa"/>
            <w:vMerge w:val="continue"/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pacing w:val="-5"/>
                <w:sz w:val="28"/>
                <w:szCs w:val="28"/>
              </w:rPr>
            </w:pPr>
          </w:p>
        </w:tc>
        <w:tc>
          <w:tcPr>
            <w:tcW w:w="8761" w:type="dxa"/>
            <w:vAlign w:val="center"/>
          </w:tcPr>
          <w:p>
            <w:pPr>
              <w:spacing w:before="106" w:line="275" w:lineRule="auto"/>
              <w:ind w:left="101" w:right="89" w:firstLine="1"/>
              <w:jc w:val="both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10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各级政务公开工作机构要加强内部协调工作，修订本单位政府信息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公开指南，明确对外告知政府信息公开渠道。</w:t>
            </w:r>
          </w:p>
        </w:tc>
        <w:tc>
          <w:tcPr>
            <w:tcW w:w="4149" w:type="dxa"/>
            <w:vAlign w:val="center"/>
          </w:tcPr>
          <w:p>
            <w:pPr>
              <w:jc w:val="both"/>
              <w:rPr>
                <w:rFonts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办公室</w:t>
            </w:r>
          </w:p>
        </w:tc>
      </w:tr>
    </w:tbl>
    <w:p>
      <w:pPr>
        <w:sectPr>
          <w:footerReference r:id="rId5" w:type="default"/>
          <w:pgSz w:w="16839" w:h="11906"/>
          <w:pgMar w:top="1012" w:right="1132" w:bottom="865" w:left="1011" w:header="0" w:footer="701" w:gutter="0"/>
          <w:cols w:space="720" w:num="1"/>
        </w:sectPr>
      </w:pPr>
    </w:p>
    <w:p>
      <w:pPr>
        <w:spacing w:line="93" w:lineRule="auto"/>
        <w:rPr>
          <w:sz w:val="2"/>
        </w:rPr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91" w:type="dxa"/>
            <w:tcBorders>
              <w:bottom w:val="single" w:color="000000" w:sz="12" w:space="0"/>
            </w:tcBorders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</w:tcPr>
          <w:p>
            <w:pPr>
              <w:spacing w:before="126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  <w:tcBorders>
              <w:bottom w:val="single" w:color="000000" w:sz="12" w:space="0"/>
            </w:tcBorders>
          </w:tcPr>
          <w:p>
            <w:pPr>
              <w:spacing w:before="128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69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343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七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、切实增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强回应关切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效果。</w:t>
            </w:r>
          </w:p>
        </w:tc>
        <w:tc>
          <w:tcPr>
            <w:tcW w:w="8761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76" w:line="280" w:lineRule="auto"/>
              <w:ind w:left="97" w:right="89" w:firstLine="5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11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密切关注涉及疫情防控、房地产金融、工资拖欠、环境污染和生态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破坏、食品药品安全、教育医疗养老、安全生产、困难群众生活等方面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的舆情并及时作出回应，助力防范化解重大风险。</w:t>
            </w:r>
          </w:p>
        </w:tc>
        <w:tc>
          <w:tcPr>
            <w:tcW w:w="41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69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8761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79" w:line="289" w:lineRule="auto"/>
              <w:ind w:left="100" w:right="87" w:firstLine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12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提前做好重大政策发布前和发布后的解读回应工作，注意收集相关舆情。增强回应工作的主动性，通过网上调研等方式，及时了解掌握社会公众对政策执行效果的反馈与评价，主动回应存在的共性问题，助力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政策完善。</w:t>
            </w:r>
          </w:p>
        </w:tc>
        <w:tc>
          <w:tcPr>
            <w:tcW w:w="41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1441" w:hRule="atLeast"/>
        </w:trPr>
        <w:tc>
          <w:tcPr>
            <w:tcW w:w="169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8761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85" w:line="280" w:lineRule="auto"/>
              <w:ind w:left="85" w:right="109" w:firstLine="17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13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认真做好政务舆情（政务新媒体后台留言）</w:t>
            </w:r>
            <w:r>
              <w:rPr>
                <w:rFonts w:ascii="宋体" w:hAnsi="宋体" w:eastAsia="宋体" w:cs="宋体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和“省长留言信箱”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“12345”政府热线等各类留言信息的办理工作，以解决问题的具体举措实质性回应社会关切。</w:t>
            </w:r>
          </w:p>
        </w:tc>
        <w:tc>
          <w:tcPr>
            <w:tcW w:w="41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ascii="宋体" w:eastAsia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综合规划科、办公室牵头，</w:t>
            </w:r>
            <w:r>
              <w:rPr>
                <w:rFonts w:ascii="宋体" w:hAnsi="宋体" w:eastAsia="宋体" w:cs="宋体"/>
                <w:sz w:val="28"/>
                <w:szCs w:val="28"/>
              </w:rPr>
              <w:t>其他科室、基层单位配合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69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876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89" w:line="262" w:lineRule="auto"/>
              <w:ind w:left="101" w:right="89" w:hanging="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14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建立舆情回应台账管理制度，认真核查已作出的承诺的跟踪落实及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公开情况，切实维护政府公信力。</w:t>
            </w:r>
          </w:p>
        </w:tc>
        <w:tc>
          <w:tcPr>
            <w:tcW w:w="41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16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343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八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、做好政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务信息管理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工作。</w:t>
            </w:r>
          </w:p>
        </w:tc>
        <w:tc>
          <w:tcPr>
            <w:tcW w:w="8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28" w:line="262" w:lineRule="auto"/>
              <w:ind w:left="98" w:firstLine="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15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对照中国政府法制信息网行政法规库公布的行政法规和国家正式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版本，在本机关网站（部门频道）上及时更新本系统实施的行政法规文本。</w:t>
            </w:r>
          </w:p>
        </w:tc>
        <w:tc>
          <w:tcPr>
            <w:tcW w:w="41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2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法制科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牵头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，各科室、基层单位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配合；</w:t>
            </w:r>
          </w:p>
        </w:tc>
      </w:tr>
    </w:tbl>
    <w:p>
      <w:pPr>
        <w:spacing w:before="217" w:line="180" w:lineRule="auto"/>
        <w:ind w:firstLine="139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—</w:t>
      </w:r>
    </w:p>
    <w:p>
      <w:pPr>
        <w:sectPr>
          <w:footerReference r:id="rId6" w:type="default"/>
          <w:pgSz w:w="16839" w:h="11906"/>
          <w:pgMar w:top="1012" w:right="1132" w:bottom="400" w:left="1011" w:header="0" w:footer="0" w:gutter="0"/>
          <w:cols w:space="720" w:num="1"/>
        </w:sectPr>
      </w:pPr>
    </w:p>
    <w:p>
      <w:pPr>
        <w:spacing w:line="93" w:lineRule="auto"/>
        <w:rPr>
          <w:sz w:val="2"/>
        </w:rPr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91" w:type="dxa"/>
            <w:tcBorders>
              <w:bottom w:val="single" w:color="000000" w:sz="12" w:space="0"/>
            </w:tcBorders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  <w:tcBorders>
              <w:bottom w:val="single" w:color="000000" w:sz="12" w:space="0"/>
            </w:tcBorders>
          </w:tcPr>
          <w:p>
            <w:pPr>
              <w:spacing w:before="126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</w:tcPr>
          <w:p>
            <w:pPr>
              <w:spacing w:before="128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9" w:hRule="atLeast"/>
        </w:trPr>
        <w:tc>
          <w:tcPr>
            <w:tcW w:w="169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255" w:lineRule="auto"/>
              <w:rPr>
                <w:rFonts w:ascii="宋体"/>
              </w:rPr>
            </w:pPr>
          </w:p>
          <w:p>
            <w:pPr>
              <w:spacing w:line="255" w:lineRule="auto"/>
              <w:rPr>
                <w:rFonts w:ascii="宋体"/>
              </w:rPr>
            </w:pPr>
          </w:p>
          <w:p>
            <w:pPr>
              <w:spacing w:line="255" w:lineRule="auto"/>
              <w:rPr>
                <w:rFonts w:ascii="宋体"/>
              </w:rPr>
            </w:pPr>
          </w:p>
          <w:p>
            <w:pPr>
              <w:spacing w:line="255" w:lineRule="auto"/>
              <w:rPr>
                <w:rFonts w:ascii="宋体"/>
              </w:rPr>
            </w:pPr>
          </w:p>
          <w:p>
            <w:pPr>
              <w:spacing w:line="255" w:lineRule="auto"/>
              <w:rPr>
                <w:rFonts w:ascii="宋体"/>
              </w:rPr>
            </w:pPr>
          </w:p>
          <w:p>
            <w:pPr>
              <w:spacing w:line="255" w:lineRule="auto"/>
              <w:rPr>
                <w:rFonts w:ascii="宋体"/>
              </w:rPr>
            </w:pPr>
          </w:p>
          <w:p>
            <w:pPr>
              <w:spacing w:line="255" w:lineRule="auto"/>
              <w:rPr>
                <w:rFonts w:ascii="宋体"/>
              </w:rPr>
            </w:pPr>
          </w:p>
          <w:p>
            <w:pPr>
              <w:spacing w:line="256" w:lineRule="auto"/>
              <w:rPr>
                <w:rFonts w:ascii="宋体"/>
              </w:rPr>
            </w:pPr>
          </w:p>
          <w:p>
            <w:pPr>
              <w:spacing w:line="256" w:lineRule="auto"/>
              <w:rPr>
                <w:rFonts w:ascii="宋体"/>
              </w:rPr>
            </w:pPr>
          </w:p>
          <w:p>
            <w:pPr>
              <w:spacing w:line="256" w:lineRule="auto"/>
              <w:rPr>
                <w:rFonts w:ascii="宋体"/>
              </w:rPr>
            </w:pPr>
          </w:p>
          <w:p>
            <w:pPr>
              <w:spacing w:line="256" w:lineRule="auto"/>
              <w:rPr>
                <w:rFonts w:ascii="宋体"/>
              </w:rPr>
            </w:pPr>
          </w:p>
          <w:p>
            <w:pPr>
              <w:spacing w:before="91" w:line="343" w:lineRule="auto"/>
              <w:ind w:left="107" w:right="168" w:firstLine="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九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、完善政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务公开平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台。</w:t>
            </w:r>
          </w:p>
        </w:tc>
        <w:tc>
          <w:tcPr>
            <w:tcW w:w="8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278" w:line="343" w:lineRule="auto"/>
              <w:ind w:left="105" w:hanging="6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16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不断完善政府网站集约化建设，构建网上政府的数据底座，确保各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级各类政府网站数据集中汇聚在集约平台统一的信息资源库，实现共享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共用。推动公开、互动、服务融合发展，推动更多政务服务事项网上办、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掌上办、一次办，实现一网通查、一网通答、一网通办、一网通管。</w:t>
            </w:r>
          </w:p>
        </w:tc>
        <w:tc>
          <w:tcPr>
            <w:tcW w:w="4149" w:type="dxa"/>
            <w:tcBorders>
              <w:left w:val="single" w:color="000000" w:sz="12" w:space="0"/>
            </w:tcBorders>
            <w:vAlign w:val="center"/>
          </w:tcPr>
          <w:p>
            <w:pPr>
              <w:spacing w:before="91" w:line="343" w:lineRule="auto"/>
              <w:ind w:right="10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信息中心牵头，办公室、法制科配合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3593" w:hRule="atLeast"/>
        </w:trPr>
        <w:tc>
          <w:tcPr>
            <w:tcW w:w="169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8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278" w:line="343" w:lineRule="auto"/>
              <w:ind w:left="105" w:hanging="6"/>
              <w:jc w:val="both"/>
              <w:rPr>
                <w:rFonts w:ascii="宋体" w:hAnsi="宋体" w:eastAsia="宋体" w:cs="宋体"/>
                <w:spacing w:val="-1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17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. 不断完善政务新媒体监管机制，针对一哄而上、重复建设、“娱乐化” “空壳”等问题有序开展清理整合。建立健全政务新媒体清单管理机制， 实行动态更新，杜绝瞒报漏报。严格落实信息发布审核制度，先审后发， 确保政务新媒体信息内容安全和平稳高效运行。</w:t>
            </w:r>
          </w:p>
        </w:tc>
        <w:tc>
          <w:tcPr>
            <w:tcW w:w="4149" w:type="dxa"/>
            <w:tcBorders>
              <w:left w:val="single" w:color="000000" w:sz="12" w:space="0"/>
            </w:tcBorders>
            <w:vAlign w:val="center"/>
          </w:tcPr>
          <w:p>
            <w:pPr>
              <w:spacing w:before="278" w:line="343" w:lineRule="auto"/>
              <w:ind w:left="105" w:hanging="6"/>
              <w:jc w:val="both"/>
              <w:rPr>
                <w:rFonts w:ascii="宋体" w:hAnsi="宋体" w:eastAsia="宋体" w:cs="宋体"/>
                <w:spacing w:val="-1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综合规划科、信息中心、就业中心、训练中心</w:t>
            </w:r>
          </w:p>
        </w:tc>
      </w:tr>
    </w:tbl>
    <w:p>
      <w:pPr>
        <w:rPr>
          <w:rFonts w:ascii="宋体"/>
        </w:rPr>
      </w:pPr>
    </w:p>
    <w:p>
      <w:pPr>
        <w:sectPr>
          <w:footerReference r:id="rId7" w:type="default"/>
          <w:pgSz w:w="16839" w:h="11906"/>
          <w:pgMar w:top="1012" w:right="1199" w:bottom="868" w:left="1011" w:header="0" w:footer="701" w:gutter="0"/>
          <w:cols w:space="720" w:num="1"/>
        </w:sectPr>
      </w:pPr>
    </w:p>
    <w:p>
      <w:pPr>
        <w:spacing w:line="93" w:lineRule="auto"/>
        <w:rPr>
          <w:sz w:val="2"/>
        </w:rPr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91" w:type="dxa"/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</w:tcPr>
          <w:p>
            <w:pPr>
              <w:spacing w:before="126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</w:tcPr>
          <w:p>
            <w:pPr>
              <w:spacing w:before="128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691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343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十、推进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基层政务公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开标准化规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范化。</w:t>
            </w:r>
          </w:p>
        </w:tc>
        <w:tc>
          <w:tcPr>
            <w:tcW w:w="8761" w:type="dxa"/>
          </w:tcPr>
          <w:p>
            <w:pPr>
              <w:spacing w:before="52" w:line="270" w:lineRule="auto"/>
              <w:ind w:left="100" w:right="89" w:hanging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8.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已经出台基层政务公开标准指引的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26</w:t>
            </w:r>
            <w:r>
              <w:rPr>
                <w:rFonts w:ascii="宋体" w:hAnsi="宋体" w:eastAsia="宋体" w:cs="宋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个领域相关市直部门，要积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极履行行业主管部门指导监督职责，切实对基层政府落实情况进行跟踪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评估，以基层群众实际需求为导向，及时对本领域基层政务公开标准目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录予以调整完善，增强操作性、实效性。</w:t>
            </w:r>
          </w:p>
        </w:tc>
        <w:tc>
          <w:tcPr>
            <w:tcW w:w="4149" w:type="dxa"/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局各科室、基层单位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691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8761" w:type="dxa"/>
            <w:vAlign w:val="center"/>
          </w:tcPr>
          <w:p>
            <w:pPr>
              <w:numPr>
                <w:ilvl w:val="0"/>
                <w:numId w:val="1"/>
              </w:numPr>
              <w:spacing w:before="63" w:line="263" w:lineRule="auto"/>
              <w:ind w:left="103" w:right="87" w:hanging="3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需于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2021</w:t>
            </w:r>
            <w:r>
              <w:rPr>
                <w:rFonts w:ascii="宋体" w:hAnsi="宋体" w:eastAsia="宋体" w:cs="宋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11</w:t>
            </w:r>
            <w:r>
              <w:rPr>
                <w:rFonts w:ascii="宋体" w:hAnsi="宋体" w:eastAsia="宋体" w:cs="宋体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日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前完成主动公开基层目录编制，并统一在政府信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息公开平台上对外发布。</w:t>
            </w:r>
          </w:p>
        </w:tc>
        <w:tc>
          <w:tcPr>
            <w:tcW w:w="4149" w:type="dxa"/>
            <w:vAlign w:val="center"/>
          </w:tcPr>
          <w:p>
            <w:pPr>
              <w:spacing w:before="92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办公室牵头，其他科室、基层单位配合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691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343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十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一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、提高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依申请公开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工作质量。</w:t>
            </w:r>
          </w:p>
        </w:tc>
        <w:tc>
          <w:tcPr>
            <w:tcW w:w="8761" w:type="dxa"/>
          </w:tcPr>
          <w:p>
            <w:pPr>
              <w:spacing w:before="65" w:line="263" w:lineRule="auto"/>
              <w:ind w:left="99" w:right="89" w:firstLine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强化服务理念，把依申请公开工作作为服务人民群众生产生活、支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持市场主体创业创新的重要方式，更好满足申请人对政府信息的个性化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合理需求。</w:t>
            </w:r>
          </w:p>
        </w:tc>
        <w:tc>
          <w:tcPr>
            <w:tcW w:w="4149" w:type="dxa"/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办公室牵头，其他科室、基层单位配合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8761" w:type="dxa"/>
          </w:tcPr>
          <w:p>
            <w:pPr>
              <w:spacing w:before="71" w:line="263" w:lineRule="auto"/>
              <w:ind w:left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21.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启用新版依申请公开系统，认真按照政府信息公开申请办理答复规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范要求，适用规范的文书模板，进一步建立健全政府信息公开申请登记、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审核、办理、答复、归档工作制度，提升答复文书规范化程度。</w:t>
            </w:r>
          </w:p>
        </w:tc>
        <w:tc>
          <w:tcPr>
            <w:tcW w:w="4149" w:type="dxa"/>
            <w:vAlign w:val="center"/>
          </w:tcPr>
          <w:p>
            <w:pPr>
              <w:spacing w:before="92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办公室、法制科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691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8761" w:type="dxa"/>
          </w:tcPr>
          <w:p>
            <w:pPr>
              <w:spacing w:line="371" w:lineRule="auto"/>
              <w:rPr>
                <w:rFonts w:ascii="宋体"/>
              </w:rPr>
            </w:pPr>
          </w:p>
          <w:p>
            <w:pPr>
              <w:spacing w:before="91" w:line="290" w:lineRule="auto"/>
              <w:ind w:left="100" w:right="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22.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正确适用《政府信息公开信息处理费管理办法》</w:t>
            </w:r>
            <w:r>
              <w:rPr>
                <w:rFonts w:ascii="宋体" w:hAnsi="宋体" w:eastAsia="宋体" w:cs="宋体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，严格依照规定的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标准、程序、方式计收信息处理费。</w:t>
            </w:r>
          </w:p>
        </w:tc>
        <w:tc>
          <w:tcPr>
            <w:tcW w:w="4149" w:type="dxa"/>
            <w:vAlign w:val="center"/>
          </w:tcPr>
          <w:p>
            <w:pPr>
              <w:spacing w:before="70" w:line="270" w:lineRule="auto"/>
              <w:ind w:right="10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办公室</w:t>
            </w:r>
          </w:p>
        </w:tc>
      </w:tr>
    </w:tbl>
    <w:p>
      <w:pPr>
        <w:rPr>
          <w:rFonts w:ascii="宋体"/>
        </w:rPr>
      </w:pPr>
    </w:p>
    <w:p>
      <w:pPr>
        <w:sectPr>
          <w:footerReference r:id="rId8" w:type="default"/>
          <w:pgSz w:w="16839" w:h="11906"/>
          <w:pgMar w:top="1012" w:right="1132" w:bottom="868" w:left="1011" w:header="0" w:footer="701" w:gutter="0"/>
          <w:cols w:space="720" w:num="1"/>
        </w:sectPr>
      </w:pPr>
    </w:p>
    <w:p>
      <w:pPr>
        <w:spacing w:line="93" w:lineRule="auto"/>
        <w:rPr>
          <w:sz w:val="2"/>
        </w:rPr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91" w:type="dxa"/>
            <w:tcBorders>
              <w:bottom w:val="single" w:color="000000" w:sz="12" w:space="0"/>
            </w:tcBorders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  <w:tcBorders>
              <w:bottom w:val="single" w:color="000000" w:sz="12" w:space="0"/>
            </w:tcBorders>
          </w:tcPr>
          <w:p>
            <w:pPr>
              <w:spacing w:before="126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  <w:tcBorders>
              <w:bottom w:val="single" w:color="000000" w:sz="12" w:space="0"/>
            </w:tcBorders>
          </w:tcPr>
          <w:p>
            <w:pPr>
              <w:spacing w:before="128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16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2" w:line="343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十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二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、加强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配套制度建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设。</w:t>
            </w:r>
          </w:p>
        </w:tc>
        <w:tc>
          <w:tcPr>
            <w:tcW w:w="8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4" w:line="321" w:lineRule="auto"/>
              <w:ind w:left="1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23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各级行政机关要严格落实《国务院办公厅政府信息与政务公开办公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室关于政府信息公开年度报告有关事项的通知》（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国办公开办函〔</w:t>
            </w:r>
            <w:r>
              <w:rPr>
                <w:rFonts w:ascii="宋体" w:hAnsi="宋体" w:eastAsia="宋体" w:cs="宋体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2019〕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60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号）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文件要求，规范政府信息公开工作年度报告格式和内容，提高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年报基础性数据的准确度，强化数据的分析提炼，多用图表形式向社会公开更多有价值的基础性数据，进一步提升政府信息公开工作年度报告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质量。</w:t>
            </w:r>
          </w:p>
        </w:tc>
        <w:tc>
          <w:tcPr>
            <w:tcW w:w="41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办公室牵头，其他科室、基层单位配合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91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2" w:line="343" w:lineRule="auto"/>
              <w:ind w:right="168"/>
              <w:jc w:val="both"/>
              <w:rPr>
                <w:rFonts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十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三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、加强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工作指导。</w:t>
            </w:r>
          </w:p>
        </w:tc>
        <w:tc>
          <w:tcPr>
            <w:tcW w:w="8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238" w:line="343" w:lineRule="auto"/>
              <w:ind w:left="101" w:right="89" w:hanging="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24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5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3"/>
                <w:sz w:val="28"/>
                <w:szCs w:val="28"/>
              </w:rPr>
              <w:t>局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主要负责同志每年至少听取</w:t>
            </w:r>
            <w:r>
              <w:rPr>
                <w:rFonts w:ascii="宋体" w:hAnsi="宋体" w:eastAsia="宋体" w:cs="宋体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次政务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公开工作汇报，专题研究部署政务公开工作。</w:t>
            </w:r>
          </w:p>
        </w:tc>
        <w:tc>
          <w:tcPr>
            <w:tcW w:w="41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办公室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91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2" w:line="343" w:lineRule="auto"/>
              <w:ind w:right="168"/>
              <w:jc w:val="both"/>
              <w:rPr>
                <w:rFonts w:ascii="黑体" w:hAnsi="黑体" w:eastAsia="黑体" w:cs="黑体"/>
                <w:spacing w:val="-4"/>
                <w:sz w:val="28"/>
                <w:szCs w:val="28"/>
              </w:rPr>
            </w:pPr>
          </w:p>
        </w:tc>
        <w:tc>
          <w:tcPr>
            <w:tcW w:w="8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84" w:line="298" w:lineRule="auto"/>
              <w:ind w:left="103" w:right="84" w:firstLine="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25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加强队伍建设，定期组织开展政府信息公开工作培训和研讨交流，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不断提升业务能力。加强基层政府政策解读、依申请公开工作业务培训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和案例指导。</w:t>
            </w:r>
          </w:p>
        </w:tc>
        <w:tc>
          <w:tcPr>
            <w:tcW w:w="414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办公室牵头，其他科室、基层单位配合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691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2" w:line="343" w:lineRule="auto"/>
              <w:ind w:right="168"/>
              <w:jc w:val="both"/>
              <w:rPr>
                <w:rFonts w:ascii="黑体" w:hAnsi="黑体" w:eastAsia="黑体" w:cs="黑体"/>
                <w:spacing w:val="-4"/>
                <w:sz w:val="28"/>
                <w:szCs w:val="28"/>
              </w:rPr>
            </w:pPr>
          </w:p>
        </w:tc>
        <w:tc>
          <w:tcPr>
            <w:tcW w:w="87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267" w:line="343" w:lineRule="auto"/>
              <w:ind w:left="100" w:right="89" w:firstLine="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26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依法规范开展政府信息公开工作考核、评议，避免简单地以第三方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评估代替应由政府自身开展的考核、评议。正确对待社会上各类政务公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开第三方评估结果，原则上不以行政机关名义领取民间奖励，不选择性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参加评估结果对本机关有利的发布会、论坛等相关活动。</w:t>
            </w:r>
          </w:p>
        </w:tc>
        <w:tc>
          <w:tcPr>
            <w:tcW w:w="414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宋体"/>
        </w:rPr>
      </w:pPr>
    </w:p>
    <w:p>
      <w:pPr>
        <w:sectPr>
          <w:footerReference r:id="rId9" w:type="default"/>
          <w:pgSz w:w="16839" w:h="11906"/>
          <w:pgMar w:top="1012" w:right="1199" w:bottom="868" w:left="1011" w:header="0" w:footer="701" w:gutter="0"/>
          <w:cols w:space="720" w:num="1"/>
        </w:sectPr>
      </w:pPr>
    </w:p>
    <w:p>
      <w:pPr>
        <w:spacing w:line="93" w:lineRule="auto"/>
        <w:rPr>
          <w:sz w:val="2"/>
        </w:rPr>
      </w:pPr>
    </w:p>
    <w:tbl>
      <w:tblPr>
        <w:tblStyle w:val="7"/>
        <w:tblW w:w="1460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761"/>
        <w:gridCol w:w="41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91" w:type="dxa"/>
          </w:tcPr>
          <w:p>
            <w:pPr>
              <w:spacing w:before="128" w:line="180" w:lineRule="auto"/>
              <w:ind w:firstLine="2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工作任务</w:t>
            </w:r>
          </w:p>
        </w:tc>
        <w:tc>
          <w:tcPr>
            <w:tcW w:w="8761" w:type="dxa"/>
          </w:tcPr>
          <w:p>
            <w:pPr>
              <w:spacing w:before="126" w:line="180" w:lineRule="auto"/>
              <w:ind w:firstLine="38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具体要求</w:t>
            </w:r>
          </w:p>
        </w:tc>
        <w:tc>
          <w:tcPr>
            <w:tcW w:w="4149" w:type="dxa"/>
          </w:tcPr>
          <w:p>
            <w:pPr>
              <w:spacing w:before="128" w:line="180" w:lineRule="auto"/>
              <w:ind w:firstLine="1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691" w:type="dxa"/>
            <w:vMerge w:val="restart"/>
            <w:vAlign w:val="center"/>
          </w:tcPr>
          <w:p>
            <w:pPr>
              <w:spacing w:before="91" w:line="341" w:lineRule="auto"/>
              <w:ind w:right="16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十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四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、狠抓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任务落实。</w:t>
            </w:r>
          </w:p>
        </w:tc>
        <w:tc>
          <w:tcPr>
            <w:tcW w:w="8761" w:type="dxa"/>
            <w:vAlign w:val="center"/>
          </w:tcPr>
          <w:p>
            <w:pPr>
              <w:spacing w:before="240" w:line="343" w:lineRule="auto"/>
              <w:ind w:left="98" w:right="183" w:firstLine="6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27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建立本部门</w:t>
            </w:r>
            <w:r>
              <w:rPr>
                <w:rFonts w:ascii="宋体" w:hAnsi="宋体" w:eastAsia="宋体" w:cs="宋体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2021</w:t>
            </w:r>
            <w:r>
              <w:rPr>
                <w:rFonts w:ascii="宋体" w:hAnsi="宋体" w:eastAsia="宋体" w:cs="宋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年政务公开工作重点任务台账，明确具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体分工、实时跟进推动，确保落实到位。</w:t>
            </w:r>
          </w:p>
        </w:tc>
        <w:tc>
          <w:tcPr>
            <w:tcW w:w="4149" w:type="dxa"/>
            <w:vMerge w:val="restart"/>
            <w:vAlign w:val="center"/>
          </w:tcPr>
          <w:p>
            <w:pPr>
              <w:spacing w:before="91" w:line="208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办公室牵头，其他科室、基层单位配合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691" w:type="dxa"/>
            <w:vMerge w:val="continue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8761" w:type="dxa"/>
            <w:vAlign w:val="center"/>
          </w:tcPr>
          <w:p>
            <w:pPr>
              <w:spacing w:before="197" w:line="298" w:lineRule="auto"/>
              <w:ind w:left="96" w:right="87" w:firstLine="8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28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对上一年度工作要点落实情况开展“回头看”，重点针对有明确责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任主体和时限要求的工作任务，逐项核查落实情况，对未完成的依法督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促整改。</w:t>
            </w:r>
          </w:p>
        </w:tc>
        <w:tc>
          <w:tcPr>
            <w:tcW w:w="4149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691" w:type="dxa"/>
            <w:vMerge w:val="continue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8761" w:type="dxa"/>
            <w:vAlign w:val="center"/>
          </w:tcPr>
          <w:p>
            <w:pPr>
              <w:spacing w:before="216" w:line="342" w:lineRule="auto"/>
              <w:ind w:left="103" w:right="87" w:firstLine="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29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将本要点落实情况纳入政府信息公开工作年度报告予以公开，接受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社会监督。</w:t>
            </w:r>
          </w:p>
        </w:tc>
        <w:tc>
          <w:tcPr>
            <w:tcW w:w="4149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691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8761" w:type="dxa"/>
          </w:tcPr>
          <w:p>
            <w:pPr>
              <w:spacing w:before="216" w:line="342" w:lineRule="auto"/>
              <w:ind w:left="103" w:right="87" w:firstLine="1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30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 xml:space="preserve">. 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各科室、基层单位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建立政务公开工作台账，详细登记工作开展情况，对通过新闻媒体和政府网站主动公开的政府信息，要收集相关报道或网页图片资料。</w:t>
            </w:r>
          </w:p>
        </w:tc>
        <w:tc>
          <w:tcPr>
            <w:tcW w:w="4149" w:type="dxa"/>
            <w:vMerge w:val="continue"/>
          </w:tcPr>
          <w:p>
            <w:pPr>
              <w:rPr>
                <w:rFonts w:ascii="宋体"/>
              </w:rPr>
            </w:pPr>
          </w:p>
        </w:tc>
      </w:tr>
    </w:tbl>
    <w:p>
      <w:pPr>
        <w:rPr>
          <w:rFonts w:ascii="宋体"/>
        </w:rPr>
      </w:pPr>
    </w:p>
    <w:sectPr>
      <w:footerReference r:id="rId10" w:type="default"/>
      <w:pgSz w:w="16839" w:h="11906"/>
      <w:pgMar w:top="1012" w:right="1199" w:bottom="868" w:left="1011" w:header="0" w:footer="70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exact"/>
      <w:ind w:firstLine="1396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w w:val="101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position w:val="-3"/>
        <w:sz w:val="24"/>
        <w:szCs w:val="24"/>
      </w:rPr>
      <w:t>3</w:t>
    </w:r>
    <w:r>
      <w:rPr>
        <w:rFonts w:ascii="Times New Roman" w:hAnsi="Times New Roman" w:eastAsia="Times New Roman" w:cs="Times New Roman"/>
        <w:spacing w:val="-2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position w:val="-3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exact"/>
      <w:ind w:firstLine="1396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position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1"/>
        <w:w w:val="101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position w:val="-3"/>
        <w:sz w:val="24"/>
        <w:szCs w:val="24"/>
      </w:rPr>
      <w:t>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exact"/>
      <w:ind w:firstLine="11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position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5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position w:val="-3"/>
        <w:sz w:val="24"/>
        <w:szCs w:val="24"/>
      </w:rPr>
      <w:t>8</w:t>
    </w:r>
    <w:r>
      <w:rPr>
        <w:rFonts w:ascii="Times New Roman" w:hAnsi="Times New Roman" w:eastAsia="Times New Roman" w:cs="Times New Roman"/>
        <w:spacing w:val="-2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position w:val="-3"/>
        <w:sz w:val="24"/>
        <w:szCs w:val="24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exact"/>
      <w:ind w:firstLine="1396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w w:val="101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position w:val="-3"/>
        <w:sz w:val="24"/>
        <w:szCs w:val="24"/>
      </w:rPr>
      <w:t>9</w:t>
    </w:r>
    <w:r>
      <w:rPr>
        <w:rFonts w:ascii="Times New Roman" w:hAnsi="Times New Roman" w:eastAsia="Times New Roman" w:cs="Times New Roman"/>
        <w:spacing w:val="-2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position w:val="-3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exact"/>
      <w:ind w:firstLine="11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position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6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-3"/>
        <w:sz w:val="24"/>
        <w:szCs w:val="24"/>
      </w:rPr>
      <w:t>10</w:t>
    </w:r>
    <w:r>
      <w:rPr>
        <w:rFonts w:ascii="Times New Roman" w:hAnsi="Times New Roman" w:eastAsia="Times New Roman" w:cs="Times New Roman"/>
        <w:spacing w:val="-2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-3"/>
        <w:sz w:val="24"/>
        <w:szCs w:val="24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4" w:lineRule="exact"/>
      <w:ind w:firstLine="11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position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6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-3"/>
        <w:sz w:val="24"/>
        <w:szCs w:val="24"/>
      </w:rPr>
      <w:t>12</w:t>
    </w:r>
    <w:r>
      <w:rPr>
        <w:rFonts w:ascii="Times New Roman" w:hAnsi="Times New Roman" w:eastAsia="Times New Roman" w:cs="Times New Roman"/>
        <w:spacing w:val="-2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-3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69497"/>
    <w:multiLevelType w:val="singleLevel"/>
    <w:tmpl w:val="72569497"/>
    <w:lvl w:ilvl="0" w:tentative="0">
      <w:start w:val="1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9645D7"/>
    <w:rsid w:val="00542BF4"/>
    <w:rsid w:val="00801A13"/>
    <w:rsid w:val="0087323A"/>
    <w:rsid w:val="009645D7"/>
    <w:rsid w:val="009C2FC1"/>
    <w:rsid w:val="00FB5390"/>
    <w:rsid w:val="014B53FF"/>
    <w:rsid w:val="014F23F0"/>
    <w:rsid w:val="03553309"/>
    <w:rsid w:val="07600B7A"/>
    <w:rsid w:val="088A29FB"/>
    <w:rsid w:val="0A965A7B"/>
    <w:rsid w:val="0B6716A0"/>
    <w:rsid w:val="0D793B65"/>
    <w:rsid w:val="0FB03876"/>
    <w:rsid w:val="0FD000B0"/>
    <w:rsid w:val="12825020"/>
    <w:rsid w:val="14952F3B"/>
    <w:rsid w:val="17B10AC4"/>
    <w:rsid w:val="18431910"/>
    <w:rsid w:val="1B1347F1"/>
    <w:rsid w:val="1C434A89"/>
    <w:rsid w:val="1D815BC2"/>
    <w:rsid w:val="1E3579AB"/>
    <w:rsid w:val="1E7352C5"/>
    <w:rsid w:val="1EEA4A47"/>
    <w:rsid w:val="20F42593"/>
    <w:rsid w:val="21535517"/>
    <w:rsid w:val="21A32590"/>
    <w:rsid w:val="21BE3839"/>
    <w:rsid w:val="223A0685"/>
    <w:rsid w:val="23183B1F"/>
    <w:rsid w:val="25DD2596"/>
    <w:rsid w:val="28050A0D"/>
    <w:rsid w:val="28F06332"/>
    <w:rsid w:val="2A8B75A1"/>
    <w:rsid w:val="355075F9"/>
    <w:rsid w:val="35E22748"/>
    <w:rsid w:val="36B35720"/>
    <w:rsid w:val="398E314E"/>
    <w:rsid w:val="39DF295F"/>
    <w:rsid w:val="3C9721FE"/>
    <w:rsid w:val="3D8D1F8B"/>
    <w:rsid w:val="3E2D16B0"/>
    <w:rsid w:val="3E390521"/>
    <w:rsid w:val="3EE6082A"/>
    <w:rsid w:val="3F8C7209"/>
    <w:rsid w:val="40BC5219"/>
    <w:rsid w:val="40E54EAA"/>
    <w:rsid w:val="436306A3"/>
    <w:rsid w:val="46AD6FB4"/>
    <w:rsid w:val="4715645A"/>
    <w:rsid w:val="47DC5581"/>
    <w:rsid w:val="4ABC182D"/>
    <w:rsid w:val="4C2A7F8E"/>
    <w:rsid w:val="4ED60F4F"/>
    <w:rsid w:val="5096686D"/>
    <w:rsid w:val="51EC3CC9"/>
    <w:rsid w:val="520A7957"/>
    <w:rsid w:val="54AF1AC5"/>
    <w:rsid w:val="59EF4F23"/>
    <w:rsid w:val="5B4A7DDF"/>
    <w:rsid w:val="5C34147E"/>
    <w:rsid w:val="5D9F27A0"/>
    <w:rsid w:val="5E5914F2"/>
    <w:rsid w:val="62184D14"/>
    <w:rsid w:val="645E6E4F"/>
    <w:rsid w:val="64EB65C8"/>
    <w:rsid w:val="652D0876"/>
    <w:rsid w:val="65FE60AD"/>
    <w:rsid w:val="662A5FBA"/>
    <w:rsid w:val="68C85B6D"/>
    <w:rsid w:val="68F43034"/>
    <w:rsid w:val="6CB46F28"/>
    <w:rsid w:val="718E6780"/>
    <w:rsid w:val="72946219"/>
    <w:rsid w:val="73A5009D"/>
    <w:rsid w:val="75055614"/>
    <w:rsid w:val="75191A8F"/>
    <w:rsid w:val="78E00C63"/>
    <w:rsid w:val="795178E3"/>
    <w:rsid w:val="79800EA0"/>
    <w:rsid w:val="7AD84E29"/>
    <w:rsid w:val="7CAC4BFF"/>
    <w:rsid w:val="7D1C3D30"/>
    <w:rsid w:val="7D4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character" w:styleId="5">
    <w:name w:val="FollowedHyperlink"/>
    <w:basedOn w:val="4"/>
    <w:qFormat/>
    <w:uiPriority w:val="0"/>
    <w:rPr>
      <w:rFonts w:hint="eastAsia" w:ascii="宋体" w:hAnsi="宋体" w:eastAsia="宋体" w:cs="宋体"/>
      <w:color w:val="800080"/>
      <w:u w:val="none"/>
    </w:rPr>
  </w:style>
  <w:style w:type="character" w:styleId="6">
    <w:name w:val="Hyperlink"/>
    <w:basedOn w:val="4"/>
    <w:qFormat/>
    <w:uiPriority w:val="0"/>
    <w:rPr>
      <w:rFonts w:hint="eastAsia" w:ascii="宋体" w:hAnsi="宋体" w:eastAsia="宋体" w:cs="宋体"/>
      <w:color w:val="0000FF"/>
      <w:u w:val="non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validate-error"/>
    <w:basedOn w:val="4"/>
    <w:qFormat/>
    <w:uiPriority w:val="0"/>
    <w:rPr>
      <w:b/>
      <w:bCs/>
      <w:color w:val="EA5200"/>
    </w:rPr>
  </w:style>
  <w:style w:type="character" w:customStyle="1" w:styleId="9">
    <w:name w:val="批注框文本 Char"/>
    <w:basedOn w:val="4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453</Words>
  <Characters>2584</Characters>
  <Lines>21</Lines>
  <Paragraphs>6</Paragraphs>
  <TotalTime>9</TotalTime>
  <ScaleCrop>false</ScaleCrop>
  <LinksUpToDate>false</LinksUpToDate>
  <CharactersWithSpaces>3031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2021-09-28T12:05:00Z</dcterms:created>
  <dc:creator>user</dc:creator>
  <cp:lastModifiedBy>陈剑华</cp:lastModifiedBy>
  <dcterms:modified xsi:type="dcterms:W3CDTF">2021-10-29T08:03:53Z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2021-10-12T11:47:30Z</vt:filetime>
  </property>
  <property fmtid="{D5CDD505-2E9C-101B-9397-08002B2CF9AE}" pid="4" name="KSOProductBuildVer">
    <vt:lpwstr>2052-11.1.0.10938</vt:lpwstr>
  </property>
  <property fmtid="{D5CDD505-2E9C-101B-9397-08002B2CF9AE}" pid="5" name="ICV">
    <vt:lpwstr>E4A3FB3A154845239EABA290F4C8AE83</vt:lpwstr>
  </property>
</Properties>
</file>