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B4C" w:rsidRPr="00253D47" w:rsidRDefault="00AA1969">
      <w:pPr>
        <w:spacing w:line="576" w:lineRule="exact"/>
        <w:rPr>
          <w:rFonts w:ascii="黑体" w:eastAsia="黑体" w:hAnsi="黑体" w:cs="黑体"/>
          <w:sz w:val="32"/>
          <w:szCs w:val="32"/>
        </w:rPr>
      </w:pPr>
      <w:r w:rsidRPr="00253D47">
        <w:rPr>
          <w:rFonts w:ascii="黑体" w:eastAsia="黑体" w:hAnsi="黑体" w:cs="黑体" w:hint="eastAsia"/>
          <w:sz w:val="32"/>
          <w:szCs w:val="32"/>
        </w:rPr>
        <w:t>附件1</w:t>
      </w:r>
    </w:p>
    <w:p w:rsidR="00330B4C" w:rsidRPr="00253D47" w:rsidRDefault="00330B4C">
      <w:pPr>
        <w:spacing w:line="576" w:lineRule="exact"/>
        <w:jc w:val="center"/>
        <w:rPr>
          <w:rFonts w:ascii="方正小标宋简体" w:eastAsia="方正小标宋简体"/>
          <w:sz w:val="44"/>
          <w:szCs w:val="44"/>
        </w:rPr>
      </w:pPr>
    </w:p>
    <w:p w:rsidR="00330B4C" w:rsidRPr="00253D47" w:rsidRDefault="00AA1969">
      <w:pPr>
        <w:spacing w:line="576" w:lineRule="exact"/>
        <w:jc w:val="center"/>
        <w:rPr>
          <w:rFonts w:ascii="方正小标宋简体" w:eastAsia="方正小标宋简体"/>
          <w:sz w:val="44"/>
          <w:szCs w:val="44"/>
        </w:rPr>
      </w:pPr>
      <w:r w:rsidRPr="00253D47">
        <w:rPr>
          <w:rFonts w:ascii="方正小标宋简体" w:eastAsia="方正小标宋简体" w:hint="eastAsia"/>
          <w:sz w:val="44"/>
          <w:szCs w:val="44"/>
        </w:rPr>
        <w:t>江门市城市生活饮用水二次供水设施建设管理办法（第二次征求意见稿）</w:t>
      </w:r>
    </w:p>
    <w:p w:rsidR="00330B4C" w:rsidRPr="00253D47" w:rsidRDefault="00330B4C">
      <w:pPr>
        <w:spacing w:line="576" w:lineRule="exact"/>
        <w:jc w:val="center"/>
        <w:rPr>
          <w:rFonts w:ascii="方正小标宋简体" w:eastAsia="方正小标宋简体"/>
          <w:sz w:val="44"/>
          <w:szCs w:val="44"/>
        </w:rPr>
      </w:pPr>
    </w:p>
    <w:p w:rsidR="00330B4C" w:rsidRPr="00253D47" w:rsidRDefault="00AA1969">
      <w:pPr>
        <w:widowControl w:val="0"/>
        <w:spacing w:line="576" w:lineRule="exact"/>
        <w:jc w:val="center"/>
        <w:rPr>
          <w:rFonts w:ascii="黑体" w:eastAsia="黑体" w:hAnsi="黑体" w:cs="黑体"/>
          <w:kern w:val="2"/>
          <w:sz w:val="32"/>
          <w:szCs w:val="32"/>
        </w:rPr>
      </w:pPr>
      <w:r w:rsidRPr="00253D47">
        <w:rPr>
          <w:rFonts w:ascii="黑体" w:eastAsia="黑体" w:hAnsi="黑体" w:cs="黑体" w:hint="eastAsia"/>
          <w:kern w:val="2"/>
          <w:sz w:val="32"/>
          <w:szCs w:val="32"/>
        </w:rPr>
        <w:t>第一章 总 则</w:t>
      </w:r>
    </w:p>
    <w:p w:rsidR="00330B4C" w:rsidRPr="00253D47" w:rsidRDefault="00330B4C">
      <w:pPr>
        <w:widowControl w:val="0"/>
        <w:spacing w:line="576" w:lineRule="exact"/>
        <w:jc w:val="center"/>
        <w:rPr>
          <w:rFonts w:ascii="黑体" w:eastAsia="黑体" w:hAnsi="黑体" w:cs="黑体"/>
          <w:kern w:val="2"/>
          <w:sz w:val="32"/>
          <w:szCs w:val="32"/>
        </w:rPr>
      </w:pPr>
    </w:p>
    <w:p w:rsidR="00330B4C" w:rsidRPr="00253D47" w:rsidRDefault="00AA1969">
      <w:pPr>
        <w:widowControl w:val="0"/>
        <w:spacing w:line="576" w:lineRule="exact"/>
        <w:ind w:firstLineChars="200" w:firstLine="640"/>
        <w:jc w:val="both"/>
        <w:rPr>
          <w:rFonts w:ascii="仿宋_GB2312" w:eastAsia="仿宋_GB2312" w:hAnsi="Times New Roman"/>
          <w:kern w:val="2"/>
          <w:sz w:val="32"/>
          <w:szCs w:val="32"/>
        </w:rPr>
      </w:pPr>
      <w:r w:rsidRPr="00253D47">
        <w:rPr>
          <w:rFonts w:ascii="黑体" w:eastAsia="黑体" w:hAnsi="黑体" w:cs="黑体" w:hint="eastAsia"/>
          <w:bCs/>
          <w:kern w:val="2"/>
          <w:sz w:val="32"/>
          <w:szCs w:val="32"/>
        </w:rPr>
        <w:t>第一条</w:t>
      </w:r>
      <w:r w:rsidRPr="00253D47">
        <w:rPr>
          <w:rFonts w:ascii="仿宋_GB2312" w:eastAsia="仿宋_GB2312" w:hAnsi="Times New Roman" w:hint="eastAsia"/>
          <w:bCs/>
          <w:kern w:val="2"/>
          <w:sz w:val="32"/>
          <w:szCs w:val="32"/>
        </w:rPr>
        <w:t xml:space="preserve"> </w:t>
      </w:r>
      <w:r w:rsidRPr="00253D47">
        <w:rPr>
          <w:rFonts w:ascii="仿宋_GB2312" w:eastAsia="仿宋_GB2312" w:hAnsi="Times New Roman" w:hint="eastAsia"/>
          <w:kern w:val="2"/>
          <w:sz w:val="32"/>
          <w:szCs w:val="32"/>
        </w:rPr>
        <w:t>为加强我市城市饮用水二次供水</w:t>
      </w:r>
      <w:r w:rsidRPr="00253D47">
        <w:rPr>
          <w:rFonts w:ascii="仿宋_GB2312" w:eastAsia="仿宋_GB2312" w:hint="eastAsia"/>
          <w:kern w:val="2"/>
          <w:sz w:val="32"/>
          <w:szCs w:val="32"/>
        </w:rPr>
        <w:t>（以下简称“二次供水”）</w:t>
      </w:r>
      <w:r w:rsidRPr="00253D47">
        <w:rPr>
          <w:rFonts w:ascii="仿宋_GB2312" w:eastAsia="仿宋_GB2312" w:hAnsi="Times New Roman" w:hint="eastAsia"/>
          <w:kern w:val="2"/>
          <w:sz w:val="32"/>
          <w:szCs w:val="32"/>
        </w:rPr>
        <w:t>管理，防止污染，保证二次供水水质符合国家《生活饮用水卫生标准》，保障居民身体健康和供水的正常运行，根据《中华人民共和国传染病防治法》、《城市供水条例》、《城市供水水质管理规定》、《二次供水设施卫生规范》、《关于清理规范城镇供水供电供气供暖行业收费促进行业高质量发展的意见》和《生活饮用水卫生监督管理办法》，修订本办法。</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bCs/>
          <w:kern w:val="2"/>
          <w:sz w:val="32"/>
          <w:szCs w:val="32"/>
        </w:rPr>
        <w:t>第二条</w:t>
      </w:r>
      <w:r w:rsidRPr="00253D47">
        <w:rPr>
          <w:rFonts w:ascii="仿宋_GB2312" w:eastAsia="仿宋_GB2312" w:hAnsi="Times New Roman" w:hint="eastAsia"/>
          <w:kern w:val="2"/>
          <w:sz w:val="32"/>
          <w:szCs w:val="32"/>
        </w:rPr>
        <w:t xml:space="preserve"> </w:t>
      </w:r>
      <w:r w:rsidRPr="00253D47">
        <w:rPr>
          <w:rFonts w:ascii="仿宋_GB2312" w:eastAsia="仿宋_GB2312" w:hint="eastAsia"/>
          <w:kern w:val="2"/>
          <w:sz w:val="32"/>
          <w:szCs w:val="32"/>
        </w:rPr>
        <w:t>本办法适用于江门市范围内城市生活饮用水二次供水设施的规划、设计、施工、验收、移交、维修、清洗消毒和使用。</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bCs/>
          <w:kern w:val="2"/>
          <w:sz w:val="32"/>
          <w:szCs w:val="32"/>
        </w:rPr>
        <w:t>第三条</w:t>
      </w:r>
      <w:r w:rsidRPr="00253D47">
        <w:rPr>
          <w:rFonts w:ascii="仿宋_GB2312" w:eastAsia="仿宋_GB2312" w:hAnsi="Times New Roman" w:hint="eastAsia"/>
          <w:kern w:val="2"/>
          <w:sz w:val="32"/>
          <w:szCs w:val="32"/>
        </w:rPr>
        <w:t xml:space="preserve"> </w:t>
      </w:r>
      <w:r w:rsidRPr="00253D47">
        <w:rPr>
          <w:rFonts w:ascii="仿宋_GB2312" w:eastAsia="仿宋_GB2312" w:hint="eastAsia"/>
          <w:kern w:val="2"/>
          <w:sz w:val="32"/>
          <w:szCs w:val="32"/>
        </w:rPr>
        <w:t>本办法所称的二次供水是指单位或者个人使用储存、加压等设施，将城市公共供水或者自建设施经供水储存、加压后再供给用户的形式。</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Ansi="Times New Roman" w:hint="eastAsia"/>
          <w:kern w:val="2"/>
          <w:sz w:val="32"/>
          <w:szCs w:val="32"/>
        </w:rPr>
        <w:t>本办法所称的二次供水设施是指对</w:t>
      </w:r>
      <w:r w:rsidRPr="00253D47">
        <w:rPr>
          <w:rFonts w:ascii="仿宋_GB2312" w:eastAsia="仿宋_GB2312" w:hint="eastAsia"/>
          <w:kern w:val="2"/>
          <w:sz w:val="32"/>
          <w:szCs w:val="32"/>
        </w:rPr>
        <w:t>公共供水或者自建设施供水进行储存、处理、输送等方式供水的设备及管线。</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加压设备：水泵、加压控制柜</w:t>
      </w:r>
      <w:r w:rsidR="005D58A8" w:rsidRPr="00253D47">
        <w:rPr>
          <w:rFonts w:ascii="仿宋_GB2312" w:eastAsia="仿宋_GB2312" w:hint="eastAsia"/>
          <w:kern w:val="2"/>
          <w:sz w:val="32"/>
          <w:szCs w:val="32"/>
        </w:rPr>
        <w:t>、压力罐</w:t>
      </w:r>
      <w:r w:rsidRPr="00253D47">
        <w:rPr>
          <w:rFonts w:ascii="仿宋_GB2312" w:eastAsia="仿宋_GB2312" w:hint="eastAsia"/>
          <w:kern w:val="2"/>
          <w:sz w:val="32"/>
          <w:szCs w:val="32"/>
        </w:rPr>
        <w:t>。</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储水设备:高位、中位、低位水箱和蓄水池。</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水处理设备:过滤、软化、净化、消毒等设备。</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供水管线:供、输水的管线、阀门、龙头等。</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附属设备：安防、运行监控、在线水质检测仪表等设备。</w:t>
      </w:r>
    </w:p>
    <w:p w:rsidR="00330B4C" w:rsidRPr="00253D47" w:rsidRDefault="00AA1969">
      <w:pPr>
        <w:widowControl w:val="0"/>
        <w:spacing w:line="576" w:lineRule="exact"/>
        <w:ind w:firstLineChars="200" w:firstLine="640"/>
        <w:jc w:val="both"/>
        <w:rPr>
          <w:rFonts w:ascii="仿宋_GB2312" w:eastAsia="仿宋_GB2312" w:hAnsi="Times New Roman"/>
          <w:kern w:val="2"/>
          <w:sz w:val="32"/>
          <w:szCs w:val="32"/>
        </w:rPr>
      </w:pPr>
      <w:r w:rsidRPr="00253D47">
        <w:rPr>
          <w:rFonts w:ascii="黑体" w:eastAsia="黑体" w:hAnsi="黑体" w:cs="黑体" w:hint="eastAsia"/>
          <w:bCs/>
          <w:kern w:val="2"/>
          <w:sz w:val="32"/>
          <w:szCs w:val="32"/>
        </w:rPr>
        <w:t>第四条</w:t>
      </w:r>
      <w:r w:rsidRPr="00253D47">
        <w:rPr>
          <w:rFonts w:ascii="仿宋_GB2312" w:eastAsia="仿宋_GB2312" w:hint="eastAsia"/>
          <w:kern w:val="2"/>
          <w:sz w:val="32"/>
          <w:szCs w:val="32"/>
        </w:rPr>
        <w:t xml:space="preserve"> </w:t>
      </w:r>
      <w:r w:rsidRPr="00253D47">
        <w:rPr>
          <w:rFonts w:ascii="仿宋_GB2312" w:eastAsia="仿宋_GB2312" w:hAnsi="Times New Roman" w:hint="eastAsia"/>
          <w:kern w:val="2"/>
          <w:sz w:val="32"/>
          <w:szCs w:val="32"/>
        </w:rPr>
        <w:t>江门市城市管理和综合执法局负责本市行政区域内二次供水管理工作的监督和指导，各市（区）城市管理综合执法局负责辖区内二次供水监督管理工作。</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江门市卫生健康局负责</w:t>
      </w:r>
      <w:r w:rsidRPr="00253D47">
        <w:rPr>
          <w:rFonts w:ascii="仿宋_GB2312" w:eastAsia="仿宋_GB2312" w:hAnsi="Times New Roman" w:hint="eastAsia"/>
          <w:kern w:val="2"/>
          <w:sz w:val="32"/>
          <w:szCs w:val="32"/>
        </w:rPr>
        <w:t>本市行政区域内</w:t>
      </w:r>
      <w:r w:rsidRPr="00253D47">
        <w:rPr>
          <w:rFonts w:ascii="仿宋_GB2312" w:eastAsia="仿宋_GB2312" w:hint="eastAsia"/>
          <w:kern w:val="2"/>
          <w:sz w:val="32"/>
          <w:szCs w:val="32"/>
        </w:rPr>
        <w:t>二次供水的卫生工作</w:t>
      </w:r>
      <w:r w:rsidRPr="00253D47">
        <w:rPr>
          <w:rFonts w:ascii="仿宋_GB2312" w:eastAsia="仿宋_GB2312" w:hAnsi="Times New Roman" w:hint="eastAsia"/>
          <w:kern w:val="2"/>
          <w:sz w:val="32"/>
          <w:szCs w:val="32"/>
        </w:rPr>
        <w:t>的</w:t>
      </w:r>
      <w:r w:rsidRPr="00253D47">
        <w:rPr>
          <w:rFonts w:ascii="仿宋_GB2312" w:eastAsia="仿宋_GB2312" w:hint="eastAsia"/>
          <w:kern w:val="2"/>
          <w:sz w:val="32"/>
          <w:szCs w:val="32"/>
        </w:rPr>
        <w:t>监督</w:t>
      </w:r>
      <w:r w:rsidRPr="00253D47">
        <w:rPr>
          <w:rFonts w:ascii="仿宋_GB2312" w:eastAsia="仿宋_GB2312" w:hAnsi="Times New Roman" w:hint="eastAsia"/>
          <w:kern w:val="2"/>
          <w:sz w:val="32"/>
          <w:szCs w:val="32"/>
        </w:rPr>
        <w:t>和指导，各市（区）</w:t>
      </w:r>
      <w:r w:rsidRPr="00253D47">
        <w:rPr>
          <w:rFonts w:ascii="仿宋_GB2312" w:eastAsia="仿宋_GB2312" w:hint="eastAsia"/>
          <w:kern w:val="2"/>
          <w:sz w:val="32"/>
          <w:szCs w:val="32"/>
        </w:rPr>
        <w:t>卫生健康局负责辖区</w:t>
      </w:r>
      <w:r w:rsidRPr="00253D47">
        <w:rPr>
          <w:rFonts w:ascii="仿宋_GB2312" w:eastAsia="仿宋_GB2312" w:hAnsi="Times New Roman" w:hint="eastAsia"/>
          <w:kern w:val="2"/>
          <w:sz w:val="32"/>
          <w:szCs w:val="32"/>
        </w:rPr>
        <w:t>内</w:t>
      </w:r>
      <w:r w:rsidRPr="00253D47">
        <w:rPr>
          <w:rFonts w:ascii="仿宋_GB2312" w:eastAsia="仿宋_GB2312" w:hint="eastAsia"/>
          <w:kern w:val="2"/>
          <w:sz w:val="32"/>
          <w:szCs w:val="32"/>
        </w:rPr>
        <w:t>二次供水的卫生监督工作。</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发展改革、自然资源、住房城乡建设等部门应当按照各自职责分工，负责二次供水设施的有关监督管理工作。</w:t>
      </w:r>
    </w:p>
    <w:p w:rsidR="00330B4C" w:rsidRPr="00253D47" w:rsidRDefault="00330B4C">
      <w:pPr>
        <w:widowControl w:val="0"/>
        <w:spacing w:line="576" w:lineRule="exact"/>
        <w:ind w:firstLineChars="200" w:firstLine="640"/>
        <w:jc w:val="both"/>
        <w:rPr>
          <w:rFonts w:ascii="仿宋_GB2312" w:eastAsia="仿宋_GB2312"/>
          <w:kern w:val="2"/>
          <w:sz w:val="32"/>
          <w:szCs w:val="32"/>
        </w:rPr>
      </w:pPr>
    </w:p>
    <w:p w:rsidR="00330B4C" w:rsidRPr="00253D47" w:rsidRDefault="00AA1969">
      <w:pPr>
        <w:widowControl w:val="0"/>
        <w:spacing w:line="576" w:lineRule="exact"/>
        <w:jc w:val="center"/>
        <w:rPr>
          <w:rFonts w:ascii="黑体" w:eastAsia="黑体" w:hAnsi="黑体" w:cs="黑体"/>
          <w:bCs/>
          <w:kern w:val="2"/>
          <w:sz w:val="32"/>
          <w:szCs w:val="32"/>
        </w:rPr>
      </w:pPr>
      <w:r w:rsidRPr="00253D47">
        <w:rPr>
          <w:rFonts w:ascii="黑体" w:eastAsia="黑体" w:hAnsi="黑体" w:cs="黑体" w:hint="eastAsia"/>
          <w:bCs/>
          <w:kern w:val="2"/>
          <w:sz w:val="32"/>
          <w:szCs w:val="32"/>
        </w:rPr>
        <w:t>第二章 规划与建设管理</w:t>
      </w:r>
    </w:p>
    <w:p w:rsidR="00330B4C" w:rsidRPr="00253D47" w:rsidRDefault="00330B4C">
      <w:pPr>
        <w:widowControl w:val="0"/>
        <w:spacing w:line="576" w:lineRule="exact"/>
        <w:jc w:val="center"/>
        <w:rPr>
          <w:rFonts w:ascii="黑体" w:eastAsia="黑体" w:hAnsi="黑体" w:cs="黑体"/>
          <w:bCs/>
          <w:kern w:val="2"/>
          <w:sz w:val="32"/>
          <w:szCs w:val="32"/>
        </w:rPr>
      </w:pP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第五条</w:t>
      </w:r>
      <w:r w:rsidRPr="00253D47">
        <w:rPr>
          <w:rFonts w:ascii="仿宋_GB2312" w:eastAsia="仿宋_GB2312" w:hint="eastAsia"/>
          <w:kern w:val="2"/>
          <w:sz w:val="32"/>
          <w:szCs w:val="32"/>
        </w:rPr>
        <w:t xml:space="preserve"> 对于新建、扩建、改建工程项目，当水压要求超出市政自来水服务正常水压标准时，应当设置二次供水设施。二次供水设施应当与主体工程同时设计、同时施工、同时验收交付使用。二次供水工程项目的设计和施工应当符合《二次供水设施卫生规范》和相应的设计规范。</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第六条</w:t>
      </w:r>
      <w:r w:rsidRPr="00253D47">
        <w:rPr>
          <w:rFonts w:ascii="仿宋_GB2312" w:eastAsia="仿宋_GB2312" w:hint="eastAsia"/>
          <w:kern w:val="2"/>
          <w:sz w:val="32"/>
          <w:szCs w:val="32"/>
        </w:rPr>
        <w:t xml:space="preserve"> 二次供水设施规划选址应当执行国家、省现行有关标准、规范和规程，符合《江门市二次供水工程技术导则（试行）》的要求。</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 xml:space="preserve">第七条 </w:t>
      </w:r>
      <w:r w:rsidRPr="00253D47">
        <w:rPr>
          <w:rFonts w:ascii="仿宋_GB2312" w:eastAsia="仿宋_GB2312" w:hint="eastAsia"/>
          <w:kern w:val="2"/>
          <w:sz w:val="32"/>
          <w:szCs w:val="32"/>
        </w:rPr>
        <w:t>建设单位在向自然资源部门提交建设项目总平面图审查申请前，应当就有关二次供水设施建设的规划选址和设计征求卫生健康主管部门和供水企业的意见。</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 xml:space="preserve">第八条 </w:t>
      </w:r>
      <w:r w:rsidRPr="00253D47">
        <w:rPr>
          <w:rFonts w:ascii="仿宋_GB2312" w:eastAsia="仿宋_GB2312" w:hint="eastAsia"/>
          <w:kern w:val="2"/>
          <w:sz w:val="32"/>
          <w:szCs w:val="32"/>
        </w:rPr>
        <w:t>二次供水设施建设单位应委托具备相应资质的单位进行二次供水设施设计，并按照《江门市二次供水工程技术导则（试行）》的水表出户、一户一表、计量到户、水表井</w:t>
      </w:r>
      <w:r w:rsidR="001F4847">
        <w:rPr>
          <w:rFonts w:ascii="仿宋_GB2312" w:eastAsia="仿宋_GB2312" w:hint="eastAsia"/>
          <w:kern w:val="2"/>
          <w:sz w:val="32"/>
          <w:szCs w:val="32"/>
        </w:rPr>
        <w:t>及排水设施</w:t>
      </w:r>
      <w:r w:rsidRPr="00253D47">
        <w:rPr>
          <w:rFonts w:ascii="仿宋_GB2312" w:eastAsia="仿宋_GB2312" w:hint="eastAsia"/>
          <w:kern w:val="2"/>
          <w:sz w:val="32"/>
          <w:szCs w:val="32"/>
        </w:rPr>
        <w:t>等要求实施二次供水设施的建设。</w:t>
      </w:r>
    </w:p>
    <w:p w:rsidR="00C74135"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 xml:space="preserve">第九条  </w:t>
      </w:r>
      <w:r w:rsidR="00C74135" w:rsidRPr="00253D47">
        <w:rPr>
          <w:rFonts w:ascii="仿宋_GB2312" w:eastAsia="仿宋_GB2312" w:hint="eastAsia"/>
          <w:kern w:val="2"/>
          <w:sz w:val="32"/>
          <w:szCs w:val="32"/>
        </w:rPr>
        <w:t>施工图设计文件审查前，二次供水设施施工图应征</w:t>
      </w:r>
      <w:proofErr w:type="gramStart"/>
      <w:r w:rsidR="00C74135" w:rsidRPr="00253D47">
        <w:rPr>
          <w:rFonts w:ascii="仿宋_GB2312" w:eastAsia="仿宋_GB2312" w:hint="eastAsia"/>
          <w:kern w:val="2"/>
          <w:sz w:val="32"/>
          <w:szCs w:val="32"/>
        </w:rPr>
        <w:t>求城市</w:t>
      </w:r>
      <w:proofErr w:type="gramEnd"/>
      <w:r w:rsidR="00C74135" w:rsidRPr="00253D47">
        <w:rPr>
          <w:rFonts w:ascii="仿宋_GB2312" w:eastAsia="仿宋_GB2312" w:hint="eastAsia"/>
          <w:kern w:val="2"/>
          <w:sz w:val="32"/>
          <w:szCs w:val="32"/>
        </w:rPr>
        <w:t>供水企业意见。</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建设单位应将施工图设计文件提交施工图审查机构审查，不得擅自修改审查合格的施工图，如确需修改的应重新提交审查合格后方可实施。</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 xml:space="preserve">第十条 </w:t>
      </w:r>
      <w:r w:rsidRPr="00253D47">
        <w:rPr>
          <w:rFonts w:ascii="仿宋_GB2312" w:eastAsia="仿宋_GB2312" w:hint="eastAsia"/>
          <w:kern w:val="2"/>
          <w:sz w:val="32"/>
          <w:szCs w:val="32"/>
        </w:rPr>
        <w:t>二次供水设施所用材料应当符合国家质量标准，特别是过滤、软化、净化及消毒设备、防腐涂料等，不得使用国家明令禁止、淘汰或不符合饮用水卫生安全标准的管材、配件和设备。</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 xml:space="preserve">第十一条 </w:t>
      </w:r>
      <w:r w:rsidRPr="00253D47">
        <w:rPr>
          <w:rFonts w:ascii="仿宋_GB2312" w:eastAsia="仿宋_GB2312" w:hint="eastAsia"/>
          <w:kern w:val="2"/>
          <w:sz w:val="32"/>
          <w:szCs w:val="32"/>
        </w:rPr>
        <w:t>二次供水设施的施工、监理应当由具有相应资质的单位承担。</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二次供水设施动工建设</w:t>
      </w:r>
      <w:r w:rsidR="00C74135" w:rsidRPr="00253D47">
        <w:rPr>
          <w:rFonts w:ascii="仿宋_GB2312" w:eastAsia="仿宋_GB2312" w:hint="eastAsia"/>
          <w:kern w:val="2"/>
          <w:sz w:val="32"/>
          <w:szCs w:val="32"/>
        </w:rPr>
        <w:t>应提前</w:t>
      </w:r>
      <w:r w:rsidRPr="00253D47">
        <w:rPr>
          <w:rFonts w:ascii="仿宋_GB2312" w:eastAsia="仿宋_GB2312" w:hint="eastAsia"/>
          <w:kern w:val="2"/>
          <w:sz w:val="32"/>
          <w:szCs w:val="32"/>
        </w:rPr>
        <w:t>报给县级城市供水主管部门</w:t>
      </w:r>
      <w:r w:rsidR="00C74135" w:rsidRPr="00253D47">
        <w:rPr>
          <w:rFonts w:ascii="仿宋_GB2312" w:eastAsia="仿宋_GB2312" w:hint="eastAsia"/>
          <w:kern w:val="2"/>
          <w:sz w:val="32"/>
          <w:szCs w:val="32"/>
        </w:rPr>
        <w:t>、供水企业</w:t>
      </w:r>
      <w:r w:rsidRPr="00253D47">
        <w:rPr>
          <w:rFonts w:ascii="仿宋_GB2312" w:eastAsia="仿宋_GB2312" w:hint="eastAsia"/>
          <w:kern w:val="2"/>
          <w:sz w:val="32"/>
          <w:szCs w:val="32"/>
        </w:rPr>
        <w:t>备案。县级城市供水主管部门可授权供水企业跟踪二次供水设施的建设情况。供水企业应当对建设和施工过程中有关技术问题提供技术指导。</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住房和城乡建设部门按照管理权限加强对二次供水设施的建设工程质量的监督管理，确保二次供水设施的工程质量。</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 xml:space="preserve">第十二条 </w:t>
      </w:r>
      <w:r w:rsidRPr="00253D47">
        <w:rPr>
          <w:rFonts w:ascii="仿宋_GB2312" w:eastAsia="仿宋_GB2312" w:hint="eastAsia"/>
          <w:kern w:val="2"/>
          <w:sz w:val="32"/>
          <w:szCs w:val="32"/>
        </w:rPr>
        <w:t>二次供水设施工程完工后，建设单位按照相关规定和《二次供水设施卫生规范》、《江门市二次供水工程技术导则（试行）》等要求组织项目验收。其中，项目验收必须组织供水企业参与，在办理项目验收前，建设单位应当</w:t>
      </w:r>
      <w:proofErr w:type="gramStart"/>
      <w:r w:rsidRPr="00253D47">
        <w:rPr>
          <w:rFonts w:ascii="仿宋_GB2312" w:eastAsia="仿宋_GB2312" w:hint="eastAsia"/>
          <w:kern w:val="2"/>
          <w:sz w:val="32"/>
          <w:szCs w:val="32"/>
        </w:rPr>
        <w:t>报卫生</w:t>
      </w:r>
      <w:proofErr w:type="gramEnd"/>
      <w:r w:rsidRPr="00253D47">
        <w:rPr>
          <w:rFonts w:ascii="仿宋_GB2312" w:eastAsia="仿宋_GB2312" w:hint="eastAsia"/>
          <w:kern w:val="2"/>
          <w:sz w:val="32"/>
          <w:szCs w:val="32"/>
        </w:rPr>
        <w:t>健康主管部门办理卫生专项验收。</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 xml:space="preserve">第十三条 </w:t>
      </w:r>
      <w:r w:rsidRPr="00253D47">
        <w:rPr>
          <w:rFonts w:ascii="仿宋_GB2312" w:eastAsia="仿宋_GB2312" w:hint="eastAsia"/>
          <w:kern w:val="2"/>
          <w:sz w:val="32"/>
          <w:szCs w:val="32"/>
        </w:rPr>
        <w:t>二次供水设施工程验收合格后，建设单位应当组织冲洗、消毒，供水水质经具备检测资质的第三方检测机构检测合格、取得《卫生许可证》并报县级城市供水主管部门登记备案后，方可投入使用。</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 xml:space="preserve">第十四条 </w:t>
      </w:r>
      <w:r w:rsidRPr="00253D47">
        <w:rPr>
          <w:rFonts w:ascii="仿宋_GB2312" w:eastAsia="仿宋_GB2312" w:hint="eastAsia"/>
          <w:kern w:val="2"/>
          <w:sz w:val="32"/>
          <w:szCs w:val="32"/>
        </w:rPr>
        <w:t>供水企业不得对未经验收或验收不合格的二次供水设施进行供水。</w:t>
      </w:r>
    </w:p>
    <w:p w:rsidR="00C74135" w:rsidRPr="00253D47" w:rsidRDefault="00C74135">
      <w:pPr>
        <w:widowControl w:val="0"/>
        <w:spacing w:line="576" w:lineRule="exact"/>
        <w:ind w:firstLineChars="200" w:firstLine="640"/>
        <w:jc w:val="both"/>
        <w:rPr>
          <w:rFonts w:ascii="仿宋_GB2312" w:eastAsia="仿宋_GB2312"/>
          <w:kern w:val="2"/>
          <w:sz w:val="32"/>
          <w:szCs w:val="32"/>
        </w:rPr>
      </w:pPr>
    </w:p>
    <w:p w:rsidR="00330B4C" w:rsidRPr="00253D47" w:rsidRDefault="00AA1969">
      <w:pPr>
        <w:widowControl w:val="0"/>
        <w:spacing w:line="576" w:lineRule="exact"/>
        <w:jc w:val="center"/>
        <w:rPr>
          <w:rFonts w:ascii="黑体" w:eastAsia="黑体" w:hAnsi="黑体" w:cs="黑体"/>
          <w:bCs/>
          <w:kern w:val="2"/>
          <w:sz w:val="32"/>
          <w:szCs w:val="32"/>
        </w:rPr>
      </w:pPr>
      <w:r w:rsidRPr="00253D47">
        <w:rPr>
          <w:rFonts w:ascii="黑体" w:eastAsia="黑体" w:hAnsi="黑体" w:cs="黑体" w:hint="eastAsia"/>
          <w:bCs/>
          <w:kern w:val="2"/>
          <w:sz w:val="32"/>
          <w:szCs w:val="32"/>
        </w:rPr>
        <w:t>第三章 运行维护管理与监督</w:t>
      </w:r>
    </w:p>
    <w:p w:rsidR="00330B4C" w:rsidRPr="00253D47" w:rsidRDefault="00330B4C">
      <w:pPr>
        <w:widowControl w:val="0"/>
        <w:spacing w:line="576" w:lineRule="exact"/>
        <w:jc w:val="center"/>
        <w:rPr>
          <w:rFonts w:ascii="黑体" w:eastAsia="黑体" w:hAnsi="黑体" w:cs="黑体"/>
          <w:bCs/>
          <w:kern w:val="2"/>
          <w:sz w:val="32"/>
          <w:szCs w:val="32"/>
        </w:rPr>
      </w:pP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第十五条</w:t>
      </w:r>
      <w:r w:rsidRPr="00253D47">
        <w:rPr>
          <w:rFonts w:ascii="仿宋_GB2312" w:eastAsia="仿宋_GB2312" w:hint="eastAsia"/>
          <w:kern w:val="2"/>
          <w:sz w:val="32"/>
          <w:szCs w:val="32"/>
        </w:rPr>
        <w:t xml:space="preserve"> 新建居民住宅楼的二次供水设施,由建设单位组织会同</w:t>
      </w:r>
      <w:r w:rsidRPr="00253D47">
        <w:rPr>
          <w:rFonts w:ascii="仿宋_GB2312" w:eastAsia="仿宋_GB2312" w:hAnsi="Times New Roman" w:hint="eastAsia"/>
          <w:kern w:val="2"/>
          <w:sz w:val="32"/>
          <w:szCs w:val="32"/>
        </w:rPr>
        <w:t>城市供水主管部门、自然资源、住房和城乡建设、卫生健康、</w:t>
      </w:r>
      <w:r w:rsidRPr="00253D47">
        <w:rPr>
          <w:rFonts w:ascii="仿宋_GB2312" w:eastAsia="仿宋_GB2312" w:hint="eastAsia"/>
          <w:kern w:val="2"/>
          <w:sz w:val="32"/>
          <w:szCs w:val="32"/>
        </w:rPr>
        <w:t>供水企业综合验收合格并取得《卫生许可证》后，依法依规向供水企业办理设施移交管理手续，由供水企业负责统一管理维护。</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已建居民住宅楼的二次供水设施，其设施依据《江门市二次供水工程技术导则（试行）》改造，经供水企业验收合格，并按规定完成水表出户改造和取得《卫生许可证》后，依法依规移交供水企业进行统一管理维护，供水企业应当接管。</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居民住宅以外其他建筑物的二次供水设施，按照自愿原则，可以参照居民住宅楼二次供水设施的管理，移交给城市供水企业运行、维护和管理。</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不符合本办法技术要求的二次供水设施（不包括已建成使用、未实行封闭式住宅小区管理且开发单位已停业的二次供水设施），在移交前应由开发单位或业主负责整改及承担相应费用。</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对于已建成使用、未实行封闭式住宅小区管理且开发单位已停业的二次供水设施，依法依规移交供水企业进行管理，供水企业应当及时整改达到符合本办法技术要求，相应成本计入供水价格核算成本。</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对上述新建及已建的二次供水设施，在移交供水企业管理的同时，应当报县级城市供水主管部门登记备案。</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第十六条</w:t>
      </w:r>
      <w:r w:rsidRPr="00253D47">
        <w:rPr>
          <w:rFonts w:ascii="仿宋_GB2312" w:eastAsia="仿宋_GB2312"/>
          <w:kern w:val="2"/>
          <w:sz w:val="32"/>
          <w:szCs w:val="32"/>
        </w:rPr>
        <w:t xml:space="preserve"> </w:t>
      </w:r>
      <w:r w:rsidRPr="00253D47">
        <w:rPr>
          <w:rFonts w:ascii="仿宋_GB2312" w:eastAsia="仿宋_GB2312" w:hint="eastAsia"/>
          <w:kern w:val="2"/>
          <w:sz w:val="32"/>
          <w:szCs w:val="32"/>
        </w:rPr>
        <w:t>由供水企业负责运行管理的二次供水设施，其运行维护、修理更新成本计入供水价格核算成本，不得另行收费。</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第十七条</w:t>
      </w:r>
      <w:r w:rsidRPr="00253D47">
        <w:rPr>
          <w:rFonts w:ascii="仿宋_GB2312" w:eastAsia="仿宋_GB2312" w:hint="eastAsia"/>
          <w:kern w:val="2"/>
          <w:sz w:val="32"/>
          <w:szCs w:val="32"/>
        </w:rPr>
        <w:t xml:space="preserve"> 二次供水设施统一管理维护包括：对供水水池（箱）、水泵、泵房、自动控制设施、管道、阀门、配电设施、计量器具及其附属设施等进行管理、维护、更新、保养、清洁和消毒等工作，保证二次供水设施正常运行和供水安全。</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黑体" w:eastAsia="黑体" w:hAnsi="黑体" w:cs="黑体" w:hint="eastAsia"/>
          <w:kern w:val="2"/>
          <w:sz w:val="32"/>
          <w:szCs w:val="32"/>
        </w:rPr>
        <w:t xml:space="preserve">第十八条 </w:t>
      </w:r>
      <w:r w:rsidRPr="00253D47">
        <w:rPr>
          <w:rFonts w:ascii="仿宋_GB2312" w:eastAsia="仿宋_GB2312" w:hint="eastAsia"/>
          <w:kern w:val="2"/>
          <w:sz w:val="32"/>
          <w:szCs w:val="32"/>
        </w:rPr>
        <w:t>二次供水泵房内应按照《江门市二次供水工程技术导则（试行）》要求设置水池溢流、机组故障、水池人孔及泵房门被打开等异常情况的报警装置和视频监控系统（监控范围需覆盖泵房出入口、泵组、设备控制柜、水池盖等重要位置），报警信号和视频监控信号应接入供水企业的供水调度监控平台。</w:t>
      </w:r>
    </w:p>
    <w:p w:rsidR="00330B4C" w:rsidRPr="00253D47" w:rsidRDefault="00330B4C">
      <w:pPr>
        <w:widowControl w:val="0"/>
        <w:spacing w:line="576" w:lineRule="exact"/>
        <w:ind w:firstLineChars="200" w:firstLine="640"/>
        <w:jc w:val="both"/>
        <w:rPr>
          <w:rFonts w:ascii="仿宋_GB2312" w:eastAsia="仿宋_GB2312"/>
          <w:kern w:val="2"/>
          <w:sz w:val="32"/>
          <w:szCs w:val="32"/>
        </w:rPr>
      </w:pP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第十九条</w:t>
      </w:r>
      <w:r w:rsidRPr="00253D47">
        <w:rPr>
          <w:rFonts w:ascii="仿宋_GB2312" w:eastAsia="仿宋_GB2312"/>
          <w:kern w:val="2"/>
          <w:sz w:val="32"/>
          <w:szCs w:val="32"/>
        </w:rPr>
        <w:t xml:space="preserve"> </w:t>
      </w:r>
      <w:r w:rsidRPr="00253D47">
        <w:rPr>
          <w:rFonts w:ascii="仿宋_GB2312" w:eastAsia="仿宋_GB2312" w:hint="eastAsia"/>
          <w:kern w:val="2"/>
          <w:sz w:val="32"/>
          <w:szCs w:val="32"/>
        </w:rPr>
        <w:t>二次供水设施管理单位应当遵守下列规定：</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（一）建立卫生、水质等日常管理制度，配备专（兼）职人员。</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（二）保证二次供水的水压、水质、卫生等符合国家规定。</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（三）加强二次供水设施的日常运行管理维护，确保二次供水设施的安全正常运行。</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（四）定期清洗消毒各类储水设施（每半年不得少于1次）和水质检测。不具备相应水质检测能力的，应当委托有资质的水质检测机构进行检测。</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（五）定期清洗消毒储水设施及公示二次供水水质情况，并记录存档。</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（六）实行用户计量、抄表和收费到户，并处理二次供水设施管理与服务的投诉。</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第二十条</w:t>
      </w:r>
      <w:r w:rsidRPr="00253D47">
        <w:rPr>
          <w:rFonts w:ascii="仿宋_GB2312" w:eastAsia="仿宋_GB2312" w:hint="eastAsia"/>
          <w:kern w:val="2"/>
          <w:sz w:val="32"/>
          <w:szCs w:val="32"/>
        </w:rPr>
        <w:t xml:space="preserve"> 江门市对二次供水单位实行卫生许可证制度。</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Ansi="Times New Roman" w:hint="eastAsia"/>
          <w:kern w:val="2"/>
          <w:sz w:val="32"/>
          <w:szCs w:val="32"/>
        </w:rPr>
        <w:t>二次供水设施产权单位应当取得县级卫生健康主管部门发放的《卫生许可证》，方可供水。已建成投入使用的二次供水设施，因历史原因无法取得《卫生许可证》的，经过第三方水质检测机构检测水质达标后，可继续供水。各相关职能部门应加强协调沟通，责令产权单位或管理单位整改，尽快取得《卫生许可证》，若逾期不落实整改，将停止供水。</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第二十一条</w:t>
      </w:r>
      <w:r w:rsidRPr="00253D47">
        <w:rPr>
          <w:rFonts w:ascii="仿宋_GB2312" w:eastAsia="仿宋_GB2312" w:hint="eastAsia"/>
          <w:kern w:val="2"/>
          <w:sz w:val="32"/>
          <w:szCs w:val="32"/>
        </w:rPr>
        <w:t xml:space="preserve"> 城市供水主管部门及卫生健康主管部门对二次供水设施实行定期和不定期检查制度，城市供水主管部门每年开展不少于一次的检查，卫生健康主管部门按年度“双随机”检查任务要求，对二次供水单位落实卫生监督抽检工作。</w:t>
      </w:r>
    </w:p>
    <w:p w:rsidR="00330B4C" w:rsidRPr="00253D47" w:rsidRDefault="00AA1969">
      <w:pPr>
        <w:widowControl w:val="0"/>
        <w:spacing w:line="576" w:lineRule="exact"/>
        <w:ind w:firstLineChars="200" w:firstLine="640"/>
        <w:jc w:val="both"/>
        <w:rPr>
          <w:rFonts w:ascii="仿宋_GB2312" w:eastAsia="仿宋_GB2312" w:hAnsi="Times New Roman"/>
          <w:kern w:val="2"/>
          <w:sz w:val="32"/>
          <w:szCs w:val="32"/>
        </w:rPr>
      </w:pPr>
      <w:r w:rsidRPr="00253D47">
        <w:rPr>
          <w:rFonts w:ascii="黑体" w:eastAsia="黑体" w:hAnsi="黑体" w:cs="黑体" w:hint="eastAsia"/>
          <w:kern w:val="2"/>
          <w:sz w:val="32"/>
          <w:szCs w:val="32"/>
        </w:rPr>
        <w:t>第二十二条</w:t>
      </w:r>
      <w:r w:rsidRPr="00253D47">
        <w:rPr>
          <w:rFonts w:ascii="仿宋_GB2312" w:eastAsia="仿宋_GB2312" w:hAnsi="Times New Roman" w:hint="eastAsia"/>
          <w:bCs/>
          <w:kern w:val="2"/>
          <w:sz w:val="32"/>
          <w:szCs w:val="32"/>
        </w:rPr>
        <w:t xml:space="preserve"> </w:t>
      </w:r>
      <w:r w:rsidRPr="00253D47">
        <w:rPr>
          <w:rFonts w:ascii="仿宋_GB2312" w:eastAsia="仿宋_GB2312" w:hAnsi="Times New Roman" w:hint="eastAsia"/>
          <w:kern w:val="2"/>
          <w:sz w:val="32"/>
          <w:szCs w:val="32"/>
        </w:rPr>
        <w:t>二次供水管理单位应</w:t>
      </w:r>
      <w:r w:rsidRPr="00253D47">
        <w:rPr>
          <w:rFonts w:ascii="仿宋_GB2312" w:eastAsia="仿宋_GB2312" w:hint="eastAsia"/>
          <w:kern w:val="2"/>
          <w:sz w:val="32"/>
          <w:szCs w:val="32"/>
        </w:rPr>
        <w:t>当</w:t>
      </w:r>
      <w:r w:rsidRPr="00253D47">
        <w:rPr>
          <w:rFonts w:ascii="仿宋_GB2312" w:eastAsia="仿宋_GB2312" w:hAnsi="Times New Roman" w:hint="eastAsia"/>
          <w:kern w:val="2"/>
          <w:sz w:val="32"/>
          <w:szCs w:val="32"/>
        </w:rPr>
        <w:t>加强二次供水设施档案管理，配合城市供水主管部门对二次供水设施进行监督检查。</w:t>
      </w:r>
    </w:p>
    <w:p w:rsidR="00330B4C" w:rsidRPr="00253D47" w:rsidRDefault="00AA1969">
      <w:pPr>
        <w:widowControl w:val="0"/>
        <w:spacing w:line="576"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城市供水主管部门应当建立健全城市供水水质检查和督察制度，对本办法的执行情况进行监督检查。二次供水管理单位未按规定对各类储水设施进行清洗消毒的，城市供水主管部门应当督促其整改。</w:t>
      </w:r>
    </w:p>
    <w:p w:rsidR="00330B4C" w:rsidRPr="00253D47" w:rsidRDefault="00AA1969">
      <w:pPr>
        <w:widowControl w:val="0"/>
        <w:spacing w:line="576" w:lineRule="exact"/>
        <w:ind w:firstLineChars="200" w:firstLine="640"/>
        <w:jc w:val="both"/>
        <w:rPr>
          <w:rFonts w:ascii="仿宋_GB2312" w:eastAsia="仿宋_GB2312" w:hAnsi="Times New Roman"/>
          <w:kern w:val="2"/>
          <w:sz w:val="32"/>
          <w:szCs w:val="32"/>
        </w:rPr>
      </w:pPr>
      <w:r w:rsidRPr="00253D47">
        <w:rPr>
          <w:rFonts w:ascii="黑体" w:eastAsia="黑体" w:hAnsi="黑体" w:cs="黑体" w:hint="eastAsia"/>
          <w:kern w:val="2"/>
          <w:sz w:val="32"/>
          <w:szCs w:val="32"/>
        </w:rPr>
        <w:t>第二十三条</w:t>
      </w:r>
      <w:r w:rsidRPr="00253D47">
        <w:rPr>
          <w:rFonts w:ascii="仿宋_GB2312" w:eastAsia="仿宋_GB2312" w:hAnsi="Times New Roman" w:hint="eastAsia"/>
          <w:bCs/>
          <w:kern w:val="2"/>
          <w:sz w:val="32"/>
          <w:szCs w:val="32"/>
        </w:rPr>
        <w:t xml:space="preserve"> 二</w:t>
      </w:r>
      <w:r w:rsidRPr="00253D47">
        <w:rPr>
          <w:rFonts w:ascii="仿宋_GB2312" w:eastAsia="仿宋_GB2312" w:hAnsi="Times New Roman" w:hint="eastAsia"/>
          <w:kern w:val="2"/>
          <w:sz w:val="32"/>
          <w:szCs w:val="32"/>
        </w:rPr>
        <w:t>次供水设施</w:t>
      </w:r>
      <w:r w:rsidRPr="00253D47">
        <w:rPr>
          <w:rFonts w:ascii="仿宋_GB2312" w:eastAsia="仿宋_GB2312" w:hint="eastAsia"/>
          <w:kern w:val="2"/>
          <w:sz w:val="32"/>
          <w:szCs w:val="32"/>
        </w:rPr>
        <w:t>产权单位或者其委托的管理单位</w:t>
      </w:r>
      <w:r w:rsidRPr="00253D47">
        <w:rPr>
          <w:rFonts w:ascii="仿宋_GB2312" w:eastAsia="仿宋_GB2312" w:hAnsi="Times New Roman" w:hint="eastAsia"/>
          <w:kern w:val="2"/>
          <w:sz w:val="32"/>
          <w:szCs w:val="32"/>
        </w:rPr>
        <w:t>发现二次供水水质被污染，可能危及人体健康时，应立即采取措施，消除污染，同时向县级城市供水主管部门和卫生健康主管部门报告。</w:t>
      </w:r>
    </w:p>
    <w:p w:rsidR="00330B4C" w:rsidRPr="00253D47" w:rsidRDefault="00AA1969">
      <w:pPr>
        <w:widowControl w:val="0"/>
        <w:spacing w:line="576"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卫生健康主管部门在监督监测时，发现二次供水水质被污染，可能危及人体健康时，责令产权单位</w:t>
      </w:r>
      <w:r w:rsidRPr="00253D47">
        <w:rPr>
          <w:rFonts w:ascii="仿宋_GB2312" w:eastAsia="仿宋_GB2312" w:hint="eastAsia"/>
          <w:kern w:val="2"/>
          <w:sz w:val="32"/>
          <w:szCs w:val="32"/>
        </w:rPr>
        <w:t>或者其委托的管理单位立即停止供水，</w:t>
      </w:r>
      <w:r w:rsidRPr="00253D47">
        <w:rPr>
          <w:rFonts w:ascii="仿宋_GB2312" w:eastAsia="仿宋_GB2312" w:hAnsi="Times New Roman" w:hint="eastAsia"/>
          <w:kern w:val="2"/>
          <w:sz w:val="32"/>
          <w:szCs w:val="32"/>
        </w:rPr>
        <w:t>限期整改，并书面告知城市供水主管部门。</w:t>
      </w:r>
    </w:p>
    <w:p w:rsidR="00330B4C" w:rsidRPr="00253D47" w:rsidRDefault="00AA1969">
      <w:pPr>
        <w:widowControl w:val="0"/>
        <w:spacing w:line="576"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二次供水设施整改后，水质</w:t>
      </w:r>
      <w:r w:rsidRPr="00253D47">
        <w:rPr>
          <w:rFonts w:ascii="仿宋_GB2312" w:eastAsia="仿宋_GB2312" w:hint="eastAsia"/>
          <w:kern w:val="2"/>
          <w:sz w:val="32"/>
          <w:szCs w:val="32"/>
        </w:rPr>
        <w:t>应当经有资质的水质检测机构检测</w:t>
      </w:r>
      <w:r w:rsidRPr="00253D47">
        <w:rPr>
          <w:rFonts w:ascii="仿宋_GB2312" w:eastAsia="仿宋_GB2312" w:hAnsi="Times New Roman" w:hint="eastAsia"/>
          <w:kern w:val="2"/>
          <w:sz w:val="32"/>
          <w:szCs w:val="32"/>
        </w:rPr>
        <w:t>合格后，方可继续使用。</w:t>
      </w:r>
    </w:p>
    <w:p w:rsidR="00330B4C" w:rsidRPr="00253D47" w:rsidRDefault="00AA1969">
      <w:pPr>
        <w:widowControl w:val="0"/>
        <w:spacing w:line="576" w:lineRule="exact"/>
        <w:ind w:firstLineChars="200" w:firstLine="640"/>
        <w:jc w:val="both"/>
        <w:rPr>
          <w:rFonts w:ascii="仿宋_GB2312" w:eastAsia="仿宋_GB2312" w:hAnsi="Times New Roman"/>
          <w:kern w:val="2"/>
          <w:sz w:val="32"/>
          <w:szCs w:val="32"/>
        </w:rPr>
      </w:pPr>
      <w:r w:rsidRPr="00253D47">
        <w:rPr>
          <w:rFonts w:ascii="黑体" w:eastAsia="黑体" w:hAnsi="黑体" w:cs="黑体" w:hint="eastAsia"/>
          <w:kern w:val="2"/>
          <w:sz w:val="32"/>
          <w:szCs w:val="32"/>
        </w:rPr>
        <w:t>第二十四条</w:t>
      </w:r>
      <w:r w:rsidRPr="00253D47">
        <w:rPr>
          <w:rFonts w:ascii="仿宋_GB2312" w:eastAsia="仿宋_GB2312" w:hint="eastAsia"/>
          <w:bCs/>
          <w:kern w:val="2"/>
          <w:sz w:val="32"/>
          <w:szCs w:val="32"/>
        </w:rPr>
        <w:t xml:space="preserve"> 直接从</w:t>
      </w:r>
      <w:r w:rsidRPr="00253D47">
        <w:rPr>
          <w:rFonts w:ascii="仿宋_GB2312" w:eastAsia="仿宋_GB2312" w:hint="eastAsia"/>
          <w:kern w:val="2"/>
          <w:sz w:val="32"/>
          <w:szCs w:val="32"/>
        </w:rPr>
        <w:t>事二次供水设施清洗消毒的人员应当经过专业知识培训和卫生知识培训，应当经过健康体检取得体检合格证后才能上岗工作，二次供水设施管理单位定期组织培训，并做好记录存档，且每年不少于一次开展清洗消毒人员的身体健康体检。</w:t>
      </w:r>
    </w:p>
    <w:p w:rsidR="00330B4C" w:rsidRPr="00253D47" w:rsidRDefault="00AA1969">
      <w:pPr>
        <w:widowControl w:val="0"/>
        <w:spacing w:line="576"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凡患痢疾、伤寒、病毒性肝炎、活动性肺结核、化脓性或渗出性皮肤病及其他有碍于饮用水卫生的疾病者和病源携带者，不得直接从事二次供水设施的清洗、消毒工作。</w:t>
      </w:r>
    </w:p>
    <w:p w:rsidR="00330B4C" w:rsidRPr="00253D47" w:rsidRDefault="00AA1969">
      <w:pPr>
        <w:widowControl w:val="0"/>
        <w:spacing w:line="576" w:lineRule="exact"/>
        <w:ind w:firstLineChars="200" w:firstLine="640"/>
        <w:jc w:val="both"/>
        <w:rPr>
          <w:rFonts w:ascii="仿宋_GB2312" w:eastAsia="仿宋_GB2312" w:hAnsi="Times New Roman"/>
          <w:kern w:val="2"/>
          <w:sz w:val="32"/>
          <w:szCs w:val="32"/>
        </w:rPr>
      </w:pPr>
      <w:r w:rsidRPr="00253D47">
        <w:rPr>
          <w:rFonts w:ascii="黑体" w:eastAsia="黑体" w:hAnsi="黑体" w:cs="黑体" w:hint="eastAsia"/>
          <w:kern w:val="2"/>
          <w:sz w:val="32"/>
          <w:szCs w:val="32"/>
        </w:rPr>
        <w:t>第二十五条</w:t>
      </w:r>
      <w:r w:rsidRPr="00253D47">
        <w:rPr>
          <w:rFonts w:ascii="仿宋_GB2312" w:eastAsia="仿宋_GB2312" w:hAnsi="Times New Roman" w:hint="eastAsia"/>
          <w:kern w:val="2"/>
          <w:sz w:val="32"/>
          <w:szCs w:val="32"/>
        </w:rPr>
        <w:t xml:space="preserve"> 二次供水设施清洗消毒所使用的清洁用具、清洗剂、除垢剂、消毒剂等</w:t>
      </w:r>
      <w:r w:rsidRPr="00253D47">
        <w:rPr>
          <w:rFonts w:ascii="仿宋_GB2312" w:eastAsia="仿宋_GB2312" w:hint="eastAsia"/>
          <w:kern w:val="2"/>
          <w:sz w:val="32"/>
          <w:szCs w:val="32"/>
        </w:rPr>
        <w:t>应当</w:t>
      </w:r>
      <w:r w:rsidRPr="00253D47">
        <w:rPr>
          <w:rFonts w:ascii="仿宋_GB2312" w:eastAsia="仿宋_GB2312" w:hAnsi="Times New Roman" w:hint="eastAsia"/>
          <w:kern w:val="2"/>
          <w:sz w:val="32"/>
          <w:szCs w:val="32"/>
        </w:rPr>
        <w:t>符合国家卫生要求。</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第二十六条</w:t>
      </w:r>
      <w:r w:rsidRPr="00253D47">
        <w:rPr>
          <w:rFonts w:ascii="仿宋_GB2312" w:eastAsia="仿宋_GB2312" w:hint="eastAsia"/>
          <w:kern w:val="2"/>
          <w:sz w:val="32"/>
          <w:szCs w:val="32"/>
        </w:rPr>
        <w:t xml:space="preserve"> 从事二次供水设施清洗消毒的单位，应当遵守下列规定：</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（一）建立每次清洗消毒、维护的工作记录，做好跟踪服务。</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仿宋_GB2312" w:eastAsia="仿宋_GB2312" w:hint="eastAsia"/>
          <w:kern w:val="2"/>
          <w:sz w:val="32"/>
          <w:szCs w:val="32"/>
        </w:rPr>
        <w:t>（二）每次清洗消毒完毕，须由有资质的单位进行水质检测。因清洗消毒施工原因导致水质检验不合格的，二次供水清洗消毒单位应当重新清洗消毒。</w:t>
      </w:r>
    </w:p>
    <w:p w:rsidR="00330B4C" w:rsidRPr="00253D47" w:rsidRDefault="00AA1969">
      <w:pPr>
        <w:widowControl w:val="0"/>
        <w:spacing w:line="576" w:lineRule="exact"/>
        <w:ind w:firstLineChars="200" w:firstLine="640"/>
        <w:jc w:val="both"/>
        <w:rPr>
          <w:rFonts w:ascii="仿宋_GB2312" w:eastAsia="仿宋_GB2312"/>
          <w:kern w:val="2"/>
          <w:sz w:val="32"/>
          <w:szCs w:val="32"/>
        </w:rPr>
      </w:pPr>
      <w:r w:rsidRPr="00253D47">
        <w:rPr>
          <w:rFonts w:ascii="黑体" w:eastAsia="黑体" w:hAnsi="黑体" w:cs="黑体" w:hint="eastAsia"/>
          <w:kern w:val="2"/>
          <w:sz w:val="32"/>
          <w:szCs w:val="32"/>
        </w:rPr>
        <w:t>第二十七条</w:t>
      </w:r>
      <w:r w:rsidRPr="00253D47">
        <w:rPr>
          <w:rFonts w:ascii="仿宋_GB2312" w:eastAsia="仿宋_GB2312" w:hint="eastAsia"/>
          <w:kern w:val="2"/>
          <w:sz w:val="32"/>
          <w:szCs w:val="32"/>
        </w:rPr>
        <w:t xml:space="preserve"> 由于储水设施清洗消毒、工程施工、设备维修等原因需要停水或降压供水的，二次供水管理单位应当提前24小时告知用户做好储水准备。因设备故障或紧急抢修不能提前通知的，应当在抢修的同时通知用户。</w:t>
      </w:r>
    </w:p>
    <w:p w:rsidR="00330B4C" w:rsidRPr="00253D47" w:rsidRDefault="00330B4C">
      <w:pPr>
        <w:widowControl w:val="0"/>
        <w:spacing w:line="576" w:lineRule="exact"/>
        <w:ind w:firstLineChars="200" w:firstLine="640"/>
        <w:jc w:val="both"/>
        <w:rPr>
          <w:rFonts w:ascii="仿宋_GB2312" w:eastAsia="仿宋_GB2312"/>
          <w:kern w:val="2"/>
          <w:sz w:val="32"/>
          <w:szCs w:val="32"/>
        </w:rPr>
      </w:pPr>
    </w:p>
    <w:p w:rsidR="00330B4C" w:rsidRPr="00253D47" w:rsidRDefault="00AA1969">
      <w:pPr>
        <w:widowControl w:val="0"/>
        <w:spacing w:line="576" w:lineRule="exact"/>
        <w:jc w:val="center"/>
        <w:rPr>
          <w:rFonts w:ascii="黑体" w:eastAsia="黑体" w:hAnsi="黑体" w:cs="黑体"/>
          <w:kern w:val="2"/>
          <w:sz w:val="32"/>
          <w:szCs w:val="32"/>
        </w:rPr>
      </w:pPr>
      <w:r w:rsidRPr="00253D47">
        <w:rPr>
          <w:rFonts w:ascii="黑体" w:eastAsia="黑体" w:hAnsi="黑体" w:cs="黑体" w:hint="eastAsia"/>
          <w:kern w:val="2"/>
          <w:sz w:val="32"/>
          <w:szCs w:val="32"/>
        </w:rPr>
        <w:t>第四章 法律责任</w:t>
      </w:r>
    </w:p>
    <w:p w:rsidR="00330B4C" w:rsidRPr="00253D47" w:rsidRDefault="00330B4C">
      <w:pPr>
        <w:widowControl w:val="0"/>
        <w:spacing w:line="576" w:lineRule="exact"/>
        <w:jc w:val="center"/>
        <w:rPr>
          <w:rFonts w:ascii="黑体" w:eastAsia="黑体" w:hAnsi="黑体" w:cs="黑体"/>
          <w:kern w:val="2"/>
          <w:sz w:val="32"/>
          <w:szCs w:val="32"/>
        </w:rPr>
      </w:pPr>
    </w:p>
    <w:p w:rsidR="00330B4C" w:rsidRPr="00253D47" w:rsidRDefault="00AA1969">
      <w:pPr>
        <w:widowControl w:val="0"/>
        <w:spacing w:line="576" w:lineRule="exact"/>
        <w:ind w:firstLineChars="200" w:firstLine="640"/>
        <w:jc w:val="both"/>
        <w:rPr>
          <w:rFonts w:ascii="仿宋_GB2312" w:eastAsia="仿宋_GB2312" w:hAnsi="仿宋_GB2312" w:cs="仿宋_GB2312"/>
          <w:kern w:val="2"/>
          <w:sz w:val="32"/>
          <w:szCs w:val="32"/>
        </w:rPr>
      </w:pPr>
      <w:r w:rsidRPr="00253D47">
        <w:rPr>
          <w:rFonts w:ascii="黑体" w:eastAsia="黑体" w:hAnsi="黑体" w:cs="黑体" w:hint="eastAsia"/>
          <w:bCs/>
          <w:kern w:val="2"/>
          <w:sz w:val="32"/>
          <w:szCs w:val="32"/>
        </w:rPr>
        <w:t>第二十八条</w:t>
      </w:r>
      <w:r w:rsidRPr="00253D47">
        <w:rPr>
          <w:rFonts w:ascii="仿宋_GB2312" w:eastAsia="仿宋_GB2312" w:hAnsi="仿宋_GB2312" w:cs="仿宋_GB2312" w:hint="eastAsia"/>
          <w:kern w:val="2"/>
          <w:sz w:val="32"/>
          <w:szCs w:val="32"/>
        </w:rPr>
        <w:t xml:space="preserve"> 二次供水设施的产权单位或者其委托的管理单位违反本规定，拒不组织对二次供水设施进行清洗消毒，或未按规定进行水质检测或者委托检测的，或</w:t>
      </w:r>
      <w:r w:rsidRPr="00253D47">
        <w:rPr>
          <w:rFonts w:ascii="仿宋_GB2312" w:eastAsia="仿宋_GB2312" w:hAnsi="仿宋_GB2312" w:cs="仿宋_GB2312" w:hint="eastAsia"/>
          <w:sz w:val="32"/>
          <w:szCs w:val="32"/>
        </w:rPr>
        <w:t>隐瞒、缓报、谎报水质突发事件或者水质信息的，</w:t>
      </w:r>
      <w:r w:rsidRPr="00253D47">
        <w:rPr>
          <w:rFonts w:ascii="仿宋_GB2312" w:eastAsia="仿宋_GB2312" w:hAnsi="仿宋_GB2312" w:cs="仿宋_GB2312" w:hint="eastAsia"/>
          <w:kern w:val="2"/>
          <w:sz w:val="32"/>
          <w:szCs w:val="32"/>
        </w:rPr>
        <w:t>依照《城市供水水质管理规定》的有关规定，由县级以上城市供水主管部门给予警告，并处以3万元的罚款。</w:t>
      </w:r>
    </w:p>
    <w:p w:rsidR="00330B4C" w:rsidRPr="00253D47" w:rsidRDefault="00AA1969">
      <w:pPr>
        <w:widowControl w:val="0"/>
        <w:spacing w:line="576" w:lineRule="exact"/>
        <w:ind w:firstLineChars="200" w:firstLine="640"/>
        <w:jc w:val="both"/>
        <w:rPr>
          <w:rFonts w:ascii="仿宋_GB2312" w:eastAsia="仿宋_GB2312" w:hAnsi="仿宋_GB2312" w:cs="仿宋_GB2312"/>
          <w:kern w:val="2"/>
          <w:sz w:val="32"/>
          <w:szCs w:val="32"/>
        </w:rPr>
      </w:pPr>
      <w:r w:rsidRPr="00253D47">
        <w:rPr>
          <w:rFonts w:ascii="黑体" w:eastAsia="黑体" w:hAnsi="黑体" w:cs="黑体" w:hint="eastAsia"/>
          <w:bCs/>
          <w:kern w:val="2"/>
          <w:sz w:val="32"/>
          <w:szCs w:val="32"/>
        </w:rPr>
        <w:t>第二十九条</w:t>
      </w:r>
      <w:r w:rsidRPr="00253D47">
        <w:rPr>
          <w:rFonts w:ascii="仿宋_GB2312" w:eastAsia="仿宋_GB2312" w:hAnsi="仿宋_GB2312" w:cs="仿宋_GB2312" w:hint="eastAsia"/>
          <w:bCs/>
          <w:kern w:val="2"/>
          <w:sz w:val="32"/>
          <w:szCs w:val="32"/>
        </w:rPr>
        <w:t xml:space="preserve"> </w:t>
      </w:r>
      <w:r w:rsidRPr="00253D47">
        <w:rPr>
          <w:rFonts w:ascii="仿宋_GB2312" w:eastAsia="仿宋_GB2312" w:hAnsi="仿宋_GB2312" w:cs="仿宋_GB2312" w:hint="eastAsia"/>
          <w:kern w:val="2"/>
          <w:sz w:val="32"/>
          <w:szCs w:val="32"/>
        </w:rPr>
        <w:t>违反本办法规定，有下列情形之一的，依据《生活饮用水卫生监督管理办法》的有关规定，县级以上卫生健康主管部门应当责令限期改正，并可处以20元以上5000元以下罚款：</w:t>
      </w:r>
    </w:p>
    <w:p w:rsidR="00330B4C" w:rsidRPr="00253D47" w:rsidRDefault="00AA1969">
      <w:pPr>
        <w:widowControl w:val="0"/>
        <w:spacing w:line="576" w:lineRule="exact"/>
        <w:ind w:firstLineChars="200" w:firstLine="640"/>
        <w:jc w:val="both"/>
        <w:rPr>
          <w:rFonts w:ascii="仿宋_GB2312" w:eastAsia="仿宋_GB2312" w:hAnsi="仿宋_GB2312" w:cs="仿宋_GB2312"/>
          <w:kern w:val="2"/>
          <w:sz w:val="32"/>
          <w:szCs w:val="32"/>
        </w:rPr>
      </w:pPr>
      <w:r w:rsidRPr="00253D47">
        <w:rPr>
          <w:rFonts w:ascii="仿宋_GB2312" w:eastAsia="仿宋_GB2312" w:hAnsi="仿宋_GB2312" w:cs="仿宋_GB2312" w:hint="eastAsia"/>
          <w:kern w:val="2"/>
          <w:sz w:val="32"/>
          <w:szCs w:val="32"/>
        </w:rPr>
        <w:t>（一）二次供水单位未取得卫生许可证而擅自供水的；</w:t>
      </w:r>
    </w:p>
    <w:p w:rsidR="00330B4C" w:rsidRPr="00253D47" w:rsidRDefault="00AA1969">
      <w:pPr>
        <w:widowControl w:val="0"/>
        <w:spacing w:line="576" w:lineRule="exact"/>
        <w:ind w:firstLineChars="200" w:firstLine="640"/>
        <w:jc w:val="both"/>
        <w:rPr>
          <w:rFonts w:ascii="仿宋_GB2312" w:eastAsia="仿宋_GB2312" w:hAnsi="仿宋_GB2312" w:cs="仿宋_GB2312"/>
          <w:kern w:val="2"/>
          <w:sz w:val="32"/>
          <w:szCs w:val="32"/>
        </w:rPr>
      </w:pPr>
      <w:r w:rsidRPr="00253D47">
        <w:rPr>
          <w:rFonts w:ascii="仿宋_GB2312" w:eastAsia="仿宋_GB2312" w:hAnsi="仿宋_GB2312" w:cs="仿宋_GB2312" w:hint="eastAsia"/>
          <w:kern w:val="2"/>
          <w:sz w:val="32"/>
          <w:szCs w:val="32"/>
        </w:rPr>
        <w:t>（二）二次供水单位供应的饮用水不符合国家规定的生活饮用水标准的。</w:t>
      </w:r>
    </w:p>
    <w:p w:rsidR="00330B4C" w:rsidRPr="00253D47" w:rsidRDefault="00AA1969">
      <w:pPr>
        <w:widowControl w:val="0"/>
        <w:spacing w:line="576" w:lineRule="exact"/>
        <w:ind w:firstLineChars="200" w:firstLine="640"/>
        <w:jc w:val="both"/>
        <w:rPr>
          <w:rFonts w:ascii="仿宋_GB2312" w:eastAsia="仿宋_GB2312" w:hAnsi="仿宋_GB2312" w:cs="仿宋_GB2312"/>
          <w:kern w:val="2"/>
          <w:sz w:val="32"/>
          <w:szCs w:val="32"/>
        </w:rPr>
      </w:pPr>
      <w:r w:rsidRPr="00253D47">
        <w:rPr>
          <w:rFonts w:ascii="黑体" w:eastAsia="黑体" w:hAnsi="黑体" w:cs="黑体" w:hint="eastAsia"/>
          <w:bCs/>
          <w:kern w:val="2"/>
          <w:sz w:val="32"/>
          <w:szCs w:val="32"/>
        </w:rPr>
        <w:t>第三十条</w:t>
      </w:r>
      <w:r w:rsidRPr="00253D47">
        <w:rPr>
          <w:rFonts w:ascii="仿宋_GB2312" w:eastAsia="仿宋_GB2312" w:hAnsi="仿宋_GB2312" w:cs="仿宋_GB2312" w:hint="eastAsia"/>
          <w:kern w:val="2"/>
          <w:sz w:val="32"/>
          <w:szCs w:val="32"/>
        </w:rPr>
        <w:t xml:space="preserve"> 从事二次供水设施清洗消毒的单位安排未经体检合格的人员，或安排患有有碍饮用水卫生疾病者或病源携带者直接从事二次供水设施的清洗消毒工作的，依据《生活饮用水卫生监督管理办法》的有关规定，县级以上卫生健康主管部门应当责令限期改正，并可处以20元以上1000元以下罚款。</w:t>
      </w:r>
    </w:p>
    <w:p w:rsidR="00330B4C" w:rsidRPr="00253D47" w:rsidRDefault="00AA1969">
      <w:pPr>
        <w:widowControl w:val="0"/>
        <w:spacing w:line="576" w:lineRule="exact"/>
        <w:ind w:firstLineChars="200" w:firstLine="640"/>
        <w:jc w:val="both"/>
        <w:rPr>
          <w:rFonts w:ascii="仿宋_GB2312" w:eastAsia="仿宋_GB2312" w:hAnsi="仿宋_GB2312" w:cs="仿宋_GB2312"/>
          <w:kern w:val="2"/>
          <w:sz w:val="32"/>
          <w:szCs w:val="32"/>
        </w:rPr>
      </w:pPr>
      <w:r w:rsidRPr="00253D47">
        <w:rPr>
          <w:rFonts w:ascii="黑体" w:eastAsia="黑体" w:hAnsi="黑体" w:cs="黑体" w:hint="eastAsia"/>
          <w:bCs/>
          <w:kern w:val="2"/>
          <w:sz w:val="32"/>
          <w:szCs w:val="32"/>
        </w:rPr>
        <w:t>第三十一条</w:t>
      </w:r>
      <w:r w:rsidRPr="00253D47">
        <w:rPr>
          <w:rFonts w:ascii="仿宋_GB2312" w:eastAsia="仿宋_GB2312" w:hAnsi="仿宋_GB2312" w:cs="仿宋_GB2312" w:hint="eastAsia"/>
          <w:bCs/>
          <w:kern w:val="2"/>
          <w:sz w:val="32"/>
          <w:szCs w:val="32"/>
        </w:rPr>
        <w:t xml:space="preserve"> </w:t>
      </w:r>
      <w:r w:rsidRPr="00253D47">
        <w:rPr>
          <w:rFonts w:ascii="仿宋_GB2312" w:eastAsia="仿宋_GB2312" w:hAnsi="仿宋_GB2312" w:cs="仿宋_GB2312" w:hint="eastAsia"/>
          <w:kern w:val="2"/>
          <w:sz w:val="32"/>
          <w:szCs w:val="32"/>
        </w:rPr>
        <w:t>违反本办法，二次供水产权单位或者其委托的管理单位供应的饮用水不符合国家卫生标准和卫生规范而导致或者可能导致传染病传播、流行的，依据《中华人民共和国传染病防治法》的有关规定，由县级以上卫生健康主管部门责令限期改正，没收违法所得，可以并处5万元以下的罚款；构成犯罪的，依法追究刑事责任。</w:t>
      </w:r>
    </w:p>
    <w:p w:rsidR="00330B4C" w:rsidRPr="00253D47" w:rsidRDefault="00AA1969">
      <w:pPr>
        <w:widowControl w:val="0"/>
        <w:spacing w:line="576" w:lineRule="exact"/>
        <w:ind w:firstLineChars="200" w:firstLine="640"/>
        <w:jc w:val="both"/>
        <w:rPr>
          <w:rFonts w:ascii="仿宋_GB2312" w:eastAsia="仿宋_GB2312" w:hAnsi="仿宋_GB2312" w:cs="仿宋_GB2312"/>
          <w:kern w:val="2"/>
          <w:sz w:val="32"/>
          <w:szCs w:val="32"/>
        </w:rPr>
      </w:pPr>
      <w:r w:rsidRPr="00253D47">
        <w:rPr>
          <w:rFonts w:ascii="黑体" w:eastAsia="黑体" w:hAnsi="黑体" w:cs="黑体" w:hint="eastAsia"/>
          <w:bCs/>
          <w:kern w:val="2"/>
          <w:sz w:val="32"/>
          <w:szCs w:val="32"/>
        </w:rPr>
        <w:t>第三十二条</w:t>
      </w:r>
      <w:r w:rsidR="00C74135" w:rsidRPr="00253D47">
        <w:rPr>
          <w:rFonts w:ascii="仿宋_GB2312" w:eastAsia="仿宋_GB2312" w:hAnsi="仿宋_GB2312" w:cs="仿宋_GB2312" w:hint="eastAsia"/>
          <w:kern w:val="2"/>
          <w:sz w:val="32"/>
          <w:szCs w:val="32"/>
        </w:rPr>
        <w:t xml:space="preserve"> </w:t>
      </w:r>
      <w:r w:rsidRPr="00253D47">
        <w:rPr>
          <w:rFonts w:ascii="仿宋_GB2312" w:eastAsia="仿宋_GB2312" w:hAnsi="仿宋_GB2312" w:cs="仿宋_GB2312" w:hint="eastAsia"/>
          <w:kern w:val="2"/>
          <w:sz w:val="32"/>
          <w:szCs w:val="32"/>
        </w:rPr>
        <w:t>城市供水主管部门、卫生健康主管部门的工作人员玩忽职守、滥用职权、徇私舞弊的，由其所在单位或上级主管机关给予行政处分；构成犯罪的，由司法机关依法追究刑事责任。</w:t>
      </w:r>
    </w:p>
    <w:p w:rsidR="00330B4C" w:rsidRPr="00253D47" w:rsidRDefault="00AA1969">
      <w:pPr>
        <w:widowControl w:val="0"/>
        <w:spacing w:line="576" w:lineRule="exact"/>
        <w:ind w:firstLineChars="200" w:firstLine="640"/>
        <w:jc w:val="both"/>
        <w:rPr>
          <w:rFonts w:ascii="仿宋_GB2312" w:eastAsia="仿宋_GB2312" w:hAnsi="仿宋_GB2312" w:cs="仿宋_GB2312"/>
          <w:kern w:val="2"/>
          <w:sz w:val="32"/>
          <w:szCs w:val="32"/>
        </w:rPr>
      </w:pPr>
      <w:r w:rsidRPr="00253D47">
        <w:rPr>
          <w:rFonts w:ascii="黑体" w:eastAsia="黑体" w:hAnsi="黑体" w:cs="黑体" w:hint="eastAsia"/>
          <w:bCs/>
          <w:kern w:val="2"/>
          <w:sz w:val="32"/>
          <w:szCs w:val="32"/>
        </w:rPr>
        <w:t>第三十三条</w:t>
      </w:r>
      <w:r w:rsidRPr="00253D47">
        <w:rPr>
          <w:rFonts w:ascii="仿宋_GB2312" w:eastAsia="仿宋_GB2312" w:hAnsi="仿宋_GB2312" w:cs="仿宋_GB2312" w:hint="eastAsia"/>
          <w:bCs/>
          <w:kern w:val="2"/>
          <w:sz w:val="32"/>
          <w:szCs w:val="32"/>
        </w:rPr>
        <w:t xml:space="preserve"> </w:t>
      </w:r>
      <w:r w:rsidRPr="00253D47">
        <w:rPr>
          <w:rFonts w:ascii="仿宋_GB2312" w:eastAsia="仿宋_GB2312" w:hAnsi="仿宋_GB2312" w:cs="仿宋_GB2312" w:hint="eastAsia"/>
          <w:kern w:val="2"/>
          <w:sz w:val="32"/>
          <w:szCs w:val="32"/>
        </w:rPr>
        <w:t xml:space="preserve">本办法由江门市城市管理综合执法局会同江门市卫生健康局负责解释。 </w:t>
      </w:r>
    </w:p>
    <w:p w:rsidR="00330B4C" w:rsidRPr="00253D47" w:rsidRDefault="00AA1969">
      <w:pPr>
        <w:widowControl w:val="0"/>
        <w:spacing w:line="576" w:lineRule="exact"/>
        <w:ind w:firstLineChars="200" w:firstLine="640"/>
        <w:jc w:val="both"/>
        <w:rPr>
          <w:rFonts w:ascii="仿宋_GB2312" w:eastAsia="仿宋_GB2312" w:hAnsi="仿宋_GB2312" w:cs="仿宋_GB2312"/>
          <w:kern w:val="2"/>
          <w:sz w:val="32"/>
          <w:szCs w:val="32"/>
        </w:rPr>
      </w:pPr>
      <w:r w:rsidRPr="00253D47">
        <w:rPr>
          <w:rFonts w:ascii="黑体" w:eastAsia="黑体" w:hAnsi="黑体" w:cs="黑体" w:hint="eastAsia"/>
          <w:bCs/>
          <w:kern w:val="2"/>
          <w:sz w:val="32"/>
          <w:szCs w:val="32"/>
        </w:rPr>
        <w:t>第三十四条</w:t>
      </w:r>
      <w:r w:rsidRPr="00253D47">
        <w:rPr>
          <w:rFonts w:ascii="仿宋_GB2312" w:eastAsia="仿宋_GB2312" w:hAnsi="仿宋_GB2312" w:cs="仿宋_GB2312" w:hint="eastAsia"/>
          <w:bCs/>
          <w:kern w:val="2"/>
          <w:sz w:val="32"/>
          <w:szCs w:val="32"/>
        </w:rPr>
        <w:t xml:space="preserve"> </w:t>
      </w:r>
      <w:r w:rsidRPr="00253D47">
        <w:rPr>
          <w:rFonts w:ascii="仿宋_GB2312" w:eastAsia="仿宋_GB2312" w:hAnsi="仿宋_GB2312" w:cs="仿宋_GB2312" w:hint="eastAsia"/>
          <w:kern w:val="2"/>
          <w:sz w:val="32"/>
          <w:szCs w:val="32"/>
        </w:rPr>
        <w:t>本办法从颁布之日起实施。《印发江门市市区生活饮用水二次供水设施建设管理办法的通知》（江府办〔2009〕96号）、《关于印发江门市市区生活饮用水二次供水办法的通知》（江府办〔2007〕79号）同时废止。</w:t>
      </w:r>
    </w:p>
    <w:p w:rsidR="00330B4C" w:rsidRPr="00253D47" w:rsidRDefault="00330B4C">
      <w:pPr>
        <w:spacing w:line="576" w:lineRule="exact"/>
        <w:rPr>
          <w:rFonts w:ascii="仿宋_GB2312" w:eastAsia="仿宋_GB2312"/>
          <w:sz w:val="32"/>
          <w:szCs w:val="32"/>
        </w:rPr>
      </w:pPr>
    </w:p>
    <w:p w:rsidR="00330B4C" w:rsidRPr="00253D47" w:rsidRDefault="00AA1969">
      <w:pPr>
        <w:widowControl w:val="0"/>
        <w:spacing w:line="576"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附件：江门市二次供水工程技术导则（试行）</w:t>
      </w:r>
    </w:p>
    <w:p w:rsidR="00330B4C" w:rsidRPr="00253D47" w:rsidRDefault="00330B4C">
      <w:pPr>
        <w:widowControl w:val="0"/>
        <w:spacing w:line="560" w:lineRule="exact"/>
        <w:ind w:firstLineChars="200" w:firstLine="640"/>
        <w:jc w:val="both"/>
        <w:rPr>
          <w:rFonts w:ascii="仿宋_GB2312" w:eastAsia="仿宋_GB2312" w:hAnsi="Times New Roman"/>
          <w:kern w:val="2"/>
          <w:sz w:val="32"/>
          <w:szCs w:val="32"/>
        </w:rPr>
      </w:pPr>
    </w:p>
    <w:p w:rsidR="00330B4C" w:rsidRPr="00253D47" w:rsidRDefault="00330B4C">
      <w:pPr>
        <w:widowControl w:val="0"/>
        <w:spacing w:line="560" w:lineRule="exact"/>
        <w:ind w:firstLineChars="200" w:firstLine="640"/>
        <w:jc w:val="both"/>
        <w:rPr>
          <w:rFonts w:ascii="仿宋_GB2312" w:eastAsia="仿宋_GB2312" w:hAnsi="Times New Roman"/>
          <w:kern w:val="2"/>
          <w:sz w:val="32"/>
          <w:szCs w:val="32"/>
        </w:rPr>
      </w:pPr>
    </w:p>
    <w:p w:rsidR="00330B4C" w:rsidRPr="00253D47" w:rsidRDefault="00330B4C">
      <w:pPr>
        <w:widowControl w:val="0"/>
        <w:spacing w:line="560" w:lineRule="exact"/>
        <w:ind w:firstLineChars="200" w:firstLine="640"/>
        <w:jc w:val="both"/>
        <w:rPr>
          <w:rFonts w:ascii="仿宋_GB2312" w:eastAsia="仿宋_GB2312" w:hAnsi="Times New Roman"/>
          <w:kern w:val="2"/>
          <w:sz w:val="32"/>
          <w:szCs w:val="32"/>
        </w:rPr>
      </w:pPr>
    </w:p>
    <w:p w:rsidR="00330B4C" w:rsidRPr="00253D47" w:rsidRDefault="00AA1969">
      <w:pPr>
        <w:widowControl w:val="0"/>
        <w:spacing w:line="560" w:lineRule="exact"/>
        <w:jc w:val="both"/>
        <w:rPr>
          <w:rFonts w:ascii="黑体" w:eastAsia="黑体" w:hAnsi="黑体" w:cs="黑体"/>
          <w:kern w:val="2"/>
          <w:sz w:val="32"/>
          <w:szCs w:val="32"/>
        </w:rPr>
      </w:pPr>
      <w:r w:rsidRPr="00253D47">
        <w:rPr>
          <w:rFonts w:ascii="黑体" w:eastAsia="黑体" w:hAnsi="黑体" w:cs="黑体" w:hint="eastAsia"/>
          <w:kern w:val="2"/>
          <w:sz w:val="32"/>
          <w:szCs w:val="32"/>
        </w:rPr>
        <w:t>附件</w:t>
      </w:r>
    </w:p>
    <w:p w:rsidR="00330B4C" w:rsidRPr="00253D47" w:rsidRDefault="00330B4C">
      <w:pPr>
        <w:widowControl w:val="0"/>
        <w:spacing w:line="560" w:lineRule="exact"/>
        <w:jc w:val="both"/>
        <w:rPr>
          <w:rFonts w:ascii="黑体" w:eastAsia="黑体" w:hAnsi="黑体" w:cs="黑体"/>
          <w:kern w:val="2"/>
          <w:sz w:val="32"/>
          <w:szCs w:val="32"/>
        </w:rPr>
      </w:pPr>
    </w:p>
    <w:p w:rsidR="00330B4C" w:rsidRPr="00253D47" w:rsidRDefault="00AA1969">
      <w:pPr>
        <w:widowControl w:val="0"/>
        <w:spacing w:line="560" w:lineRule="exact"/>
        <w:jc w:val="center"/>
        <w:rPr>
          <w:rFonts w:ascii="方正小标宋简体" w:eastAsia="方正小标宋简体" w:hAnsi="Times New Roman"/>
          <w:kern w:val="2"/>
          <w:sz w:val="44"/>
          <w:szCs w:val="44"/>
        </w:rPr>
      </w:pPr>
      <w:r w:rsidRPr="00253D47">
        <w:rPr>
          <w:rFonts w:ascii="方正小标宋简体" w:eastAsia="方正小标宋简体" w:hAnsi="Times New Roman" w:hint="eastAsia"/>
          <w:kern w:val="2"/>
          <w:sz w:val="44"/>
          <w:szCs w:val="44"/>
        </w:rPr>
        <w:t>江门市二次供水工程技术导则（试行）</w:t>
      </w:r>
    </w:p>
    <w:p w:rsidR="00330B4C" w:rsidRPr="00253D47" w:rsidRDefault="00330B4C">
      <w:pPr>
        <w:widowControl w:val="0"/>
        <w:spacing w:line="560" w:lineRule="exact"/>
        <w:jc w:val="both"/>
        <w:rPr>
          <w:rFonts w:ascii="仿宋_GB2312" w:eastAsia="仿宋_GB2312" w:hAnsi="Times New Roman"/>
          <w:kern w:val="2"/>
          <w:sz w:val="32"/>
          <w:szCs w:val="32"/>
        </w:rPr>
      </w:pPr>
    </w:p>
    <w:p w:rsidR="00330B4C" w:rsidRPr="00253D47" w:rsidRDefault="00AA1969">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1.总则</w:t>
      </w:r>
    </w:p>
    <w:p w:rsidR="00330B4C" w:rsidRPr="00253D47" w:rsidRDefault="00AA1969">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1.1目的和意义</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为配合《广东省城市供水管理规定（1995）》、《江门市城市供水用水管理办法》（江府〔2020〕13号）和《城市供水水质管理规定（2007）》的贯彻实施，落实《生活饮用水卫生标准》（GB5749-2006）的要求，保障社会公众利益，提高江门市二次供水设施的建设和管理水平，保证使用二次供水设施用户的供水水质、水压和供水安全，特制订本技术导则。</w:t>
      </w:r>
    </w:p>
    <w:p w:rsidR="00330B4C" w:rsidRPr="00253D47" w:rsidRDefault="00AA1969">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1.2内容与适用范围</w:t>
      </w:r>
    </w:p>
    <w:p w:rsidR="00330B4C" w:rsidRPr="00253D47" w:rsidRDefault="009870A5">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本导则所指的二次供水设施均为供应</w:t>
      </w:r>
      <w:r w:rsidR="00AA1969" w:rsidRPr="00253D47">
        <w:rPr>
          <w:rFonts w:ascii="仿宋_GB2312" w:eastAsia="仿宋_GB2312" w:hAnsi="Times New Roman" w:hint="eastAsia"/>
          <w:kern w:val="2"/>
          <w:sz w:val="32"/>
          <w:szCs w:val="32"/>
        </w:rPr>
        <w:t>生活用水的二次加压供水设施。</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江门市新建、改建、扩建住宅小区、居住建筑和公共建筑的二次供水设施，其设计、施工、验收等均应符合本导则要求。</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适用于江门市行政区域范围。</w:t>
      </w:r>
    </w:p>
    <w:p w:rsidR="00330B4C" w:rsidRPr="00253D47" w:rsidRDefault="00AA1969">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1.3基本要求</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二次供水系统的供水水质，应符合现行的国家《生活饮用水卫生标准》（GB5749-2006）的要求。</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二次供水设计应满足江门市区供水专项规划要求。</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二次供水（特别是泵房、水池）的选择方案应在规划设计审批前咨询供水企业意见。</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二次供水设计方案必须征求城市供水主管部门和供水企业意见。</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二次供水工程必须与主体工程同时设计、同时施工、同时交付使用。</w:t>
      </w:r>
    </w:p>
    <w:p w:rsidR="00330B4C" w:rsidRPr="00253D47" w:rsidRDefault="00AA1969">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1.4引用主要标准、规范和法规（现行）</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《建筑给水排水设计标准》（GB50015-2019）</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《建筑给水排水及采暖工程施工质量验收规范》（GB 50242-2002）</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《给水排水管道工程结构设计规范》（GB 50332-2002）</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《给水排水管道工程施工及验收规范》（GB50268-2008）</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《给水排水工程构筑物结构设计规范》（GB 50069-2002）</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《给水排水构筑物工程施工及验收规范》（GB50141-2008）</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《室外给水设计标准》（GB50013-2018）</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《泵站设计规范》（GB</w:t>
      </w:r>
      <w:r w:rsidRPr="00253D47">
        <w:rPr>
          <w:rFonts w:ascii="仿宋_GB2312" w:eastAsia="仿宋_GB2312" w:hAnsi="Times New Roman" w:hint="eastAsia"/>
          <w:kern w:val="2"/>
          <w:sz w:val="32"/>
          <w:szCs w:val="32"/>
        </w:rPr>
        <w:t> </w:t>
      </w:r>
      <w:r w:rsidRPr="00253D47">
        <w:rPr>
          <w:rFonts w:ascii="仿宋_GB2312" w:eastAsia="仿宋_GB2312" w:hAnsi="Times New Roman" w:hint="eastAsia"/>
          <w:kern w:val="2"/>
          <w:sz w:val="32"/>
          <w:szCs w:val="32"/>
        </w:rPr>
        <w:t>50265—2010）</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《二次供水工程技术规程》（CJJ 140-2010）</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《生活饮用水输配水设备及防护材料的安全性评价规范》（GB/T 17219）</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《生活饮用水卫生标准》（GB 5749-2006）</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《二次供水设施卫生规范》（GB 17051）</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《广东省城市供水管理规定》（2018年修正本）</w:t>
      </w:r>
    </w:p>
    <w:p w:rsidR="00330B4C" w:rsidRPr="00253D47" w:rsidRDefault="00AA1969">
      <w:pPr>
        <w:widowControl w:val="0"/>
        <w:tabs>
          <w:tab w:val="left" w:pos="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《城市供水水质管理规定（2007）》</w:t>
      </w:r>
    </w:p>
    <w:p w:rsidR="00330B4C" w:rsidRPr="00253D47" w:rsidRDefault="00AA1969">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2.设计要求</w:t>
      </w:r>
    </w:p>
    <w:p w:rsidR="00330B4C" w:rsidRPr="00253D47" w:rsidRDefault="00AA1969">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2.1设计单位要求</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二次供水工程必须由具有相应资质的单位进行设计。</w:t>
      </w:r>
    </w:p>
    <w:p w:rsidR="00330B4C" w:rsidRPr="00253D47" w:rsidRDefault="00AA1969">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2.2系统设计要求</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2.2.1凡超出市政供水管网直供水压的区域或楼层，都应设计和建设二次供水设施。</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2.2.2供应生活用水的加压泵房、水池及管网等二次供水设施原则独立设置，不应与任何非生活供水的设备房、水池或管网等合建。</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2.2.3新建、扩建、改建的住宅工程应按照水表出户，一户一表，集中抄表的原则设计。</w:t>
      </w:r>
    </w:p>
    <w:p w:rsidR="00330B4C" w:rsidRPr="00253D47" w:rsidRDefault="00AA1969">
      <w:pPr>
        <w:widowControl w:val="0"/>
        <w:tabs>
          <w:tab w:val="left" w:pos="1260"/>
          <w:tab w:val="left" w:pos="180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2.2.4建筑群的楼层较高或地形高差较大时，应采用分区加压的供水方式。</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2.2.5压力分区应符合现行国家标准《建筑给水排水设计标准》规定</w:t>
      </w:r>
      <w:r w:rsidR="009870A5" w:rsidRPr="00253D47">
        <w:rPr>
          <w:rFonts w:ascii="仿宋_GB2312" w:eastAsia="仿宋_GB2312" w:hAnsi="Times New Roman" w:hint="eastAsia"/>
          <w:kern w:val="2"/>
          <w:sz w:val="32"/>
          <w:szCs w:val="32"/>
        </w:rPr>
        <w:t>。</w:t>
      </w:r>
      <w:proofErr w:type="gramStart"/>
      <w:r w:rsidRPr="00253D47">
        <w:rPr>
          <w:rFonts w:ascii="仿宋_GB2312" w:eastAsia="仿宋_GB2312" w:hAnsi="Times New Roman" w:hint="eastAsia"/>
          <w:kern w:val="2"/>
          <w:sz w:val="32"/>
          <w:szCs w:val="32"/>
        </w:rPr>
        <w:t>各压力</w:t>
      </w:r>
      <w:proofErr w:type="gramEnd"/>
      <w:r w:rsidRPr="00253D47">
        <w:rPr>
          <w:rFonts w:ascii="仿宋_GB2312" w:eastAsia="仿宋_GB2312" w:hAnsi="Times New Roman" w:hint="eastAsia"/>
          <w:kern w:val="2"/>
          <w:sz w:val="32"/>
          <w:szCs w:val="32"/>
        </w:rPr>
        <w:t>分区应</w:t>
      </w:r>
      <w:proofErr w:type="gramStart"/>
      <w:r w:rsidRPr="00253D47">
        <w:rPr>
          <w:rFonts w:ascii="仿宋_GB2312" w:eastAsia="仿宋_GB2312" w:hAnsi="Times New Roman" w:hint="eastAsia"/>
          <w:kern w:val="2"/>
          <w:sz w:val="32"/>
          <w:szCs w:val="32"/>
        </w:rPr>
        <w:t>独立设</w:t>
      </w:r>
      <w:proofErr w:type="gramEnd"/>
      <w:r w:rsidRPr="00253D47">
        <w:rPr>
          <w:rFonts w:ascii="仿宋_GB2312" w:eastAsia="仿宋_GB2312" w:hAnsi="Times New Roman" w:hint="eastAsia"/>
          <w:kern w:val="2"/>
          <w:sz w:val="32"/>
          <w:szCs w:val="32"/>
        </w:rPr>
        <w:t>加压供水系统，不得设置减压阀进行分区。</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2.2.6应根据各小区实际情况，以节能、环保、安全为原则，通过经济技术比较，合理选择下列二次加压供水方式。</w:t>
      </w:r>
    </w:p>
    <w:p w:rsidR="00330B4C" w:rsidRPr="00253D47" w:rsidRDefault="00AA1969">
      <w:pPr>
        <w:widowControl w:val="0"/>
        <w:tabs>
          <w:tab w:val="left" w:pos="90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a)方式</w:t>
      </w:r>
      <w:proofErr w:type="gramStart"/>
      <w:r w:rsidRPr="00253D47">
        <w:rPr>
          <w:rFonts w:ascii="仿宋_GB2312" w:eastAsia="仿宋_GB2312" w:hAnsi="Times New Roman" w:hint="eastAsia"/>
          <w:kern w:val="2"/>
          <w:sz w:val="32"/>
          <w:szCs w:val="32"/>
        </w:rPr>
        <w:t>一</w:t>
      </w:r>
      <w:proofErr w:type="gramEnd"/>
      <w:r w:rsidRPr="00253D47">
        <w:rPr>
          <w:rFonts w:ascii="仿宋_GB2312" w:eastAsia="仿宋_GB2312" w:hAnsi="Times New Roman" w:hint="eastAsia"/>
          <w:kern w:val="2"/>
          <w:sz w:val="32"/>
          <w:szCs w:val="32"/>
        </w:rPr>
        <w:t>：市政供水管网——低位水池——工况泵——高位水池——用户。采用</w:t>
      </w:r>
      <w:proofErr w:type="gramStart"/>
      <w:r w:rsidRPr="00253D47">
        <w:rPr>
          <w:rFonts w:ascii="仿宋_GB2312" w:eastAsia="仿宋_GB2312" w:hAnsi="Times New Roman" w:hint="eastAsia"/>
          <w:kern w:val="2"/>
          <w:sz w:val="32"/>
          <w:szCs w:val="32"/>
        </w:rPr>
        <w:t>本方式</w:t>
      </w:r>
      <w:proofErr w:type="gramEnd"/>
      <w:r w:rsidRPr="00253D47">
        <w:rPr>
          <w:rFonts w:ascii="仿宋_GB2312" w:eastAsia="仿宋_GB2312" w:hAnsi="Times New Roman" w:hint="eastAsia"/>
          <w:kern w:val="2"/>
          <w:sz w:val="32"/>
          <w:szCs w:val="32"/>
        </w:rPr>
        <w:t>供水时，须保证最不利点有大于或等于5米的自由水头。</w:t>
      </w:r>
    </w:p>
    <w:p w:rsidR="00330B4C" w:rsidRPr="00253D47" w:rsidRDefault="00AA1969">
      <w:pPr>
        <w:widowControl w:val="0"/>
        <w:tabs>
          <w:tab w:val="left" w:pos="90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b)方式二：市政供水管网——低位水池——变频泵——用户。</w:t>
      </w:r>
    </w:p>
    <w:p w:rsidR="00330B4C" w:rsidRPr="00253D47" w:rsidRDefault="00AA1969">
      <w:pPr>
        <w:widowControl w:val="0"/>
        <w:tabs>
          <w:tab w:val="left" w:pos="90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c)方式三：市政供水管网——管网叠压供水设备——用户。</w:t>
      </w:r>
    </w:p>
    <w:p w:rsidR="00330B4C" w:rsidRPr="00253D47" w:rsidRDefault="00AA1969">
      <w:pPr>
        <w:widowControl w:val="0"/>
        <w:tabs>
          <w:tab w:val="left" w:pos="108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2.2.7变频调速设备应采用高效节能供水设备。</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2.2.8采用市政给水管网直接供水和二次加压供水设施加压供水两种方式联合供水的，二次供水设施的运行不得影响直供管网供水。</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2.2.9</w:t>
      </w:r>
      <w:proofErr w:type="gramStart"/>
      <w:r w:rsidRPr="00253D47">
        <w:rPr>
          <w:rFonts w:ascii="仿宋_GB2312" w:eastAsia="仿宋_GB2312" w:hAnsi="Times New Roman" w:hint="eastAsia"/>
          <w:kern w:val="2"/>
          <w:sz w:val="32"/>
          <w:szCs w:val="32"/>
        </w:rPr>
        <w:t>二</w:t>
      </w:r>
      <w:proofErr w:type="gramEnd"/>
      <w:r w:rsidRPr="00253D47">
        <w:rPr>
          <w:rFonts w:ascii="仿宋_GB2312" w:eastAsia="仿宋_GB2312" w:hAnsi="Times New Roman" w:hint="eastAsia"/>
          <w:kern w:val="2"/>
          <w:sz w:val="32"/>
          <w:szCs w:val="32"/>
        </w:rPr>
        <w:t>次供水必须具有稳定、可靠的防倒流等防污染措施。</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防倒流措施可采用空气隔断和倒流防止器等方式。采用倒流防止器的，应选</w:t>
      </w:r>
      <w:proofErr w:type="gramStart"/>
      <w:r w:rsidRPr="00253D47">
        <w:rPr>
          <w:rFonts w:ascii="仿宋_GB2312" w:eastAsia="仿宋_GB2312" w:hAnsi="Times New Roman" w:hint="eastAsia"/>
          <w:kern w:val="2"/>
          <w:sz w:val="32"/>
          <w:szCs w:val="32"/>
        </w:rPr>
        <w:t>择符合</w:t>
      </w:r>
      <w:proofErr w:type="gramEnd"/>
      <w:r w:rsidRPr="00253D47">
        <w:rPr>
          <w:rFonts w:ascii="仿宋_GB2312" w:eastAsia="仿宋_GB2312" w:hAnsi="Times New Roman" w:hint="eastAsia"/>
          <w:kern w:val="2"/>
          <w:sz w:val="32"/>
          <w:szCs w:val="32"/>
        </w:rPr>
        <w:t>《倒流防止器》（CJ/T160）行业标准的低阻力倒流防止器。</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2.2.10</w:t>
      </w:r>
      <w:proofErr w:type="gramStart"/>
      <w:r w:rsidRPr="00253D47">
        <w:rPr>
          <w:rFonts w:ascii="仿宋_GB2312" w:eastAsia="仿宋_GB2312" w:hAnsi="Times New Roman" w:hint="eastAsia"/>
          <w:kern w:val="2"/>
          <w:sz w:val="32"/>
          <w:szCs w:val="32"/>
        </w:rPr>
        <w:t>二</w:t>
      </w:r>
      <w:proofErr w:type="gramEnd"/>
      <w:r w:rsidRPr="00253D47">
        <w:rPr>
          <w:rFonts w:ascii="仿宋_GB2312" w:eastAsia="仿宋_GB2312" w:hAnsi="Times New Roman" w:hint="eastAsia"/>
          <w:kern w:val="2"/>
          <w:sz w:val="32"/>
          <w:szCs w:val="32"/>
        </w:rPr>
        <w:t>次供水系统改建的设计须考虑原有构（建）筑物的荷载及整体安全性</w:t>
      </w:r>
      <w:r w:rsidR="009870A5" w:rsidRPr="00253D47">
        <w:rPr>
          <w:rFonts w:ascii="仿宋_GB2312" w:eastAsia="仿宋_GB2312" w:hAnsi="Times New Roman" w:hint="eastAsia"/>
          <w:kern w:val="2"/>
          <w:sz w:val="32"/>
          <w:szCs w:val="32"/>
        </w:rPr>
        <w:t>。</w:t>
      </w:r>
    </w:p>
    <w:p w:rsidR="00330B4C" w:rsidRPr="00253D47" w:rsidRDefault="00AA1969">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2.3泵房设计要求</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2.3.1</w:t>
      </w:r>
      <w:proofErr w:type="gramStart"/>
      <w:r w:rsidRPr="00253D47">
        <w:rPr>
          <w:rFonts w:ascii="仿宋_GB2312" w:eastAsia="仿宋_GB2312" w:hAnsi="Times New Roman" w:hint="eastAsia"/>
          <w:kern w:val="2"/>
          <w:sz w:val="32"/>
          <w:szCs w:val="32"/>
        </w:rPr>
        <w:t>一个</w:t>
      </w:r>
      <w:proofErr w:type="gramEnd"/>
      <w:r w:rsidRPr="00253D47">
        <w:rPr>
          <w:rFonts w:ascii="仿宋_GB2312" w:eastAsia="仿宋_GB2312" w:hAnsi="Times New Roman" w:hint="eastAsia"/>
          <w:kern w:val="2"/>
          <w:sz w:val="32"/>
          <w:szCs w:val="32"/>
        </w:rPr>
        <w:t>小区原则上只设一个泵站，有条件的相邻小区</w:t>
      </w:r>
      <w:proofErr w:type="gramStart"/>
      <w:r w:rsidRPr="00253D47">
        <w:rPr>
          <w:rFonts w:ascii="仿宋_GB2312" w:eastAsia="仿宋_GB2312" w:hAnsi="Times New Roman" w:hint="eastAsia"/>
          <w:kern w:val="2"/>
          <w:sz w:val="32"/>
          <w:szCs w:val="32"/>
        </w:rPr>
        <w:t>宜集中</w:t>
      </w:r>
      <w:proofErr w:type="gramEnd"/>
      <w:r w:rsidRPr="00253D47">
        <w:rPr>
          <w:rFonts w:ascii="仿宋_GB2312" w:eastAsia="仿宋_GB2312" w:hAnsi="Times New Roman" w:hint="eastAsia"/>
          <w:kern w:val="2"/>
          <w:sz w:val="32"/>
          <w:szCs w:val="32"/>
        </w:rPr>
        <w:t>加压供水。</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2.3.2泵房宜靠近加压负荷中心，新建泵房不应设在居住用房的相邻的楼层或房间，以免噪音影响住户。</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2.3.3水泵机组、管道及其附属设施，应采取有效减震防噪声措施。水泵机组的运行噪声应符合现行的国家《城市区域环境噪声标准》（GB 3096）的要求。民用建筑物内设置的水泵机组，应设置在吸水池的侧面，其运行的噪声应符合《民用建筑隔声设计规范》（GBJ 118）的规定。</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2.3.4泵房应设置为独立结构的建筑物，其室内地面宜高于或等于室外地面。因条件限制，不能独立设置的，泵房可结合主体建筑设置，其设计、运营采用防水淹、震动、噪声的措施。</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2.3.5泵房内部及四周的环境必须整洁，不应有与供水无关的排水管渠等其他管线穿越泵房，也不得将与供水无关的设备、物品等安放在泵房内，泵房应结合实际按照相关规范标准要求，顶部应做防水措施和隔热层，底部应做防渗措施。</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2.3.6泵房室内面积应预留足够空间，以满足水泵机组和相关设备安装及检修要求。泵房室内布置应符合下列要求：</w:t>
      </w:r>
    </w:p>
    <w:tbl>
      <w:tblPr>
        <w:tblpPr w:leftFromText="180" w:rightFromText="180" w:vertAnchor="text" w:horzAnchor="page" w:tblpX="2391" w:tblpY="120"/>
        <w:tblW w:w="7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6"/>
        <w:gridCol w:w="1824"/>
      </w:tblGrid>
      <w:tr w:rsidR="00253D47" w:rsidRPr="00253D47">
        <w:trPr>
          <w:trHeight w:val="419"/>
        </w:trPr>
        <w:tc>
          <w:tcPr>
            <w:tcW w:w="5656" w:type="dxa"/>
            <w:shd w:val="clear" w:color="auto" w:fill="auto"/>
            <w:vAlign w:val="center"/>
          </w:tcPr>
          <w:p w:rsidR="00330B4C" w:rsidRPr="00253D47" w:rsidRDefault="00AA1969">
            <w:pPr>
              <w:widowControl w:val="0"/>
              <w:snapToGrid w:val="0"/>
              <w:spacing w:line="560" w:lineRule="exact"/>
              <w:jc w:val="center"/>
              <w:rPr>
                <w:rFonts w:ascii="仿宋_GB2312" w:eastAsia="仿宋_GB2312" w:hAnsi="新宋体"/>
                <w:position w:val="-2"/>
                <w:sz w:val="32"/>
                <w:szCs w:val="32"/>
              </w:rPr>
            </w:pPr>
            <w:r w:rsidRPr="00253D47">
              <w:rPr>
                <w:rFonts w:ascii="仿宋_GB2312" w:eastAsia="仿宋_GB2312" w:hAnsi="新宋体" w:hint="eastAsia"/>
                <w:position w:val="-2"/>
                <w:sz w:val="32"/>
                <w:szCs w:val="32"/>
              </w:rPr>
              <w:t>水泵机组外轮廓面与墙面间的最小间距</w:t>
            </w:r>
          </w:p>
        </w:tc>
        <w:tc>
          <w:tcPr>
            <w:tcW w:w="1824" w:type="dxa"/>
            <w:shd w:val="clear" w:color="auto" w:fill="auto"/>
            <w:vAlign w:val="center"/>
          </w:tcPr>
          <w:p w:rsidR="00330B4C" w:rsidRPr="00253D47" w:rsidRDefault="00AA1969">
            <w:pPr>
              <w:widowControl w:val="0"/>
              <w:snapToGrid w:val="0"/>
              <w:spacing w:line="560" w:lineRule="exact"/>
              <w:jc w:val="center"/>
              <w:rPr>
                <w:rFonts w:ascii="仿宋_GB2312" w:eastAsia="仿宋_GB2312" w:hAnsi="新宋体"/>
                <w:position w:val="-2"/>
                <w:sz w:val="32"/>
                <w:szCs w:val="32"/>
              </w:rPr>
            </w:pPr>
            <w:r w:rsidRPr="00253D47">
              <w:rPr>
                <w:rFonts w:ascii="仿宋_GB2312" w:eastAsia="仿宋_GB2312" w:hAnsi="新宋体" w:hint="eastAsia"/>
                <w:position w:val="-2"/>
                <w:sz w:val="32"/>
                <w:szCs w:val="32"/>
              </w:rPr>
              <w:t>1.0米</w:t>
            </w:r>
          </w:p>
        </w:tc>
      </w:tr>
      <w:tr w:rsidR="00253D47" w:rsidRPr="00253D47">
        <w:trPr>
          <w:trHeight w:val="540"/>
        </w:trPr>
        <w:tc>
          <w:tcPr>
            <w:tcW w:w="5656" w:type="dxa"/>
            <w:shd w:val="clear" w:color="auto" w:fill="auto"/>
            <w:vAlign w:val="center"/>
          </w:tcPr>
          <w:p w:rsidR="00330B4C" w:rsidRPr="00253D47" w:rsidRDefault="00AA1969">
            <w:pPr>
              <w:widowControl w:val="0"/>
              <w:snapToGrid w:val="0"/>
              <w:spacing w:line="560" w:lineRule="exact"/>
              <w:jc w:val="center"/>
              <w:rPr>
                <w:rFonts w:ascii="仿宋_GB2312" w:eastAsia="仿宋_GB2312" w:hAnsi="新宋体"/>
                <w:position w:val="-2"/>
                <w:sz w:val="32"/>
                <w:szCs w:val="32"/>
              </w:rPr>
            </w:pPr>
            <w:r w:rsidRPr="00253D47">
              <w:rPr>
                <w:rFonts w:ascii="仿宋_GB2312" w:eastAsia="仿宋_GB2312" w:hAnsi="新宋体" w:hint="eastAsia"/>
                <w:position w:val="-2"/>
                <w:sz w:val="32"/>
                <w:szCs w:val="32"/>
              </w:rPr>
              <w:t>相邻水泵机组外轮廓面之间的最小间距</w:t>
            </w:r>
          </w:p>
        </w:tc>
        <w:tc>
          <w:tcPr>
            <w:tcW w:w="1824" w:type="dxa"/>
            <w:shd w:val="clear" w:color="auto" w:fill="auto"/>
            <w:vAlign w:val="center"/>
          </w:tcPr>
          <w:p w:rsidR="00330B4C" w:rsidRPr="00253D47" w:rsidRDefault="00AA1969">
            <w:pPr>
              <w:widowControl w:val="0"/>
              <w:snapToGrid w:val="0"/>
              <w:spacing w:line="560" w:lineRule="exact"/>
              <w:jc w:val="center"/>
              <w:rPr>
                <w:rFonts w:ascii="仿宋_GB2312" w:eastAsia="仿宋_GB2312" w:hAnsi="新宋体"/>
                <w:position w:val="-2"/>
                <w:sz w:val="32"/>
                <w:szCs w:val="32"/>
              </w:rPr>
            </w:pPr>
            <w:r w:rsidRPr="00253D47">
              <w:rPr>
                <w:rFonts w:ascii="仿宋_GB2312" w:eastAsia="仿宋_GB2312" w:hAnsi="新宋体" w:hint="eastAsia"/>
                <w:position w:val="-2"/>
                <w:sz w:val="32"/>
                <w:szCs w:val="32"/>
              </w:rPr>
              <w:t>0.6米</w:t>
            </w:r>
          </w:p>
        </w:tc>
      </w:tr>
      <w:tr w:rsidR="00253D47" w:rsidRPr="00253D47">
        <w:trPr>
          <w:trHeight w:val="540"/>
        </w:trPr>
        <w:tc>
          <w:tcPr>
            <w:tcW w:w="5656" w:type="dxa"/>
            <w:shd w:val="clear" w:color="auto" w:fill="auto"/>
            <w:vAlign w:val="center"/>
          </w:tcPr>
          <w:p w:rsidR="00330B4C" w:rsidRPr="00253D47" w:rsidRDefault="00AA1969">
            <w:pPr>
              <w:widowControl w:val="0"/>
              <w:snapToGrid w:val="0"/>
              <w:spacing w:line="560" w:lineRule="exact"/>
              <w:jc w:val="center"/>
              <w:rPr>
                <w:rFonts w:ascii="仿宋_GB2312" w:eastAsia="仿宋_GB2312" w:hAnsi="新宋体"/>
                <w:position w:val="-2"/>
                <w:sz w:val="32"/>
                <w:szCs w:val="32"/>
              </w:rPr>
            </w:pPr>
            <w:r w:rsidRPr="00253D47">
              <w:rPr>
                <w:rFonts w:ascii="仿宋_GB2312" w:eastAsia="仿宋_GB2312" w:hAnsi="新宋体" w:hint="eastAsia"/>
                <w:position w:val="-2"/>
                <w:sz w:val="32"/>
                <w:szCs w:val="32"/>
              </w:rPr>
              <w:t>泵房的主要通道宽度的最小间距</w:t>
            </w:r>
          </w:p>
        </w:tc>
        <w:tc>
          <w:tcPr>
            <w:tcW w:w="1824" w:type="dxa"/>
            <w:shd w:val="clear" w:color="auto" w:fill="auto"/>
            <w:vAlign w:val="center"/>
          </w:tcPr>
          <w:p w:rsidR="00330B4C" w:rsidRPr="00253D47" w:rsidRDefault="00AA1969">
            <w:pPr>
              <w:widowControl w:val="0"/>
              <w:snapToGrid w:val="0"/>
              <w:spacing w:line="560" w:lineRule="exact"/>
              <w:jc w:val="center"/>
              <w:rPr>
                <w:rFonts w:ascii="仿宋_GB2312" w:eastAsia="仿宋_GB2312" w:hAnsi="新宋体"/>
                <w:position w:val="-2"/>
                <w:sz w:val="32"/>
                <w:szCs w:val="32"/>
              </w:rPr>
            </w:pPr>
            <w:r w:rsidRPr="00253D47">
              <w:rPr>
                <w:rFonts w:ascii="仿宋_GB2312" w:eastAsia="仿宋_GB2312" w:hAnsi="新宋体" w:hint="eastAsia"/>
                <w:position w:val="-2"/>
                <w:sz w:val="32"/>
                <w:szCs w:val="32"/>
              </w:rPr>
              <w:t>1.2米</w:t>
            </w:r>
          </w:p>
        </w:tc>
      </w:tr>
    </w:tbl>
    <w:p w:rsidR="00330B4C" w:rsidRPr="00253D47" w:rsidRDefault="00330B4C">
      <w:pPr>
        <w:widowControl w:val="0"/>
        <w:tabs>
          <w:tab w:val="left" w:pos="2160"/>
        </w:tabs>
        <w:spacing w:line="560" w:lineRule="exact"/>
        <w:jc w:val="both"/>
        <w:rPr>
          <w:rFonts w:ascii="仿宋_GB2312" w:eastAsia="仿宋_GB2312" w:hAnsi="Times New Roman"/>
          <w:kern w:val="2"/>
          <w:sz w:val="32"/>
          <w:szCs w:val="32"/>
        </w:rPr>
      </w:pP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bCs/>
          <w:kern w:val="2"/>
          <w:sz w:val="32"/>
          <w:szCs w:val="32"/>
        </w:rPr>
      </w:pPr>
      <w:r w:rsidRPr="00253D47">
        <w:rPr>
          <w:rFonts w:ascii="仿宋_GB2312" w:eastAsia="仿宋_GB2312" w:hAnsi="Times New Roman" w:hint="eastAsia"/>
          <w:kern w:val="2"/>
          <w:sz w:val="32"/>
          <w:szCs w:val="32"/>
        </w:rPr>
        <w:t>2.3.7泵房必须设置独立门，门的宽度必须满足最大设备搬运的出入要求，并设上锁装置和防鼠挡板。</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2.3.8泵房内应设置水池溢流、机组故障、水池人孔及泵房门被打开等异常情况的报警装置；应设置视频监控系统，监控范围需覆盖泵房出入口、泵组、设备控制柜、水池盖等重要位置。报警信号和视频监控信号应接入供水企业的供水调度监控平台。</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2.3.9泵房设计时应充分考虑通风、采光、排水以及防止外界雨水、废水、污水等进入泵房的措施。</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2.3.10泵房内照明设置应满足国家规范标准及现场操作要求，并配备应急照明。水泵机组及其控制等设备应选用性能良好、可靠性高、且具有抑制高频噪音功能的供水设备，同时要达到节能环保的要求。</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2.3.11水泵机组吸水必须采用自灌式。并按下列要求设主泵、备用泵、稳压泵和稳压罐等；</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a)主泵台数应按最高时流量的30%、70%、100%或25%、50%、75%、100%的组合配置，同时须设不少于一台备用泵，备用泵的技术参数应与最大一台主泵一致；</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b)应设一台稳压泵，按最高时流量的10%-15%配置，其扬程应与主泵一致；</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c)稳压罐的容积应按不小于最高时流量1分钟的水量确定，压力等级与系统工作压力相匹配。</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2.3.12水泵应在其高</w:t>
      </w:r>
      <w:proofErr w:type="gramStart"/>
      <w:r w:rsidRPr="00253D47">
        <w:rPr>
          <w:rFonts w:ascii="仿宋_GB2312" w:eastAsia="仿宋_GB2312" w:hAnsi="Times New Roman" w:hint="eastAsia"/>
          <w:kern w:val="2"/>
          <w:sz w:val="32"/>
          <w:szCs w:val="32"/>
        </w:rPr>
        <w:t>效区</w:t>
      </w:r>
      <w:proofErr w:type="gramEnd"/>
      <w:r w:rsidRPr="00253D47">
        <w:rPr>
          <w:rFonts w:ascii="仿宋_GB2312" w:eastAsia="仿宋_GB2312" w:hAnsi="Times New Roman" w:hint="eastAsia"/>
          <w:kern w:val="2"/>
          <w:sz w:val="32"/>
          <w:szCs w:val="32"/>
        </w:rPr>
        <w:t>内运行，调速泵的调速范围应在75%-100%之间；</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2.3.13水泵机组的基础应采用混凝土捣制，且要高出泵房地面不小于0.1米，并设置防震装置。</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2.3.14水泵出水管上应安装可曲挠橡胶接头、止回阀、阀门等；吸水管上应设可曲挠橡胶接头和阀门。</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2.3.15泵房出水总管应设安全阀和带信号反馈的泄压阀。</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2.3.16压力传感器应安装在出水总管的震动小、水压平稳处。压力表量程选择应为工作压力的1.5-2.0倍。</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2.3.17</w:t>
      </w:r>
      <w:proofErr w:type="gramStart"/>
      <w:r w:rsidRPr="00253D47">
        <w:rPr>
          <w:rFonts w:ascii="仿宋_GB2312" w:eastAsia="仿宋_GB2312" w:hAnsi="Times New Roman" w:hint="eastAsia"/>
          <w:kern w:val="2"/>
          <w:sz w:val="32"/>
          <w:szCs w:val="32"/>
        </w:rPr>
        <w:t>二</w:t>
      </w:r>
      <w:proofErr w:type="gramEnd"/>
      <w:r w:rsidRPr="00253D47">
        <w:rPr>
          <w:rFonts w:ascii="仿宋_GB2312" w:eastAsia="仿宋_GB2312" w:hAnsi="Times New Roman" w:hint="eastAsia"/>
          <w:kern w:val="2"/>
          <w:sz w:val="32"/>
          <w:szCs w:val="32"/>
        </w:rPr>
        <w:t>次供水设施的配电系统必须安装独立计量电表。二次供水设备的电源应满足《供配电系统设计规范》（GB50052）以及《民用建筑电气设计规范》（JG116）的规定，保障供水设备的安全运行。</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2.3.18规模较大或有条件的小区泵房应设置双路电源或应急备用电源。</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2.3.19供水电控装置设计应符合国家对低压电器的规范要求。</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2.3.20</w:t>
      </w:r>
      <w:proofErr w:type="gramStart"/>
      <w:r w:rsidRPr="00253D47">
        <w:rPr>
          <w:rFonts w:ascii="仿宋_GB2312" w:eastAsia="仿宋_GB2312" w:hAnsi="Times New Roman" w:hint="eastAsia"/>
          <w:kern w:val="2"/>
          <w:sz w:val="32"/>
          <w:szCs w:val="32"/>
        </w:rPr>
        <w:t>二</w:t>
      </w:r>
      <w:proofErr w:type="gramEnd"/>
      <w:r w:rsidRPr="00253D47">
        <w:rPr>
          <w:rFonts w:ascii="仿宋_GB2312" w:eastAsia="仿宋_GB2312" w:hAnsi="Times New Roman" w:hint="eastAsia"/>
          <w:kern w:val="2"/>
          <w:sz w:val="32"/>
          <w:szCs w:val="32"/>
        </w:rPr>
        <w:t>次供水设备必须同时具有自动和手动两种控制方式，相关电气设备应按国家规范标准要求做好接地保护，其电机应有过载、短路、过压、缺相、欠压、过热、接地故障保护等保护功能。</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2.3.21泵房内电气设备和其他电气设施的底部应高出泵房地面不小于</w:t>
      </w:r>
      <w:r w:rsidR="00C564E7" w:rsidRPr="00253D47">
        <w:rPr>
          <w:rFonts w:ascii="仿宋_GB2312" w:eastAsia="仿宋_GB2312" w:hAnsi="Times New Roman" w:hint="eastAsia"/>
          <w:kern w:val="2"/>
          <w:sz w:val="32"/>
          <w:szCs w:val="32"/>
        </w:rPr>
        <w:t>300毫米</w:t>
      </w:r>
      <w:r w:rsidRPr="00253D47">
        <w:rPr>
          <w:rFonts w:ascii="仿宋_GB2312" w:eastAsia="仿宋_GB2312" w:hAnsi="Times New Roman" w:hint="eastAsia"/>
          <w:kern w:val="2"/>
          <w:sz w:val="32"/>
          <w:szCs w:val="32"/>
        </w:rPr>
        <w:t>。</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2.3.22泵房内应</w:t>
      </w:r>
      <w:proofErr w:type="gramStart"/>
      <w:r w:rsidRPr="00253D47">
        <w:rPr>
          <w:rFonts w:ascii="仿宋_GB2312" w:eastAsia="仿宋_GB2312" w:hAnsi="Times New Roman" w:hint="eastAsia"/>
          <w:kern w:val="2"/>
          <w:sz w:val="32"/>
          <w:szCs w:val="32"/>
        </w:rPr>
        <w:t>设具有</w:t>
      </w:r>
      <w:proofErr w:type="gramEnd"/>
      <w:r w:rsidRPr="00253D47">
        <w:rPr>
          <w:rFonts w:ascii="仿宋_GB2312" w:eastAsia="仿宋_GB2312" w:hAnsi="Times New Roman" w:hint="eastAsia"/>
          <w:kern w:val="2"/>
          <w:sz w:val="32"/>
          <w:szCs w:val="32"/>
        </w:rPr>
        <w:t>独立漏电保护开关和空气开关、且有接地的配电箱一个，内设380V和220V电源接口各不少于一个。</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2.3.23泵房内必须按消防规范的要求配备灭火器等消防设施。</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2.3.24泵房与外界相通的窗及孔洞必须设置防盗及防止小动物进入的网罩，泵房门口须设置防鼠挡板。</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2.3.25泵房内必须设置用于存放记录水泵及其他设备运行情况的不锈钢记录箱。</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2.3.26泵房内应设</w:t>
      </w:r>
      <w:proofErr w:type="gramStart"/>
      <w:r w:rsidRPr="00253D47">
        <w:rPr>
          <w:rFonts w:ascii="仿宋_GB2312" w:eastAsia="仿宋_GB2312" w:hAnsi="Times New Roman" w:hint="eastAsia"/>
          <w:kern w:val="2"/>
          <w:sz w:val="32"/>
          <w:szCs w:val="32"/>
        </w:rPr>
        <w:t>一</w:t>
      </w:r>
      <w:proofErr w:type="gramEnd"/>
      <w:r w:rsidRPr="00253D47">
        <w:rPr>
          <w:rFonts w:ascii="仿宋_GB2312" w:eastAsia="仿宋_GB2312" w:hAnsi="Times New Roman" w:hint="eastAsia"/>
          <w:kern w:val="2"/>
          <w:sz w:val="32"/>
          <w:szCs w:val="32"/>
        </w:rPr>
        <w:t>冲洗龙头，并配备冲洗软管。</w:t>
      </w:r>
    </w:p>
    <w:p w:rsidR="00330B4C" w:rsidRPr="00253D47" w:rsidRDefault="00AA1969">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2.4生活水池设计要求</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2.4.1生活水池</w:t>
      </w:r>
      <w:r w:rsidR="00C564E7" w:rsidRPr="00253D47">
        <w:rPr>
          <w:rFonts w:ascii="仿宋_GB2312" w:eastAsia="仿宋_GB2312" w:hAnsi="Times New Roman" w:hint="eastAsia"/>
          <w:kern w:val="2"/>
          <w:sz w:val="32"/>
          <w:szCs w:val="32"/>
        </w:rPr>
        <w:t>宜</w:t>
      </w:r>
      <w:r w:rsidRPr="00253D47">
        <w:rPr>
          <w:rFonts w:ascii="仿宋_GB2312" w:eastAsia="仿宋_GB2312" w:hAnsi="Times New Roman" w:hint="eastAsia"/>
          <w:kern w:val="2"/>
          <w:sz w:val="32"/>
          <w:szCs w:val="32"/>
        </w:rPr>
        <w:t>采用独立的混凝土结构，池体的抗渗等级不得低于P8，生活水池内</w:t>
      </w:r>
      <w:proofErr w:type="gramStart"/>
      <w:r w:rsidRPr="00253D47">
        <w:rPr>
          <w:rFonts w:ascii="仿宋_GB2312" w:eastAsia="仿宋_GB2312" w:hAnsi="Times New Roman" w:hint="eastAsia"/>
          <w:kern w:val="2"/>
          <w:sz w:val="32"/>
          <w:szCs w:val="32"/>
        </w:rPr>
        <w:t>底必须</w:t>
      </w:r>
      <w:proofErr w:type="gramEnd"/>
      <w:r w:rsidRPr="00253D47">
        <w:rPr>
          <w:rFonts w:ascii="仿宋_GB2312" w:eastAsia="仿宋_GB2312" w:hAnsi="Times New Roman" w:hint="eastAsia"/>
          <w:kern w:val="2"/>
          <w:sz w:val="32"/>
          <w:szCs w:val="32"/>
        </w:rPr>
        <w:t>高于室外地面，严禁设计、建设地埋、半地埋式生活水池。</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2.4.2生活水池因条件限制不能采用独立结构，设计时不得利用建筑物的本体结构作为水池的壁板、底板及顶板。</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2.4.3生活水池必须远离化粪池、排水管渠、景观水池（渗水坑）及垃圾站等污染源。周围10米以内不得有化粪池、景观水池（渗水坑）及垃圾堆放点等，周围2米以内不得有废水、污水管渠及污染物等。贮水池间距放射性污染源的距离应符合国家有关规定。</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2.4.4毗邻或设于建筑室内的贮水池，其壁板、底板及顶板与建筑间的净距离应符合下表规定：</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440"/>
        <w:gridCol w:w="2240"/>
        <w:gridCol w:w="2154"/>
      </w:tblGrid>
      <w:tr w:rsidR="00253D47" w:rsidRPr="00253D47">
        <w:trPr>
          <w:trHeight w:val="910"/>
          <w:jc w:val="center"/>
        </w:trPr>
        <w:tc>
          <w:tcPr>
            <w:tcW w:w="2340" w:type="dxa"/>
            <w:vAlign w:val="center"/>
          </w:tcPr>
          <w:p w:rsidR="00330B4C" w:rsidRPr="00253D47" w:rsidRDefault="00AA1969">
            <w:pPr>
              <w:widowControl w:val="0"/>
              <w:tabs>
                <w:tab w:val="left" w:pos="2160"/>
              </w:tabs>
              <w:spacing w:line="560" w:lineRule="exact"/>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水池壁板与墙面的净距(米)</w:t>
            </w:r>
          </w:p>
        </w:tc>
        <w:tc>
          <w:tcPr>
            <w:tcW w:w="2440" w:type="dxa"/>
            <w:vAlign w:val="center"/>
          </w:tcPr>
          <w:p w:rsidR="00330B4C" w:rsidRPr="00253D47" w:rsidRDefault="00AA1969" w:rsidP="004A75F7">
            <w:pPr>
              <w:widowControl w:val="0"/>
              <w:tabs>
                <w:tab w:val="left" w:pos="2160"/>
              </w:tabs>
              <w:spacing w:line="560" w:lineRule="exact"/>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水池顶板与建筑结构最低点（无梁）的净距(</w:t>
            </w:r>
            <w:r w:rsidR="004A75F7" w:rsidRPr="00253D47">
              <w:rPr>
                <w:rFonts w:ascii="仿宋_GB2312" w:eastAsia="仿宋_GB2312" w:hAnsi="Times New Roman" w:hint="eastAsia"/>
                <w:kern w:val="2"/>
                <w:sz w:val="32"/>
                <w:szCs w:val="32"/>
              </w:rPr>
              <w:t>米</w:t>
            </w:r>
            <w:r w:rsidRPr="00253D47">
              <w:rPr>
                <w:rFonts w:ascii="仿宋_GB2312" w:eastAsia="仿宋_GB2312" w:hAnsi="Times New Roman" w:hint="eastAsia"/>
                <w:kern w:val="2"/>
                <w:sz w:val="32"/>
                <w:szCs w:val="32"/>
              </w:rPr>
              <w:t>)</w:t>
            </w:r>
          </w:p>
        </w:tc>
        <w:tc>
          <w:tcPr>
            <w:tcW w:w="2240" w:type="dxa"/>
          </w:tcPr>
          <w:p w:rsidR="00330B4C" w:rsidRPr="00253D47" w:rsidRDefault="00AA1969">
            <w:pPr>
              <w:widowControl w:val="0"/>
              <w:tabs>
                <w:tab w:val="left" w:pos="2160"/>
              </w:tabs>
              <w:spacing w:line="560" w:lineRule="exact"/>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水池顶板与建筑结构最低点的净距(米)</w:t>
            </w:r>
          </w:p>
        </w:tc>
        <w:tc>
          <w:tcPr>
            <w:tcW w:w="2154" w:type="dxa"/>
            <w:vAlign w:val="center"/>
          </w:tcPr>
          <w:p w:rsidR="00330B4C" w:rsidRPr="00253D47" w:rsidRDefault="00AA1969">
            <w:pPr>
              <w:widowControl w:val="0"/>
              <w:tabs>
                <w:tab w:val="left" w:pos="2160"/>
              </w:tabs>
              <w:spacing w:line="560" w:lineRule="exact"/>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水池内底高出泵房地面(米)</w:t>
            </w:r>
          </w:p>
        </w:tc>
      </w:tr>
      <w:tr w:rsidR="00253D47" w:rsidRPr="00253D47">
        <w:trPr>
          <w:trHeight w:val="225"/>
          <w:jc w:val="center"/>
        </w:trPr>
        <w:tc>
          <w:tcPr>
            <w:tcW w:w="2340" w:type="dxa"/>
            <w:vAlign w:val="center"/>
          </w:tcPr>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≥0.8</w:t>
            </w:r>
          </w:p>
        </w:tc>
        <w:tc>
          <w:tcPr>
            <w:tcW w:w="2440" w:type="dxa"/>
            <w:vAlign w:val="center"/>
          </w:tcPr>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≥1.1</w:t>
            </w:r>
          </w:p>
        </w:tc>
        <w:tc>
          <w:tcPr>
            <w:tcW w:w="2240" w:type="dxa"/>
          </w:tcPr>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≥0.8</w:t>
            </w:r>
          </w:p>
        </w:tc>
        <w:tc>
          <w:tcPr>
            <w:tcW w:w="2154" w:type="dxa"/>
            <w:vAlign w:val="center"/>
          </w:tcPr>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≥0.3</w:t>
            </w:r>
          </w:p>
        </w:tc>
      </w:tr>
    </w:tbl>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2.4.5生活水池有效容积按最高日用水量的15%-25%确定，高（中）位水池按最大时流量的30%-50%确定。</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2.4.6水池高度一般不应超过3米，水池的有效水深不应低于1.5米。</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2.4.7水池总贮水量大于20立方米时，必须将水池分成体积大致相等的两格，并保证每格水池既可独立工作，又可相互连通。</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2.4.8当水池存在死水区域时，必须采取设置导流墙等措施，确保池水有效更新。</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2.4.9水池必须设计为封闭式，且</w:t>
      </w:r>
      <w:proofErr w:type="gramStart"/>
      <w:r w:rsidRPr="00253D47">
        <w:rPr>
          <w:rFonts w:ascii="仿宋_GB2312" w:eastAsia="仿宋_GB2312" w:hAnsi="Times New Roman" w:hint="eastAsia"/>
          <w:kern w:val="2"/>
          <w:sz w:val="32"/>
          <w:szCs w:val="32"/>
        </w:rPr>
        <w:t>须设置</w:t>
      </w:r>
      <w:proofErr w:type="gramEnd"/>
      <w:r w:rsidRPr="00253D47">
        <w:rPr>
          <w:rFonts w:ascii="仿宋_GB2312" w:eastAsia="仿宋_GB2312" w:hAnsi="Times New Roman" w:hint="eastAsia"/>
          <w:kern w:val="2"/>
          <w:sz w:val="32"/>
          <w:szCs w:val="32"/>
        </w:rPr>
        <w:t>人孔、爬梯、进水管、溢流管、通气管、出水管、水泵吸水坑、</w:t>
      </w:r>
      <w:proofErr w:type="gramStart"/>
      <w:r w:rsidRPr="00253D47">
        <w:rPr>
          <w:rFonts w:ascii="仿宋_GB2312" w:eastAsia="仿宋_GB2312" w:hAnsi="Times New Roman" w:hint="eastAsia"/>
          <w:kern w:val="2"/>
          <w:sz w:val="32"/>
          <w:szCs w:val="32"/>
        </w:rPr>
        <w:t>排空管</w:t>
      </w:r>
      <w:proofErr w:type="gramEnd"/>
      <w:r w:rsidRPr="00253D47">
        <w:rPr>
          <w:rFonts w:ascii="仿宋_GB2312" w:eastAsia="仿宋_GB2312" w:hAnsi="Times New Roman" w:hint="eastAsia"/>
          <w:kern w:val="2"/>
          <w:sz w:val="32"/>
          <w:szCs w:val="32"/>
        </w:rPr>
        <w:t>及水位观测尺等附属设施。</w:t>
      </w:r>
    </w:p>
    <w:p w:rsidR="00330B4C" w:rsidRPr="00253D47" w:rsidRDefault="00AA1969">
      <w:pPr>
        <w:widowControl w:val="0"/>
        <w:tabs>
          <w:tab w:val="left" w:pos="144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2.4.10水池人孔应设在室内，如无法设在室内时，必须有严密的安全技术措施，保证水池安全。</w:t>
      </w:r>
    </w:p>
    <w:p w:rsidR="00330B4C" w:rsidRPr="00253D47" w:rsidRDefault="00AA1969">
      <w:pPr>
        <w:widowControl w:val="0"/>
        <w:tabs>
          <w:tab w:val="left" w:pos="144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2.4.11水池人孔不得小于700</w:t>
      </w:r>
      <w:r w:rsidR="004A75F7" w:rsidRPr="00253D47">
        <w:rPr>
          <w:rFonts w:ascii="仿宋_GB2312" w:eastAsia="仿宋_GB2312" w:hAnsi="Times New Roman" w:hint="eastAsia"/>
          <w:kern w:val="2"/>
          <w:sz w:val="32"/>
          <w:szCs w:val="32"/>
        </w:rPr>
        <w:t>×</w:t>
      </w:r>
      <w:r w:rsidRPr="00253D47">
        <w:rPr>
          <w:rFonts w:ascii="仿宋_GB2312" w:eastAsia="仿宋_GB2312" w:hAnsi="Times New Roman" w:hint="eastAsia"/>
          <w:kern w:val="2"/>
          <w:sz w:val="32"/>
          <w:szCs w:val="32"/>
        </w:rPr>
        <w:t>900毫米(长方形)孔口外边缘须高出水池外表面50毫米以上。</w:t>
      </w:r>
    </w:p>
    <w:p w:rsidR="00330B4C" w:rsidRPr="00253D47" w:rsidRDefault="00AA1969">
      <w:pPr>
        <w:widowControl w:val="0"/>
        <w:tabs>
          <w:tab w:val="left" w:pos="144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2.4.12人孔必须设有带锁的密封盖（或门）。人孔的盖（或门）须采用板厚不小于2毫米的U304不锈钢材料。</w:t>
      </w:r>
    </w:p>
    <w:p w:rsidR="00330B4C" w:rsidRPr="00253D47" w:rsidRDefault="00AA1969">
      <w:pPr>
        <w:widowControl w:val="0"/>
        <w:tabs>
          <w:tab w:val="left" w:pos="1080"/>
          <w:tab w:val="left" w:pos="144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2.4.13每格水池内设</w:t>
      </w:r>
      <w:proofErr w:type="gramStart"/>
      <w:r w:rsidRPr="00253D47">
        <w:rPr>
          <w:rFonts w:ascii="仿宋_GB2312" w:eastAsia="仿宋_GB2312" w:hAnsi="Times New Roman" w:hint="eastAsia"/>
          <w:kern w:val="2"/>
          <w:sz w:val="32"/>
          <w:szCs w:val="32"/>
        </w:rPr>
        <w:t>一</w:t>
      </w:r>
      <w:proofErr w:type="gramEnd"/>
      <w:r w:rsidRPr="00253D47">
        <w:rPr>
          <w:rFonts w:ascii="仿宋_GB2312" w:eastAsia="仿宋_GB2312" w:hAnsi="Times New Roman" w:hint="eastAsia"/>
          <w:kern w:val="2"/>
          <w:sz w:val="32"/>
          <w:szCs w:val="32"/>
        </w:rPr>
        <w:t>宽度不小于500毫米的爬梯；水池外设</w:t>
      </w:r>
      <w:proofErr w:type="gramStart"/>
      <w:r w:rsidRPr="00253D47">
        <w:rPr>
          <w:rFonts w:ascii="仿宋_GB2312" w:eastAsia="仿宋_GB2312" w:hAnsi="Times New Roman" w:hint="eastAsia"/>
          <w:kern w:val="2"/>
          <w:sz w:val="32"/>
          <w:szCs w:val="32"/>
        </w:rPr>
        <w:t>一</w:t>
      </w:r>
      <w:proofErr w:type="gramEnd"/>
      <w:r w:rsidRPr="00253D47">
        <w:rPr>
          <w:rFonts w:ascii="仿宋_GB2312" w:eastAsia="仿宋_GB2312" w:hAnsi="Times New Roman" w:hint="eastAsia"/>
          <w:kern w:val="2"/>
          <w:sz w:val="32"/>
          <w:szCs w:val="32"/>
        </w:rPr>
        <w:t>宽度不小于800毫米且有合适坡度的步梯，</w:t>
      </w:r>
      <w:proofErr w:type="gramStart"/>
      <w:r w:rsidRPr="00253D47">
        <w:rPr>
          <w:rFonts w:ascii="仿宋_GB2312" w:eastAsia="仿宋_GB2312" w:hAnsi="Times New Roman" w:hint="eastAsia"/>
          <w:kern w:val="2"/>
          <w:sz w:val="32"/>
          <w:szCs w:val="32"/>
        </w:rPr>
        <w:t>步梯应</w:t>
      </w:r>
      <w:proofErr w:type="gramEnd"/>
      <w:r w:rsidRPr="00253D47">
        <w:rPr>
          <w:rFonts w:ascii="仿宋_GB2312" w:eastAsia="仿宋_GB2312" w:hAnsi="Times New Roman" w:hint="eastAsia"/>
          <w:kern w:val="2"/>
          <w:sz w:val="32"/>
          <w:szCs w:val="32"/>
        </w:rPr>
        <w:t>设高为1100毫米的扶手，为方便维护检修</w:t>
      </w:r>
      <w:proofErr w:type="gramStart"/>
      <w:r w:rsidRPr="00253D47">
        <w:rPr>
          <w:rFonts w:ascii="仿宋_GB2312" w:eastAsia="仿宋_GB2312" w:hAnsi="Times New Roman" w:hint="eastAsia"/>
          <w:kern w:val="2"/>
          <w:sz w:val="32"/>
          <w:szCs w:val="32"/>
        </w:rPr>
        <w:t>宜设置</w:t>
      </w:r>
      <w:proofErr w:type="gramEnd"/>
      <w:r w:rsidRPr="00253D47">
        <w:rPr>
          <w:rFonts w:ascii="仿宋_GB2312" w:eastAsia="仿宋_GB2312" w:hAnsi="Times New Roman" w:hint="eastAsia"/>
          <w:kern w:val="2"/>
          <w:sz w:val="32"/>
          <w:szCs w:val="32"/>
        </w:rPr>
        <w:t>安全操作平台。</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2.4.14水池内</w:t>
      </w:r>
      <w:proofErr w:type="gramStart"/>
      <w:r w:rsidRPr="00253D47">
        <w:rPr>
          <w:rFonts w:ascii="仿宋_GB2312" w:eastAsia="仿宋_GB2312" w:hAnsi="Times New Roman" w:hint="eastAsia"/>
          <w:kern w:val="2"/>
          <w:sz w:val="32"/>
          <w:szCs w:val="32"/>
        </w:rPr>
        <w:t>爬梯须</w:t>
      </w:r>
      <w:proofErr w:type="gramEnd"/>
      <w:r w:rsidRPr="00253D47">
        <w:rPr>
          <w:rFonts w:ascii="仿宋_GB2312" w:eastAsia="仿宋_GB2312" w:hAnsi="Times New Roman" w:hint="eastAsia"/>
          <w:kern w:val="2"/>
          <w:sz w:val="32"/>
          <w:szCs w:val="32"/>
        </w:rPr>
        <w:t>采用食品级316不锈钢材料，相邻两级踏步的间距不得大于300毫米。</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2.4.15水池进水总管应从小区给水干管上独立接出。且须在进水总管上设一个与水池溢流联动的电动阀，还应设置水质化验采样龙头。</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2.4.16每格水池各设一套电控液压浮球阀，并应具备调节水位高低的功能；每格水池进水管上各设一个减压阀，将进水压力控制在0.10-0.15MPa之间。</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2.4.17溢流管的管径要比进水管</w:t>
      </w:r>
      <w:proofErr w:type="gramStart"/>
      <w:r w:rsidRPr="00253D47">
        <w:rPr>
          <w:rFonts w:ascii="仿宋_GB2312" w:eastAsia="仿宋_GB2312" w:hAnsi="Times New Roman" w:hint="eastAsia"/>
          <w:kern w:val="2"/>
          <w:sz w:val="32"/>
          <w:szCs w:val="32"/>
        </w:rPr>
        <w:t>至少大</w:t>
      </w:r>
      <w:proofErr w:type="gramEnd"/>
      <w:r w:rsidRPr="00253D47">
        <w:rPr>
          <w:rFonts w:ascii="仿宋_GB2312" w:eastAsia="仿宋_GB2312" w:hAnsi="Times New Roman" w:hint="eastAsia"/>
          <w:kern w:val="2"/>
          <w:sz w:val="32"/>
          <w:szCs w:val="32"/>
        </w:rPr>
        <w:t>一级，溢流口应高出最高水位</w:t>
      </w:r>
      <w:r w:rsidR="004A75F7" w:rsidRPr="00253D47">
        <w:rPr>
          <w:rFonts w:ascii="仿宋_GB2312" w:eastAsia="仿宋_GB2312" w:hAnsi="Times New Roman" w:hint="eastAsia"/>
          <w:kern w:val="2"/>
          <w:sz w:val="32"/>
          <w:szCs w:val="32"/>
        </w:rPr>
        <w:t>100毫米</w:t>
      </w:r>
      <w:r w:rsidRPr="00253D47">
        <w:rPr>
          <w:rFonts w:ascii="仿宋_GB2312" w:eastAsia="仿宋_GB2312" w:hAnsi="Times New Roman" w:hint="eastAsia"/>
          <w:kern w:val="2"/>
          <w:sz w:val="32"/>
          <w:szCs w:val="32"/>
        </w:rPr>
        <w:t>，溢流口应设在进水口的相对方向。</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2.4.18溢流管上不得装阀门，管口须设防虫网罩，严禁将溢流管直接接入排水管沟。</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2.4.19通气管数量应按最大进水或最大出水时的通气量确定，每格水池不宜少于2根；通气管必须设防虫网罩，管体及罩体必须为不锈钢材料、壁厚不得小于2毫米。</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2.4.20水池吸水坑的尺寸应按《泵站设计规范》确定，且其长、宽、深不应小于</w:t>
      </w:r>
      <w:proofErr w:type="gramStart"/>
      <w:r w:rsidRPr="00253D47">
        <w:rPr>
          <w:rFonts w:ascii="仿宋_GB2312" w:eastAsia="仿宋_GB2312" w:hAnsi="Times New Roman" w:hint="eastAsia"/>
          <w:kern w:val="2"/>
          <w:sz w:val="32"/>
          <w:szCs w:val="32"/>
        </w:rPr>
        <w:t>1000</w:t>
      </w:r>
      <w:r w:rsidR="004A75F7" w:rsidRPr="00253D47">
        <w:rPr>
          <w:rFonts w:ascii="仿宋_GB2312" w:eastAsia="仿宋_GB2312" w:hAnsi="Times New Roman" w:hint="eastAsia"/>
          <w:kern w:val="2"/>
          <w:sz w:val="32"/>
          <w:szCs w:val="32"/>
        </w:rPr>
        <w:t>×</w:t>
      </w:r>
      <w:r w:rsidRPr="00253D47">
        <w:rPr>
          <w:rFonts w:ascii="仿宋_GB2312" w:eastAsia="仿宋_GB2312" w:hAnsi="Times New Roman" w:hint="eastAsia"/>
          <w:kern w:val="2"/>
          <w:sz w:val="32"/>
          <w:szCs w:val="32"/>
        </w:rPr>
        <w:t>1000</w:t>
      </w:r>
      <w:r w:rsidR="004A75F7" w:rsidRPr="00253D47">
        <w:rPr>
          <w:rFonts w:ascii="仿宋_GB2312" w:eastAsia="仿宋_GB2312" w:hAnsi="Times New Roman" w:hint="eastAsia"/>
          <w:kern w:val="2"/>
          <w:sz w:val="32"/>
          <w:szCs w:val="32"/>
        </w:rPr>
        <w:t>×</w:t>
      </w:r>
      <w:proofErr w:type="gramEnd"/>
      <w:r w:rsidRPr="00253D47">
        <w:rPr>
          <w:rFonts w:ascii="仿宋_GB2312" w:eastAsia="仿宋_GB2312" w:hAnsi="Times New Roman" w:hint="eastAsia"/>
          <w:kern w:val="2"/>
          <w:sz w:val="32"/>
          <w:szCs w:val="32"/>
        </w:rPr>
        <w:t>1000毫米；此外，水池底应有不小于0.005的坡度坡向吸水坑。</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2.4.21</w:t>
      </w:r>
      <w:proofErr w:type="gramStart"/>
      <w:r w:rsidRPr="00253D47">
        <w:rPr>
          <w:rFonts w:ascii="仿宋_GB2312" w:eastAsia="仿宋_GB2312" w:hAnsi="Times New Roman" w:hint="eastAsia"/>
          <w:kern w:val="2"/>
          <w:sz w:val="32"/>
          <w:szCs w:val="32"/>
        </w:rPr>
        <w:t>排空管</w:t>
      </w:r>
      <w:proofErr w:type="gramEnd"/>
      <w:r w:rsidRPr="00253D47">
        <w:rPr>
          <w:rFonts w:ascii="仿宋_GB2312" w:eastAsia="仿宋_GB2312" w:hAnsi="Times New Roman" w:hint="eastAsia"/>
          <w:kern w:val="2"/>
          <w:sz w:val="32"/>
          <w:szCs w:val="32"/>
        </w:rPr>
        <w:t>应按2h-3h排空池内存水确定，且不应小于DN80，</w:t>
      </w:r>
      <w:proofErr w:type="gramStart"/>
      <w:r w:rsidRPr="00253D47">
        <w:rPr>
          <w:rFonts w:ascii="仿宋_GB2312" w:eastAsia="仿宋_GB2312" w:hAnsi="Times New Roman" w:hint="eastAsia"/>
          <w:kern w:val="2"/>
          <w:sz w:val="32"/>
          <w:szCs w:val="32"/>
        </w:rPr>
        <w:t>排空管宜从吸</w:t>
      </w:r>
      <w:proofErr w:type="gramEnd"/>
      <w:r w:rsidRPr="00253D47">
        <w:rPr>
          <w:rFonts w:ascii="仿宋_GB2312" w:eastAsia="仿宋_GB2312" w:hAnsi="Times New Roman" w:hint="eastAsia"/>
          <w:kern w:val="2"/>
          <w:sz w:val="32"/>
          <w:szCs w:val="32"/>
        </w:rPr>
        <w:t>水坑底接出，应采用间接排水方式，</w:t>
      </w:r>
      <w:proofErr w:type="gramStart"/>
      <w:r w:rsidRPr="00253D47">
        <w:rPr>
          <w:rFonts w:ascii="仿宋_GB2312" w:eastAsia="仿宋_GB2312" w:hAnsi="Times New Roman" w:hint="eastAsia"/>
          <w:kern w:val="2"/>
          <w:sz w:val="32"/>
          <w:szCs w:val="32"/>
        </w:rPr>
        <w:t>排空管</w:t>
      </w:r>
      <w:proofErr w:type="gramEnd"/>
      <w:r w:rsidRPr="00253D47">
        <w:rPr>
          <w:rFonts w:ascii="仿宋_GB2312" w:eastAsia="仿宋_GB2312" w:hAnsi="Times New Roman" w:hint="eastAsia"/>
          <w:kern w:val="2"/>
          <w:sz w:val="32"/>
          <w:szCs w:val="32"/>
        </w:rPr>
        <w:t>上须设阀门。</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2.4.22通气管、溢流管必须设置不锈钢防虫网罩。溢流管和排水管不得直接与下水道连通。</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2.4.23水池出水管（水泵吸水管）应设喇叭口和阀门。喇叭口的大小及其四周距离要符合《泵站设计规范》的规定。出水管上应设</w:t>
      </w:r>
      <w:proofErr w:type="gramStart"/>
      <w:r w:rsidRPr="00253D47">
        <w:rPr>
          <w:rFonts w:ascii="仿宋_GB2312" w:eastAsia="仿宋_GB2312" w:hAnsi="Times New Roman" w:hint="eastAsia"/>
          <w:kern w:val="2"/>
          <w:sz w:val="32"/>
          <w:szCs w:val="32"/>
        </w:rPr>
        <w:t>一</w:t>
      </w:r>
      <w:proofErr w:type="gramEnd"/>
      <w:r w:rsidRPr="00253D47">
        <w:rPr>
          <w:rFonts w:ascii="仿宋_GB2312" w:eastAsia="仿宋_GB2312" w:hAnsi="Times New Roman" w:hint="eastAsia"/>
          <w:kern w:val="2"/>
          <w:sz w:val="32"/>
          <w:szCs w:val="32"/>
        </w:rPr>
        <w:t>水质化验龙头。</w:t>
      </w:r>
    </w:p>
    <w:p w:rsidR="00330B4C" w:rsidRPr="00253D47" w:rsidRDefault="00AA1969">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2.5给水管网设计要求</w:t>
      </w:r>
    </w:p>
    <w:p w:rsidR="00330B4C" w:rsidRPr="00253D47" w:rsidRDefault="00AA1969">
      <w:pPr>
        <w:widowControl w:val="0"/>
        <w:tabs>
          <w:tab w:val="left" w:pos="162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2.5.1供水管网上的管道、阀门、管道附件等必须按国家规范和标准的要求选用，并须与</w:t>
      </w:r>
      <w:proofErr w:type="gramStart"/>
      <w:r w:rsidRPr="00253D47">
        <w:rPr>
          <w:rFonts w:ascii="仿宋_GB2312" w:eastAsia="仿宋_GB2312" w:hAnsi="Times New Roman" w:hint="eastAsia"/>
          <w:kern w:val="2"/>
          <w:sz w:val="32"/>
          <w:szCs w:val="32"/>
        </w:rPr>
        <w:t>各压力</w:t>
      </w:r>
      <w:proofErr w:type="gramEnd"/>
      <w:r w:rsidRPr="00253D47">
        <w:rPr>
          <w:rFonts w:ascii="仿宋_GB2312" w:eastAsia="仿宋_GB2312" w:hAnsi="Times New Roman" w:hint="eastAsia"/>
          <w:kern w:val="2"/>
          <w:sz w:val="32"/>
          <w:szCs w:val="32"/>
        </w:rPr>
        <w:t>分区的工作压力相匹配。</w:t>
      </w:r>
    </w:p>
    <w:p w:rsidR="00330B4C" w:rsidRPr="00253D47" w:rsidRDefault="00AA1969">
      <w:pPr>
        <w:widowControl w:val="0"/>
        <w:tabs>
          <w:tab w:val="left" w:pos="162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2.5.2室外给水管道应优先选用球墨铸铁管、不锈钢管等符合国家规范的优质管材；阳光可直接照射到的室外明装给水管道应使用不锈钢管、铜管等优质管材，不得采用PE、PPR、复合管等非金属管材。</w:t>
      </w:r>
    </w:p>
    <w:p w:rsidR="00330B4C" w:rsidRPr="00253D47" w:rsidRDefault="00AA1969">
      <w:pPr>
        <w:widowControl w:val="0"/>
        <w:tabs>
          <w:tab w:val="left" w:pos="162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2.5.3管径大于DN100（含DN100）的给水管道及室外埋地给水管道均不得采用钢塑管以及明令淘汰的管材。</w:t>
      </w:r>
    </w:p>
    <w:p w:rsidR="00330B4C" w:rsidRPr="00253D47" w:rsidRDefault="00AA1969">
      <w:pPr>
        <w:widowControl w:val="0"/>
        <w:tabs>
          <w:tab w:val="left" w:pos="162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2.5.4车库、管井的室内给水管道宜采用不锈钢管材。</w:t>
      </w:r>
    </w:p>
    <w:p w:rsidR="00330B4C" w:rsidRPr="00253D47" w:rsidRDefault="00AA1969">
      <w:pPr>
        <w:widowControl w:val="0"/>
        <w:tabs>
          <w:tab w:val="left" w:pos="162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2.5.5泵房内的给水管道应采用符合国家标准的不锈钢管，阀门宜采用不锈钢阀门。</w:t>
      </w:r>
    </w:p>
    <w:p w:rsidR="00330B4C" w:rsidRPr="00253D47" w:rsidRDefault="00AA1969">
      <w:pPr>
        <w:widowControl w:val="0"/>
        <w:tabs>
          <w:tab w:val="left" w:pos="162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2.5.6管网上选用的各类阀门应符合下列要求</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a)管径小于400mm（不含）的阀门，采用闸阀；管径大于或等于400mm（含）的阀门，采用蝶阀；</w:t>
      </w:r>
    </w:p>
    <w:p w:rsidR="00330B4C" w:rsidRPr="00253D47" w:rsidRDefault="00AA1969" w:rsidP="005D58A8">
      <w:pPr>
        <w:widowControl w:val="0"/>
        <w:spacing w:line="560" w:lineRule="exact"/>
        <w:ind w:leftChars="-40" w:left="-96" w:firstLineChars="224" w:firstLine="717"/>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b)阀门、止回阀的工作压力要与系统的工作压力相匹配；</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c)铸铁阀门与水接触部位应采用静电喷涂内衬防腐材料；</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d)应采用密封性能好、具有缓闭、消声功能的止回阀。</w:t>
      </w:r>
    </w:p>
    <w:p w:rsidR="00330B4C" w:rsidRPr="00253D47" w:rsidRDefault="00AA1969">
      <w:pPr>
        <w:widowControl w:val="0"/>
        <w:tabs>
          <w:tab w:val="left" w:pos="162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2.5.7需要二次加压供水的所有多层、高层等建筑均应设置给水管道井，并应满足以下要求：</w:t>
      </w:r>
    </w:p>
    <w:p w:rsidR="00330B4C" w:rsidRPr="00253D47" w:rsidRDefault="00AA1969">
      <w:pPr>
        <w:widowControl w:val="0"/>
        <w:tabs>
          <w:tab w:val="left" w:pos="162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a)每层设计的户数为1-6户，则管道井的长宽净空（净空：去除管井内其他设施和管线之外，能用于安装水表组的净空间）应不小于1200mm</w:t>
      </w:r>
      <w:r w:rsidR="004A75F7" w:rsidRPr="00253D47">
        <w:rPr>
          <w:rFonts w:ascii="仿宋_GB2312" w:eastAsia="仿宋_GB2312" w:hAnsi="Times New Roman" w:hint="eastAsia"/>
          <w:kern w:val="2"/>
          <w:sz w:val="32"/>
          <w:szCs w:val="32"/>
        </w:rPr>
        <w:t>×</w:t>
      </w:r>
      <w:r w:rsidRPr="00253D47">
        <w:rPr>
          <w:rFonts w:ascii="仿宋_GB2312" w:eastAsia="仿宋_GB2312" w:hAnsi="Times New Roman" w:hint="eastAsia"/>
          <w:kern w:val="2"/>
          <w:sz w:val="32"/>
          <w:szCs w:val="32"/>
        </w:rPr>
        <w:t>700mm</w:t>
      </w:r>
      <w:r w:rsidR="004A75F7" w:rsidRPr="00253D47">
        <w:rPr>
          <w:rFonts w:ascii="仿宋_GB2312" w:eastAsia="仿宋_GB2312" w:hAnsi="Times New Roman" w:hint="eastAsia"/>
          <w:kern w:val="2"/>
          <w:sz w:val="32"/>
          <w:szCs w:val="32"/>
        </w:rPr>
        <w:t>×</w:t>
      </w:r>
      <w:r w:rsidRPr="00253D47">
        <w:rPr>
          <w:rFonts w:ascii="仿宋_GB2312" w:eastAsia="仿宋_GB2312" w:hAnsi="Times New Roman" w:hint="eastAsia"/>
          <w:kern w:val="2"/>
          <w:sz w:val="32"/>
          <w:szCs w:val="32"/>
        </w:rPr>
        <w:t>2000mm（长</w:t>
      </w:r>
      <w:r w:rsidR="004A75F7" w:rsidRPr="00253D47">
        <w:rPr>
          <w:rFonts w:ascii="仿宋_GB2312" w:eastAsia="仿宋_GB2312" w:hAnsi="Times New Roman" w:hint="eastAsia"/>
          <w:kern w:val="2"/>
          <w:sz w:val="32"/>
          <w:szCs w:val="32"/>
        </w:rPr>
        <w:t>×</w:t>
      </w:r>
      <w:r w:rsidRPr="00253D47">
        <w:rPr>
          <w:rFonts w:ascii="仿宋_GB2312" w:eastAsia="仿宋_GB2312" w:hAnsi="Times New Roman" w:hint="eastAsia"/>
          <w:kern w:val="2"/>
          <w:sz w:val="32"/>
          <w:szCs w:val="32"/>
        </w:rPr>
        <w:t>宽</w:t>
      </w:r>
      <w:r w:rsidR="004A75F7" w:rsidRPr="00253D47">
        <w:rPr>
          <w:rFonts w:ascii="仿宋_GB2312" w:eastAsia="仿宋_GB2312" w:hAnsi="Times New Roman" w:hint="eastAsia"/>
          <w:kern w:val="2"/>
          <w:sz w:val="32"/>
          <w:szCs w:val="32"/>
        </w:rPr>
        <w:t>×</w:t>
      </w:r>
      <w:r w:rsidRPr="00253D47">
        <w:rPr>
          <w:rFonts w:ascii="仿宋_GB2312" w:eastAsia="仿宋_GB2312" w:hAnsi="Times New Roman" w:hint="eastAsia"/>
          <w:kern w:val="2"/>
          <w:sz w:val="32"/>
          <w:szCs w:val="32"/>
        </w:rPr>
        <w:t>高）；</w:t>
      </w:r>
    </w:p>
    <w:p w:rsidR="00330B4C" w:rsidRPr="00253D47" w:rsidRDefault="00AA1969">
      <w:pPr>
        <w:widowControl w:val="0"/>
        <w:tabs>
          <w:tab w:val="left" w:pos="162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b）每层设计的户数为7-12户，则管道井的长宽净空应不小于1200mm</w:t>
      </w:r>
      <w:r w:rsidR="004A75F7" w:rsidRPr="00253D47">
        <w:rPr>
          <w:rFonts w:ascii="仿宋_GB2312" w:eastAsia="仿宋_GB2312" w:hAnsi="Times New Roman" w:hint="eastAsia"/>
          <w:kern w:val="2"/>
          <w:sz w:val="32"/>
          <w:szCs w:val="32"/>
        </w:rPr>
        <w:t>×</w:t>
      </w:r>
      <w:r w:rsidRPr="00253D47">
        <w:rPr>
          <w:rFonts w:ascii="仿宋_GB2312" w:eastAsia="仿宋_GB2312" w:hAnsi="Times New Roman" w:hint="eastAsia"/>
          <w:kern w:val="2"/>
          <w:sz w:val="32"/>
          <w:szCs w:val="32"/>
        </w:rPr>
        <w:t>1000mm</w:t>
      </w:r>
      <w:r w:rsidR="004A75F7" w:rsidRPr="00253D47">
        <w:rPr>
          <w:rFonts w:ascii="仿宋_GB2312" w:eastAsia="仿宋_GB2312" w:hAnsi="Times New Roman" w:hint="eastAsia"/>
          <w:kern w:val="2"/>
          <w:sz w:val="32"/>
          <w:szCs w:val="32"/>
        </w:rPr>
        <w:t>×</w:t>
      </w:r>
      <w:r w:rsidRPr="00253D47">
        <w:rPr>
          <w:rFonts w:ascii="仿宋_GB2312" w:eastAsia="仿宋_GB2312" w:hAnsi="Times New Roman" w:hint="eastAsia"/>
          <w:kern w:val="2"/>
          <w:sz w:val="32"/>
          <w:szCs w:val="32"/>
        </w:rPr>
        <w:t>2000mm（长</w:t>
      </w:r>
      <w:r w:rsidR="004A75F7" w:rsidRPr="00253D47">
        <w:rPr>
          <w:rFonts w:ascii="仿宋_GB2312" w:eastAsia="仿宋_GB2312" w:hAnsi="Times New Roman" w:hint="eastAsia"/>
          <w:kern w:val="2"/>
          <w:sz w:val="32"/>
          <w:szCs w:val="32"/>
        </w:rPr>
        <w:t>×</w:t>
      </w:r>
      <w:r w:rsidRPr="00253D47">
        <w:rPr>
          <w:rFonts w:ascii="仿宋_GB2312" w:eastAsia="仿宋_GB2312" w:hAnsi="Times New Roman" w:hint="eastAsia"/>
          <w:kern w:val="2"/>
          <w:sz w:val="32"/>
          <w:szCs w:val="32"/>
        </w:rPr>
        <w:t>宽</w:t>
      </w:r>
      <w:r w:rsidR="004A75F7" w:rsidRPr="00253D47">
        <w:rPr>
          <w:rFonts w:ascii="仿宋_GB2312" w:eastAsia="仿宋_GB2312" w:hAnsi="Times New Roman" w:hint="eastAsia"/>
          <w:kern w:val="2"/>
          <w:sz w:val="32"/>
          <w:szCs w:val="32"/>
        </w:rPr>
        <w:t>×</w:t>
      </w:r>
      <w:r w:rsidRPr="00253D47">
        <w:rPr>
          <w:rFonts w:ascii="仿宋_GB2312" w:eastAsia="仿宋_GB2312" w:hAnsi="Times New Roman" w:hint="eastAsia"/>
          <w:kern w:val="2"/>
          <w:sz w:val="32"/>
          <w:szCs w:val="32"/>
        </w:rPr>
        <w:t>高）；</w:t>
      </w:r>
    </w:p>
    <w:p w:rsidR="00330B4C" w:rsidRPr="00253D47" w:rsidRDefault="00AA1969">
      <w:pPr>
        <w:widowControl w:val="0"/>
        <w:tabs>
          <w:tab w:val="left" w:pos="162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每层设计户数超过12户，则要求设置两个或以上的管井，且每个管井的尺寸要求按上述要求进行；每层管道井须在长边设门，门的高宽尺寸不得小于1200mm</w:t>
      </w:r>
      <w:r w:rsidR="004A75F7" w:rsidRPr="00253D47">
        <w:rPr>
          <w:rFonts w:ascii="仿宋_GB2312" w:eastAsia="仿宋_GB2312" w:hAnsi="Times New Roman" w:hint="eastAsia"/>
          <w:kern w:val="2"/>
          <w:sz w:val="32"/>
          <w:szCs w:val="32"/>
        </w:rPr>
        <w:t>×</w:t>
      </w:r>
      <w:r w:rsidRPr="00253D47">
        <w:rPr>
          <w:rFonts w:ascii="仿宋_GB2312" w:eastAsia="仿宋_GB2312" w:hAnsi="Times New Roman" w:hint="eastAsia"/>
          <w:kern w:val="2"/>
          <w:sz w:val="32"/>
          <w:szCs w:val="32"/>
        </w:rPr>
        <w:t>650mm，门最低端宜高于楼板面300mm-400mm，并须上锁；</w:t>
      </w:r>
    </w:p>
    <w:p w:rsidR="00330B4C" w:rsidRPr="00253D47" w:rsidRDefault="00AA1969">
      <w:pPr>
        <w:widowControl w:val="0"/>
        <w:tabs>
          <w:tab w:val="left" w:pos="162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c)井内每层需设置与楼板相平的底板和排水设施，水表的安装高度宜高于底板400-800毫米；</w:t>
      </w:r>
    </w:p>
    <w:p w:rsidR="00330B4C" w:rsidRPr="00253D47" w:rsidRDefault="00AA1969">
      <w:pPr>
        <w:widowControl w:val="0"/>
        <w:tabs>
          <w:tab w:val="left" w:pos="162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d)井内原则上不应</w:t>
      </w:r>
      <w:proofErr w:type="gramStart"/>
      <w:r w:rsidRPr="00253D47">
        <w:rPr>
          <w:rFonts w:ascii="仿宋_GB2312" w:eastAsia="仿宋_GB2312" w:hAnsi="Times New Roman" w:hint="eastAsia"/>
          <w:kern w:val="2"/>
          <w:sz w:val="32"/>
          <w:szCs w:val="32"/>
        </w:rPr>
        <w:t>设其他</w:t>
      </w:r>
      <w:proofErr w:type="gramEnd"/>
      <w:r w:rsidRPr="00253D47">
        <w:rPr>
          <w:rFonts w:ascii="仿宋_GB2312" w:eastAsia="仿宋_GB2312" w:hAnsi="Times New Roman" w:hint="eastAsia"/>
          <w:kern w:val="2"/>
          <w:sz w:val="32"/>
          <w:szCs w:val="32"/>
        </w:rPr>
        <w:t>管线，如</w:t>
      </w:r>
      <w:proofErr w:type="gramStart"/>
      <w:r w:rsidRPr="00253D47">
        <w:rPr>
          <w:rFonts w:ascii="仿宋_GB2312" w:eastAsia="仿宋_GB2312" w:hAnsi="Times New Roman" w:hint="eastAsia"/>
          <w:kern w:val="2"/>
          <w:sz w:val="32"/>
          <w:szCs w:val="32"/>
        </w:rPr>
        <w:t>设其他</w:t>
      </w:r>
      <w:proofErr w:type="gramEnd"/>
      <w:r w:rsidRPr="00253D47">
        <w:rPr>
          <w:rFonts w:ascii="仿宋_GB2312" w:eastAsia="仿宋_GB2312" w:hAnsi="Times New Roman" w:hint="eastAsia"/>
          <w:kern w:val="2"/>
          <w:sz w:val="32"/>
          <w:szCs w:val="32"/>
        </w:rPr>
        <w:t>管线时不得妨碍给水管道安装及维修,且预留给水管线的管井净空须满足上述要求。</w:t>
      </w:r>
    </w:p>
    <w:p w:rsidR="00330B4C" w:rsidRPr="00253D47" w:rsidRDefault="00AA1969">
      <w:pPr>
        <w:widowControl w:val="0"/>
        <w:tabs>
          <w:tab w:val="left" w:pos="162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2.5.8智能水表系统应按‘一户一表、抄表到户’的原则将抄表装置设在建筑首层，计量水表安装在相应层的管道井内。</w:t>
      </w:r>
    </w:p>
    <w:p w:rsidR="00330B4C" w:rsidRPr="00253D47" w:rsidRDefault="00AA1969">
      <w:pPr>
        <w:widowControl w:val="0"/>
        <w:tabs>
          <w:tab w:val="left" w:pos="162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2.5.9采用智能水表系统时，每根上楼给水立管的顶端应设排气阀。</w:t>
      </w:r>
    </w:p>
    <w:p w:rsidR="00330B4C" w:rsidRPr="00253D47" w:rsidRDefault="00AA1969">
      <w:pPr>
        <w:widowControl w:val="0"/>
        <w:tabs>
          <w:tab w:val="left" w:pos="21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2.5.10非公共供水管线加压管道，不得擅自与城市公共供水管道连接，并且不得占用城市公共供水管道及其附属设施的位置。</w:t>
      </w:r>
    </w:p>
    <w:p w:rsidR="00330B4C" w:rsidRPr="00253D47" w:rsidRDefault="00AA1969">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3.施工要求</w:t>
      </w:r>
    </w:p>
    <w:p w:rsidR="00330B4C" w:rsidRPr="00253D47" w:rsidRDefault="00AA1969">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3.1施工单位要求</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二次供水工程的施工必须由具有相应资质的单位承建。</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3.2供水设备安装要求</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3.2.1供水设备和部件的选型必须质量合格，并有齐全的生产许可、质量合格证明文件及省级以上卫生部门的卫生许可文件。</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3.2.2采用的自动控制系统必须符合国家规范、标准的规定。凡具有人机对话功能的电控装置，对话界面应汉化，图标应明显、易识别、便于操作。</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3.2.3水箱、电控柜、水泵、阀门等应设有规范标牌，并标明：生产厂家、注册商标、生产日期、出厂编号等内容。</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3.2.4所有水泵及其他设备等必须编号、标识。</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3.3生活水池施工要求</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3.3.1水池选用的材质、衬里或内外涂层材料均应符合《生活饮用水输配水设备及防护材料的安全性评价标准》（GB/T 17219）规定，严禁采用对水质有污染的材料。</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3.3.2水池应坚固、光洁、不渗漏。</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3.3.3严禁使用手糊玻璃钢和普通钢板制作水箱或以其作为衬里。</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3.4管道及其附属设施的施工要求</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3.4.1给水管道宜安装在便于日常管理和维修且不妨碍建筑物正常使用的位置。</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3.4.2给水管道不得穿越配变电房、电梯机房等遇水会损坏设备和引发事故的房间，并避免在生产设备上方穿过。</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3.4.3给水管道应避免穿越人防地下室，必须穿越时应按人防要求设置防爆阀门。</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3.4.4给水管道不得穿越污水井、化粪池、厕所等污染源；不宜穿越伸缩缝、沉降缝、变形缝等，如必须穿越</w:t>
      </w:r>
      <w:proofErr w:type="gramStart"/>
      <w:r w:rsidRPr="00253D47">
        <w:rPr>
          <w:rFonts w:ascii="仿宋_GB2312" w:eastAsia="仿宋_GB2312" w:hAnsi="Times New Roman" w:hint="eastAsia"/>
          <w:kern w:val="2"/>
          <w:sz w:val="32"/>
          <w:szCs w:val="32"/>
        </w:rPr>
        <w:t>上述三缝时</w:t>
      </w:r>
      <w:proofErr w:type="gramEnd"/>
      <w:r w:rsidRPr="00253D47">
        <w:rPr>
          <w:rFonts w:ascii="仿宋_GB2312" w:eastAsia="仿宋_GB2312" w:hAnsi="Times New Roman" w:hint="eastAsia"/>
          <w:kern w:val="2"/>
          <w:sz w:val="32"/>
          <w:szCs w:val="32"/>
        </w:rPr>
        <w:t>，应设置补偿管道伸缩和剪切变形的装置。</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3.4.5给水管道穿越下列部位时，应设置防水套管：</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a)穿越地下室或地下构筑物的外墙处；</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b)穿越剪力墙或屋面；</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c)穿越钢筋混凝土水池（箱）壁板、顶板或底板；</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d)具有防水要求的其他位置；</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e)穿墙套管填塞要求使用防火隔音材料。</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3.4.6对不同压力分区的给水管道，采用统一喷字的方式标识，标识的间距为2～3米，颜色为红色，标识要求如下：</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a)直供部分：“ 0” ；</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b)加压一区：“ 1” ；</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c)加压二区：“ 2” ；</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d)加压三区：“ 3” ；</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e)</w:t>
      </w:r>
      <w:proofErr w:type="gramStart"/>
      <w:r w:rsidRPr="00253D47">
        <w:rPr>
          <w:rFonts w:ascii="仿宋_GB2312" w:eastAsia="仿宋_GB2312" w:hAnsi="Times New Roman" w:hint="eastAsia"/>
          <w:kern w:val="2"/>
          <w:sz w:val="32"/>
          <w:szCs w:val="32"/>
        </w:rPr>
        <w:t>加压四</w:t>
      </w:r>
      <w:proofErr w:type="gramEnd"/>
      <w:r w:rsidRPr="00253D47">
        <w:rPr>
          <w:rFonts w:ascii="仿宋_GB2312" w:eastAsia="仿宋_GB2312" w:hAnsi="Times New Roman" w:hint="eastAsia"/>
          <w:kern w:val="2"/>
          <w:sz w:val="32"/>
          <w:szCs w:val="32"/>
        </w:rPr>
        <w:t>区：“ 4” ；</w:t>
      </w:r>
    </w:p>
    <w:p w:rsidR="00330B4C" w:rsidRPr="00253D47" w:rsidRDefault="00AA1969">
      <w:pPr>
        <w:widowControl w:val="0"/>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f)加压五区：“ 5” 。</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3.4.7给水管件应与管材匹配，管道附件的工作压力与该管道系统的工作压力相一致。</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3.4.8生活给水加压设备的调试应严格按照设计要求进行。水箱、连接管道等正式使用前需压力试验、清洗消毒，方法参照生活给水系统的试压、清洗消毒方法。</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3.4.9给水管道上的各类阀门宜安装在便于检修和操作的位置，并按供水企业的要求设置阀门井。</w:t>
      </w:r>
    </w:p>
    <w:p w:rsidR="00330B4C" w:rsidRPr="00253D47" w:rsidRDefault="00AA1969">
      <w:pPr>
        <w:widowControl w:val="0"/>
        <w:tabs>
          <w:tab w:val="left" w:pos="126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3.4.10计量水表必须按供水企业的标准图安装，同时应采用混凝土或瓷砖等材料对水表周围进行硬底化处理，硬底化处理范围包括水表组</w:t>
      </w:r>
      <w:proofErr w:type="gramStart"/>
      <w:r w:rsidRPr="00253D47">
        <w:rPr>
          <w:rFonts w:ascii="仿宋_GB2312" w:eastAsia="仿宋_GB2312" w:hAnsi="Times New Roman" w:hint="eastAsia"/>
          <w:kern w:val="2"/>
          <w:sz w:val="32"/>
          <w:szCs w:val="32"/>
        </w:rPr>
        <w:t>及表组外</w:t>
      </w:r>
      <w:proofErr w:type="gramEnd"/>
      <w:r w:rsidRPr="00253D47">
        <w:rPr>
          <w:rFonts w:ascii="仿宋_GB2312" w:eastAsia="仿宋_GB2312" w:hAnsi="Times New Roman" w:hint="eastAsia"/>
          <w:kern w:val="2"/>
          <w:sz w:val="32"/>
          <w:szCs w:val="32"/>
        </w:rPr>
        <w:t>轮廓延伸800毫米的区域。</w:t>
      </w:r>
    </w:p>
    <w:p w:rsidR="00330B4C" w:rsidRPr="00253D47" w:rsidRDefault="00AA1969">
      <w:pPr>
        <w:widowControl w:val="0"/>
        <w:tabs>
          <w:tab w:val="left" w:pos="540"/>
        </w:tabs>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4.验收要求</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4.1验收标准</w:t>
      </w:r>
    </w:p>
    <w:p w:rsidR="00330B4C" w:rsidRPr="00253D47" w:rsidRDefault="00AA1969">
      <w:pPr>
        <w:widowControl w:val="0"/>
        <w:tabs>
          <w:tab w:val="left" w:pos="54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凡本市新建、扩建、改建的二次供水工程竣工验收，均应符合国家现行相关规范及本技术导则的规定。</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4.2验收程序</w:t>
      </w:r>
    </w:p>
    <w:p w:rsidR="00330B4C" w:rsidRPr="00253D47" w:rsidRDefault="00AA1969">
      <w:pPr>
        <w:widowControl w:val="0"/>
        <w:tabs>
          <w:tab w:val="left" w:pos="540"/>
        </w:tabs>
        <w:spacing w:line="560" w:lineRule="exact"/>
        <w:ind w:firstLineChars="200" w:firstLine="640"/>
        <w:jc w:val="both"/>
        <w:rPr>
          <w:rFonts w:ascii="仿宋_GB2312" w:eastAsia="仿宋_GB2312" w:hAnsi="Times New Roman"/>
          <w:kern w:val="2"/>
          <w:sz w:val="32"/>
          <w:szCs w:val="32"/>
        </w:rPr>
      </w:pPr>
      <w:r w:rsidRPr="00253D47">
        <w:rPr>
          <w:rFonts w:ascii="仿宋_GB2312" w:eastAsia="仿宋_GB2312" w:hAnsi="Times New Roman" w:hint="eastAsia"/>
          <w:kern w:val="2"/>
          <w:sz w:val="32"/>
          <w:szCs w:val="32"/>
        </w:rPr>
        <w:t>按本导则对工程竣工资料进行审查，并到现场实际检验，出具验收报告。符合要求的，供水企业应接受其委托管理。建设单位对二次供水设施委托供水企业管理的同时，按规定移交完整的设备设施技术档案和小区地下管网档案资料。</w:t>
      </w:r>
    </w:p>
    <w:p w:rsidR="00330B4C" w:rsidRPr="00253D47" w:rsidRDefault="00AA1969">
      <w:pPr>
        <w:widowControl w:val="0"/>
        <w:tabs>
          <w:tab w:val="left" w:pos="540"/>
        </w:tabs>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5.术语</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5.1</w:t>
      </w:r>
      <w:proofErr w:type="gramStart"/>
      <w:r w:rsidRPr="00253D47">
        <w:rPr>
          <w:rFonts w:ascii="仿宋_GB2312" w:eastAsia="仿宋_GB2312" w:hAnsi="Times New Roman" w:hint="eastAsia"/>
          <w:b/>
          <w:kern w:val="2"/>
          <w:sz w:val="32"/>
          <w:szCs w:val="32"/>
        </w:rPr>
        <w:t>二</w:t>
      </w:r>
      <w:proofErr w:type="gramEnd"/>
      <w:r w:rsidRPr="00253D47">
        <w:rPr>
          <w:rFonts w:ascii="仿宋_GB2312" w:eastAsia="仿宋_GB2312" w:hAnsi="Times New Roman" w:hint="eastAsia"/>
          <w:b/>
          <w:kern w:val="2"/>
          <w:sz w:val="32"/>
          <w:szCs w:val="32"/>
        </w:rPr>
        <w:t>次供水</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是指单位或者个人使用储存、加压等设施将城市公共供水或者自建设施供水经储存、加压后通过管道再供用户或自用的形式。</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5.2</w:t>
      </w:r>
      <w:proofErr w:type="gramStart"/>
      <w:r w:rsidRPr="00253D47">
        <w:rPr>
          <w:rFonts w:ascii="仿宋_GB2312" w:eastAsia="仿宋_GB2312" w:hAnsi="Times New Roman" w:hint="eastAsia"/>
          <w:b/>
          <w:kern w:val="2"/>
          <w:sz w:val="32"/>
          <w:szCs w:val="32"/>
        </w:rPr>
        <w:t>二</w:t>
      </w:r>
      <w:proofErr w:type="gramEnd"/>
      <w:r w:rsidRPr="00253D47">
        <w:rPr>
          <w:rFonts w:ascii="仿宋_GB2312" w:eastAsia="仿宋_GB2312" w:hAnsi="Times New Roman" w:hint="eastAsia"/>
          <w:b/>
          <w:kern w:val="2"/>
          <w:sz w:val="32"/>
          <w:szCs w:val="32"/>
        </w:rPr>
        <w:t xml:space="preserve">次供水设施 </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是指用于保障二次供水水质、水压而设置的设备、管线、场地。组成包括水箱（含高位、中位、低位水箱）、泵房、水泵机组及附属设施（含水泵、电机、配电控制柜）、压力罐、消毒设备、相关管道及阀门等。</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 xml:space="preserve">5.3自灌 </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卧式离心泵的泵顶、立式多级离心泵</w:t>
      </w:r>
      <w:proofErr w:type="gramStart"/>
      <w:r w:rsidRPr="00253D47">
        <w:rPr>
          <w:rFonts w:ascii="仿宋_GB2312" w:eastAsia="仿宋_GB2312" w:hAnsi="宋体" w:hint="eastAsia"/>
          <w:kern w:val="2"/>
          <w:sz w:val="32"/>
          <w:szCs w:val="32"/>
        </w:rPr>
        <w:t>吸水端第一级</w:t>
      </w:r>
      <w:proofErr w:type="gramEnd"/>
      <w:r w:rsidRPr="00253D47">
        <w:rPr>
          <w:rFonts w:ascii="仿宋_GB2312" w:eastAsia="仿宋_GB2312" w:hAnsi="宋体" w:hint="eastAsia"/>
          <w:kern w:val="2"/>
          <w:sz w:val="32"/>
          <w:szCs w:val="32"/>
        </w:rPr>
        <w:t>（段）泵体置于最低设计启动水位标高以下，启动时水靠重力充入泵体的引水方式。</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 xml:space="preserve">5.4最大时用水量 </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最高日用水时间内，最大一小时的用水量。</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5.5变频调速供水设备</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由变频器改变电机供电频率、运转速度，实现恒压变量供水的设备。</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 xml:space="preserve">5.6 水锤压力 </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管道系统工作中，由于水的流速发生突然变化，而产生的瞬时波动压力。</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5.7 溢流管</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为防止水箱内的水超出允许的最高水位而设置的放水管。</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 xml:space="preserve">5.8 人孔 </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为检修和清理水箱而设置的人员出入通道。</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 xml:space="preserve">5.9 气压给水 </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由水泵和气压罐以及一些附件组成，水泵将水压入气压罐，依靠罐内的压缩空气，自动调节供水流量和保持供水压力的供水方式。</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 xml:space="preserve">5.10 立管 </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呈垂直或与垂线夹角小于45°的管道。</w:t>
      </w:r>
    </w:p>
    <w:p w:rsidR="00330B4C" w:rsidRPr="00253D47" w:rsidRDefault="00AA1969">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6.附则</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6.1本导则用词说明</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执行本导则时，对要求严格程度的用词作如下规定，以便执行时区别对待。</w:t>
      </w:r>
    </w:p>
    <w:p w:rsidR="00330B4C" w:rsidRPr="00253D47" w:rsidRDefault="00AA1969" w:rsidP="004A75F7">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 xml:space="preserve">6.2 </w:t>
      </w:r>
      <w:r w:rsidR="00B471A3" w:rsidRPr="00253D47">
        <w:rPr>
          <w:rFonts w:ascii="仿宋_GB2312" w:eastAsia="仿宋_GB2312" w:hAnsi="Times New Roman" w:hint="eastAsia"/>
          <w:b/>
          <w:kern w:val="2"/>
          <w:sz w:val="32"/>
          <w:szCs w:val="32"/>
        </w:rPr>
        <w:t>表示很严格，非这样做不可的用词</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正面</w:t>
      </w:r>
      <w:proofErr w:type="gramStart"/>
      <w:r w:rsidRPr="00253D47">
        <w:rPr>
          <w:rFonts w:ascii="仿宋_GB2312" w:eastAsia="仿宋_GB2312" w:hAnsi="宋体" w:hint="eastAsia"/>
          <w:kern w:val="2"/>
          <w:sz w:val="32"/>
          <w:szCs w:val="32"/>
        </w:rPr>
        <w:t>词采用</w:t>
      </w:r>
      <w:proofErr w:type="gramEnd"/>
      <w:r w:rsidRPr="00253D47">
        <w:rPr>
          <w:rFonts w:ascii="仿宋_GB2312" w:eastAsia="仿宋_GB2312" w:hAnsi="宋体" w:hint="eastAsia"/>
          <w:kern w:val="2"/>
          <w:sz w:val="32"/>
          <w:szCs w:val="32"/>
        </w:rPr>
        <w:t>“必须”；</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反面</w:t>
      </w:r>
      <w:proofErr w:type="gramStart"/>
      <w:r w:rsidRPr="00253D47">
        <w:rPr>
          <w:rFonts w:ascii="仿宋_GB2312" w:eastAsia="仿宋_GB2312" w:hAnsi="宋体" w:hint="eastAsia"/>
          <w:kern w:val="2"/>
          <w:sz w:val="32"/>
          <w:szCs w:val="32"/>
        </w:rPr>
        <w:t>词采用</w:t>
      </w:r>
      <w:proofErr w:type="gramEnd"/>
      <w:r w:rsidRPr="00253D47">
        <w:rPr>
          <w:rFonts w:ascii="仿宋_GB2312" w:eastAsia="仿宋_GB2312" w:hAnsi="宋体" w:hint="eastAsia"/>
          <w:kern w:val="2"/>
          <w:sz w:val="32"/>
          <w:szCs w:val="32"/>
        </w:rPr>
        <w:t>“严禁”。</w:t>
      </w:r>
    </w:p>
    <w:p w:rsidR="00330B4C" w:rsidRPr="00253D47" w:rsidRDefault="00AA1969" w:rsidP="00B471A3">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 xml:space="preserve">6.3 </w:t>
      </w:r>
      <w:r w:rsidR="00B471A3" w:rsidRPr="00253D47">
        <w:rPr>
          <w:rFonts w:ascii="仿宋_GB2312" w:eastAsia="仿宋_GB2312" w:hAnsi="Times New Roman" w:hint="eastAsia"/>
          <w:b/>
          <w:kern w:val="2"/>
          <w:sz w:val="32"/>
          <w:szCs w:val="32"/>
        </w:rPr>
        <w:t>表示严格，在正常情况下均应这样用词</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正面</w:t>
      </w:r>
      <w:proofErr w:type="gramStart"/>
      <w:r w:rsidRPr="00253D47">
        <w:rPr>
          <w:rFonts w:ascii="仿宋_GB2312" w:eastAsia="仿宋_GB2312" w:hAnsi="宋体" w:hint="eastAsia"/>
          <w:kern w:val="2"/>
          <w:sz w:val="32"/>
          <w:szCs w:val="32"/>
        </w:rPr>
        <w:t>词采用</w:t>
      </w:r>
      <w:proofErr w:type="gramEnd"/>
      <w:r w:rsidRPr="00253D47">
        <w:rPr>
          <w:rFonts w:ascii="仿宋_GB2312" w:eastAsia="仿宋_GB2312" w:hAnsi="宋体" w:hint="eastAsia"/>
          <w:kern w:val="2"/>
          <w:sz w:val="32"/>
          <w:szCs w:val="32"/>
        </w:rPr>
        <w:t>“应”；</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反面</w:t>
      </w:r>
      <w:proofErr w:type="gramStart"/>
      <w:r w:rsidRPr="00253D47">
        <w:rPr>
          <w:rFonts w:ascii="仿宋_GB2312" w:eastAsia="仿宋_GB2312" w:hAnsi="宋体" w:hint="eastAsia"/>
          <w:kern w:val="2"/>
          <w:sz w:val="32"/>
          <w:szCs w:val="32"/>
        </w:rPr>
        <w:t>词采用</w:t>
      </w:r>
      <w:proofErr w:type="gramEnd"/>
      <w:r w:rsidRPr="00253D47">
        <w:rPr>
          <w:rFonts w:ascii="仿宋_GB2312" w:eastAsia="仿宋_GB2312" w:hAnsi="宋体" w:hint="eastAsia"/>
          <w:kern w:val="2"/>
          <w:sz w:val="32"/>
          <w:szCs w:val="32"/>
        </w:rPr>
        <w:t>“不应”。</w:t>
      </w:r>
    </w:p>
    <w:p w:rsidR="00330B4C" w:rsidRPr="00253D47" w:rsidRDefault="00AA1969" w:rsidP="00B471A3">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 xml:space="preserve">6.4 </w:t>
      </w:r>
      <w:r w:rsidR="00B471A3" w:rsidRPr="00253D47">
        <w:rPr>
          <w:rFonts w:ascii="仿宋_GB2312" w:eastAsia="仿宋_GB2312" w:hAnsi="Times New Roman" w:hint="eastAsia"/>
          <w:b/>
          <w:kern w:val="2"/>
          <w:sz w:val="32"/>
          <w:szCs w:val="32"/>
        </w:rPr>
        <w:t>对表示容许稍有选择，在条件许可时，首先应这样做用词</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正面</w:t>
      </w:r>
      <w:proofErr w:type="gramStart"/>
      <w:r w:rsidRPr="00253D47">
        <w:rPr>
          <w:rFonts w:ascii="仿宋_GB2312" w:eastAsia="仿宋_GB2312" w:hAnsi="宋体" w:hint="eastAsia"/>
          <w:kern w:val="2"/>
          <w:sz w:val="32"/>
          <w:szCs w:val="32"/>
        </w:rPr>
        <w:t>词采用</w:t>
      </w:r>
      <w:proofErr w:type="gramEnd"/>
      <w:r w:rsidRPr="00253D47">
        <w:rPr>
          <w:rFonts w:ascii="仿宋_GB2312" w:eastAsia="仿宋_GB2312" w:hAnsi="宋体" w:hint="eastAsia"/>
          <w:kern w:val="2"/>
          <w:sz w:val="32"/>
          <w:szCs w:val="32"/>
        </w:rPr>
        <w:t>“宜”或“可”；</w:t>
      </w:r>
    </w:p>
    <w:p w:rsidR="00330B4C" w:rsidRPr="00253D47" w:rsidRDefault="00AA1969">
      <w:pPr>
        <w:widowControl w:val="0"/>
        <w:tabs>
          <w:tab w:val="left" w:pos="0"/>
        </w:tabs>
        <w:spacing w:line="560" w:lineRule="exact"/>
        <w:ind w:firstLineChars="200" w:firstLine="640"/>
        <w:jc w:val="both"/>
        <w:rPr>
          <w:rFonts w:ascii="仿宋_GB2312" w:eastAsia="仿宋_GB2312" w:hAnsi="宋体"/>
          <w:kern w:val="2"/>
          <w:sz w:val="32"/>
          <w:szCs w:val="32"/>
        </w:rPr>
      </w:pPr>
      <w:r w:rsidRPr="00253D47">
        <w:rPr>
          <w:rFonts w:ascii="仿宋_GB2312" w:eastAsia="仿宋_GB2312" w:hAnsi="宋体" w:hint="eastAsia"/>
          <w:kern w:val="2"/>
          <w:sz w:val="32"/>
          <w:szCs w:val="32"/>
        </w:rPr>
        <w:t>反面</w:t>
      </w:r>
      <w:proofErr w:type="gramStart"/>
      <w:r w:rsidRPr="00253D47">
        <w:rPr>
          <w:rFonts w:ascii="仿宋_GB2312" w:eastAsia="仿宋_GB2312" w:hAnsi="宋体" w:hint="eastAsia"/>
          <w:kern w:val="2"/>
          <w:sz w:val="32"/>
          <w:szCs w:val="32"/>
        </w:rPr>
        <w:t>词采用</w:t>
      </w:r>
      <w:proofErr w:type="gramEnd"/>
      <w:r w:rsidRPr="00253D47">
        <w:rPr>
          <w:rFonts w:ascii="仿宋_GB2312" w:eastAsia="仿宋_GB2312" w:hAnsi="宋体" w:hint="eastAsia"/>
          <w:kern w:val="2"/>
          <w:sz w:val="32"/>
          <w:szCs w:val="32"/>
        </w:rPr>
        <w:t>“不宜”。</w:t>
      </w:r>
    </w:p>
    <w:p w:rsidR="00330B4C" w:rsidRPr="00253D47" w:rsidRDefault="00AA1969" w:rsidP="00B471A3">
      <w:pPr>
        <w:widowControl w:val="0"/>
        <w:spacing w:line="560" w:lineRule="exact"/>
        <w:ind w:firstLineChars="200" w:firstLine="643"/>
        <w:jc w:val="both"/>
        <w:rPr>
          <w:rFonts w:ascii="仿宋_GB2312" w:eastAsia="仿宋_GB2312" w:hAnsi="Times New Roman"/>
          <w:b/>
          <w:kern w:val="2"/>
          <w:sz w:val="32"/>
          <w:szCs w:val="32"/>
        </w:rPr>
      </w:pPr>
      <w:r w:rsidRPr="00253D47">
        <w:rPr>
          <w:rFonts w:ascii="仿宋_GB2312" w:eastAsia="仿宋_GB2312" w:hAnsi="Times New Roman" w:hint="eastAsia"/>
          <w:b/>
          <w:kern w:val="2"/>
          <w:sz w:val="32"/>
          <w:szCs w:val="32"/>
        </w:rPr>
        <w:t>6.5 本技术导则由江门市城市供水主管部门、城市供水企业负责解释。</w:t>
      </w:r>
    </w:p>
    <w:p w:rsidR="00330B4C" w:rsidRPr="00253D47" w:rsidRDefault="00330B4C">
      <w:pPr>
        <w:widowControl w:val="0"/>
        <w:spacing w:line="560" w:lineRule="exact"/>
        <w:ind w:firstLineChars="200" w:firstLine="640"/>
        <w:jc w:val="both"/>
        <w:rPr>
          <w:rFonts w:ascii="仿宋_GB2312" w:eastAsia="仿宋_GB2312" w:hAnsi="Times New Roman"/>
          <w:kern w:val="2"/>
          <w:sz w:val="32"/>
          <w:szCs w:val="32"/>
        </w:rPr>
      </w:pPr>
    </w:p>
    <w:sectPr w:rsidR="00330B4C" w:rsidRPr="00253D47">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310" w:rsidRDefault="00E07310">
      <w:r>
        <w:separator/>
      </w:r>
    </w:p>
  </w:endnote>
  <w:endnote w:type="continuationSeparator" w:id="0">
    <w:p w:rsidR="00E07310" w:rsidRDefault="00E0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4C" w:rsidRDefault="00AA1969">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30B4C" w:rsidRDefault="00330B4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4C" w:rsidRDefault="00AA1969">
    <w:pPr>
      <w:jc w:val="center"/>
    </w:pPr>
    <w:r>
      <w:rPr>
        <w:rStyle w:val="a9"/>
      </w:rPr>
      <w:fldChar w:fldCharType="begin"/>
    </w:r>
    <w:r>
      <w:rPr>
        <w:rStyle w:val="a9"/>
      </w:rPr>
      <w:instrText xml:space="preserve">PAGE  </w:instrText>
    </w:r>
    <w:r>
      <w:rPr>
        <w:rStyle w:val="a9"/>
      </w:rPr>
      <w:fldChar w:fldCharType="separate"/>
    </w:r>
    <w:r w:rsidR="001F4847">
      <w:rPr>
        <w:rStyle w:val="a9"/>
        <w:noProof/>
      </w:rPr>
      <w:t>3</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310" w:rsidRDefault="00E07310">
      <w:r>
        <w:separator/>
      </w:r>
    </w:p>
  </w:footnote>
  <w:footnote w:type="continuationSeparator" w:id="0">
    <w:p w:rsidR="00E07310" w:rsidRDefault="00E07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90"/>
    <w:rsid w:val="000027AB"/>
    <w:rsid w:val="00004922"/>
    <w:rsid w:val="00007B80"/>
    <w:rsid w:val="0001007E"/>
    <w:rsid w:val="0001099D"/>
    <w:rsid w:val="0001278F"/>
    <w:rsid w:val="000141F0"/>
    <w:rsid w:val="00014F7C"/>
    <w:rsid w:val="000177D5"/>
    <w:rsid w:val="000219EB"/>
    <w:rsid w:val="0002512F"/>
    <w:rsid w:val="00025CCC"/>
    <w:rsid w:val="00026255"/>
    <w:rsid w:val="000278A0"/>
    <w:rsid w:val="000310C1"/>
    <w:rsid w:val="00034462"/>
    <w:rsid w:val="000370DB"/>
    <w:rsid w:val="0003780D"/>
    <w:rsid w:val="00042672"/>
    <w:rsid w:val="00043B5F"/>
    <w:rsid w:val="000511A9"/>
    <w:rsid w:val="00071D6A"/>
    <w:rsid w:val="000758FA"/>
    <w:rsid w:val="00076ECD"/>
    <w:rsid w:val="00084DB7"/>
    <w:rsid w:val="00085975"/>
    <w:rsid w:val="00094415"/>
    <w:rsid w:val="00094CAA"/>
    <w:rsid w:val="00096E13"/>
    <w:rsid w:val="0009756D"/>
    <w:rsid w:val="000A006E"/>
    <w:rsid w:val="000A1F4F"/>
    <w:rsid w:val="000A2338"/>
    <w:rsid w:val="000A3212"/>
    <w:rsid w:val="000A39BA"/>
    <w:rsid w:val="000A3FDC"/>
    <w:rsid w:val="000A6497"/>
    <w:rsid w:val="000A6BF7"/>
    <w:rsid w:val="000B41C0"/>
    <w:rsid w:val="000B483D"/>
    <w:rsid w:val="000B58B3"/>
    <w:rsid w:val="000B61CB"/>
    <w:rsid w:val="000C2C29"/>
    <w:rsid w:val="000C5289"/>
    <w:rsid w:val="000C6E97"/>
    <w:rsid w:val="000D0FD9"/>
    <w:rsid w:val="000D1A1D"/>
    <w:rsid w:val="000D6007"/>
    <w:rsid w:val="000F7ECC"/>
    <w:rsid w:val="00106795"/>
    <w:rsid w:val="0010714D"/>
    <w:rsid w:val="001076EB"/>
    <w:rsid w:val="00111236"/>
    <w:rsid w:val="001133C3"/>
    <w:rsid w:val="001157EB"/>
    <w:rsid w:val="00121541"/>
    <w:rsid w:val="001216B1"/>
    <w:rsid w:val="00123CE7"/>
    <w:rsid w:val="00126B2F"/>
    <w:rsid w:val="00136489"/>
    <w:rsid w:val="0014023F"/>
    <w:rsid w:val="001425D3"/>
    <w:rsid w:val="00145C50"/>
    <w:rsid w:val="00152223"/>
    <w:rsid w:val="00171B58"/>
    <w:rsid w:val="00175507"/>
    <w:rsid w:val="001765AC"/>
    <w:rsid w:val="00183D28"/>
    <w:rsid w:val="00183E0E"/>
    <w:rsid w:val="001852E5"/>
    <w:rsid w:val="0019310B"/>
    <w:rsid w:val="00194856"/>
    <w:rsid w:val="001A15A0"/>
    <w:rsid w:val="001A1928"/>
    <w:rsid w:val="001A2447"/>
    <w:rsid w:val="001A4D00"/>
    <w:rsid w:val="001B09E2"/>
    <w:rsid w:val="001B29BA"/>
    <w:rsid w:val="001C00B3"/>
    <w:rsid w:val="001C0455"/>
    <w:rsid w:val="001D25A2"/>
    <w:rsid w:val="001D508C"/>
    <w:rsid w:val="001D785A"/>
    <w:rsid w:val="001E1989"/>
    <w:rsid w:val="001E19D0"/>
    <w:rsid w:val="001E3240"/>
    <w:rsid w:val="001E3751"/>
    <w:rsid w:val="001E49DF"/>
    <w:rsid w:val="001F19AD"/>
    <w:rsid w:val="001F4847"/>
    <w:rsid w:val="002039B0"/>
    <w:rsid w:val="00220B2C"/>
    <w:rsid w:val="00220CDB"/>
    <w:rsid w:val="00221866"/>
    <w:rsid w:val="00221F64"/>
    <w:rsid w:val="00236CD8"/>
    <w:rsid w:val="00236F95"/>
    <w:rsid w:val="0024126F"/>
    <w:rsid w:val="002524F8"/>
    <w:rsid w:val="00252B35"/>
    <w:rsid w:val="002538D2"/>
    <w:rsid w:val="00253D47"/>
    <w:rsid w:val="0025420C"/>
    <w:rsid w:val="002545D1"/>
    <w:rsid w:val="002560A7"/>
    <w:rsid w:val="00257D9F"/>
    <w:rsid w:val="002708B0"/>
    <w:rsid w:val="00272F6C"/>
    <w:rsid w:val="00277708"/>
    <w:rsid w:val="002803FD"/>
    <w:rsid w:val="00290ADB"/>
    <w:rsid w:val="002939B3"/>
    <w:rsid w:val="002A140A"/>
    <w:rsid w:val="002A355D"/>
    <w:rsid w:val="002A4839"/>
    <w:rsid w:val="002A49F9"/>
    <w:rsid w:val="002B029B"/>
    <w:rsid w:val="002B093C"/>
    <w:rsid w:val="002B33B7"/>
    <w:rsid w:val="002B3767"/>
    <w:rsid w:val="002B42B0"/>
    <w:rsid w:val="002B5567"/>
    <w:rsid w:val="002C0C67"/>
    <w:rsid w:val="002C1487"/>
    <w:rsid w:val="002C5584"/>
    <w:rsid w:val="002D3F64"/>
    <w:rsid w:val="002D614E"/>
    <w:rsid w:val="002D7E85"/>
    <w:rsid w:val="002E2E49"/>
    <w:rsid w:val="002E3CE0"/>
    <w:rsid w:val="002E3E5D"/>
    <w:rsid w:val="002E5127"/>
    <w:rsid w:val="002F2A09"/>
    <w:rsid w:val="002F4018"/>
    <w:rsid w:val="002F4F7F"/>
    <w:rsid w:val="003047A9"/>
    <w:rsid w:val="00306BDA"/>
    <w:rsid w:val="0031312F"/>
    <w:rsid w:val="00320EEF"/>
    <w:rsid w:val="00330B4C"/>
    <w:rsid w:val="0033368C"/>
    <w:rsid w:val="00336B94"/>
    <w:rsid w:val="003370F6"/>
    <w:rsid w:val="00337BE8"/>
    <w:rsid w:val="00340FC2"/>
    <w:rsid w:val="003642EE"/>
    <w:rsid w:val="003666CB"/>
    <w:rsid w:val="00372131"/>
    <w:rsid w:val="003725D8"/>
    <w:rsid w:val="0037292F"/>
    <w:rsid w:val="003744AE"/>
    <w:rsid w:val="00376E66"/>
    <w:rsid w:val="00376FFC"/>
    <w:rsid w:val="00383F2B"/>
    <w:rsid w:val="0039149C"/>
    <w:rsid w:val="003916DE"/>
    <w:rsid w:val="003947BB"/>
    <w:rsid w:val="00396E9E"/>
    <w:rsid w:val="00397767"/>
    <w:rsid w:val="003A0017"/>
    <w:rsid w:val="003A67B1"/>
    <w:rsid w:val="003A781C"/>
    <w:rsid w:val="003B28E8"/>
    <w:rsid w:val="003B64E0"/>
    <w:rsid w:val="003C1165"/>
    <w:rsid w:val="003D0316"/>
    <w:rsid w:val="003D09A2"/>
    <w:rsid w:val="003D2B3F"/>
    <w:rsid w:val="003D396E"/>
    <w:rsid w:val="003E0638"/>
    <w:rsid w:val="003E109C"/>
    <w:rsid w:val="003E274B"/>
    <w:rsid w:val="003E53F7"/>
    <w:rsid w:val="003E5E5F"/>
    <w:rsid w:val="003E66FA"/>
    <w:rsid w:val="003F2192"/>
    <w:rsid w:val="003F6103"/>
    <w:rsid w:val="003F663E"/>
    <w:rsid w:val="00402EF1"/>
    <w:rsid w:val="00415A8D"/>
    <w:rsid w:val="00430D6E"/>
    <w:rsid w:val="0044084F"/>
    <w:rsid w:val="0044252D"/>
    <w:rsid w:val="00445240"/>
    <w:rsid w:val="00447D09"/>
    <w:rsid w:val="00463647"/>
    <w:rsid w:val="00474B36"/>
    <w:rsid w:val="0047600F"/>
    <w:rsid w:val="00476B43"/>
    <w:rsid w:val="00483B59"/>
    <w:rsid w:val="0049474C"/>
    <w:rsid w:val="004962BE"/>
    <w:rsid w:val="004962CF"/>
    <w:rsid w:val="004A2DBA"/>
    <w:rsid w:val="004A3C20"/>
    <w:rsid w:val="004A5F6A"/>
    <w:rsid w:val="004A75F7"/>
    <w:rsid w:val="004B14B6"/>
    <w:rsid w:val="004B19D4"/>
    <w:rsid w:val="004B596E"/>
    <w:rsid w:val="004B6209"/>
    <w:rsid w:val="004C0C9E"/>
    <w:rsid w:val="004C6F18"/>
    <w:rsid w:val="004C7F4F"/>
    <w:rsid w:val="004D17F0"/>
    <w:rsid w:val="004E00B1"/>
    <w:rsid w:val="004E1363"/>
    <w:rsid w:val="00513B04"/>
    <w:rsid w:val="00516928"/>
    <w:rsid w:val="00520838"/>
    <w:rsid w:val="00523EA5"/>
    <w:rsid w:val="005341C8"/>
    <w:rsid w:val="00536073"/>
    <w:rsid w:val="005363BA"/>
    <w:rsid w:val="00536437"/>
    <w:rsid w:val="00540473"/>
    <w:rsid w:val="005459D9"/>
    <w:rsid w:val="005509FC"/>
    <w:rsid w:val="00555B04"/>
    <w:rsid w:val="00561AE2"/>
    <w:rsid w:val="0056627C"/>
    <w:rsid w:val="00571EAD"/>
    <w:rsid w:val="0057426D"/>
    <w:rsid w:val="005751A5"/>
    <w:rsid w:val="00585265"/>
    <w:rsid w:val="00585B4C"/>
    <w:rsid w:val="00585D58"/>
    <w:rsid w:val="00591D01"/>
    <w:rsid w:val="005A0387"/>
    <w:rsid w:val="005A10A6"/>
    <w:rsid w:val="005A14DA"/>
    <w:rsid w:val="005A3B89"/>
    <w:rsid w:val="005B66BC"/>
    <w:rsid w:val="005D58A8"/>
    <w:rsid w:val="005D72D6"/>
    <w:rsid w:val="005E04C0"/>
    <w:rsid w:val="005E6E8F"/>
    <w:rsid w:val="005F57B3"/>
    <w:rsid w:val="00611219"/>
    <w:rsid w:val="00613FE2"/>
    <w:rsid w:val="00620437"/>
    <w:rsid w:val="006271F5"/>
    <w:rsid w:val="00633164"/>
    <w:rsid w:val="00640568"/>
    <w:rsid w:val="0064223D"/>
    <w:rsid w:val="00652D06"/>
    <w:rsid w:val="0066037E"/>
    <w:rsid w:val="00665FB0"/>
    <w:rsid w:val="006666B6"/>
    <w:rsid w:val="0066782A"/>
    <w:rsid w:val="00670849"/>
    <w:rsid w:val="0067404F"/>
    <w:rsid w:val="00677600"/>
    <w:rsid w:val="00677889"/>
    <w:rsid w:val="00681D42"/>
    <w:rsid w:val="00686097"/>
    <w:rsid w:val="00697108"/>
    <w:rsid w:val="006A0933"/>
    <w:rsid w:val="006A6902"/>
    <w:rsid w:val="006B0B43"/>
    <w:rsid w:val="006C0DEA"/>
    <w:rsid w:val="006D11BC"/>
    <w:rsid w:val="006D3C60"/>
    <w:rsid w:val="006D7179"/>
    <w:rsid w:val="006D7751"/>
    <w:rsid w:val="006E4016"/>
    <w:rsid w:val="006E53B8"/>
    <w:rsid w:val="006E5B7C"/>
    <w:rsid w:val="006E6A08"/>
    <w:rsid w:val="006F2AB4"/>
    <w:rsid w:val="006F3BE8"/>
    <w:rsid w:val="006F421E"/>
    <w:rsid w:val="00701E93"/>
    <w:rsid w:val="00703004"/>
    <w:rsid w:val="007058CA"/>
    <w:rsid w:val="00710ABC"/>
    <w:rsid w:val="007122A1"/>
    <w:rsid w:val="0071289F"/>
    <w:rsid w:val="007130EF"/>
    <w:rsid w:val="00713C4A"/>
    <w:rsid w:val="00720FD8"/>
    <w:rsid w:val="00722C55"/>
    <w:rsid w:val="00736B4A"/>
    <w:rsid w:val="0074693E"/>
    <w:rsid w:val="00751687"/>
    <w:rsid w:val="00752AF7"/>
    <w:rsid w:val="007559D4"/>
    <w:rsid w:val="00756C63"/>
    <w:rsid w:val="00777F80"/>
    <w:rsid w:val="00781AFE"/>
    <w:rsid w:val="00782020"/>
    <w:rsid w:val="00793417"/>
    <w:rsid w:val="007A3428"/>
    <w:rsid w:val="007A6242"/>
    <w:rsid w:val="007B0F9D"/>
    <w:rsid w:val="007B244B"/>
    <w:rsid w:val="007B6C8B"/>
    <w:rsid w:val="007C2562"/>
    <w:rsid w:val="007C36ED"/>
    <w:rsid w:val="007D221D"/>
    <w:rsid w:val="007E1347"/>
    <w:rsid w:val="007E29F7"/>
    <w:rsid w:val="007F1BC9"/>
    <w:rsid w:val="007F6EC9"/>
    <w:rsid w:val="00800728"/>
    <w:rsid w:val="00801C69"/>
    <w:rsid w:val="00803D14"/>
    <w:rsid w:val="00804999"/>
    <w:rsid w:val="00814B54"/>
    <w:rsid w:val="00816325"/>
    <w:rsid w:val="008220EB"/>
    <w:rsid w:val="0082459C"/>
    <w:rsid w:val="0083037B"/>
    <w:rsid w:val="00832A14"/>
    <w:rsid w:val="00832B59"/>
    <w:rsid w:val="00841494"/>
    <w:rsid w:val="008420DF"/>
    <w:rsid w:val="00853C39"/>
    <w:rsid w:val="008569F8"/>
    <w:rsid w:val="0086253F"/>
    <w:rsid w:val="0087569A"/>
    <w:rsid w:val="00877715"/>
    <w:rsid w:val="00883094"/>
    <w:rsid w:val="00885949"/>
    <w:rsid w:val="008939B5"/>
    <w:rsid w:val="0089485D"/>
    <w:rsid w:val="008A28CA"/>
    <w:rsid w:val="008A5118"/>
    <w:rsid w:val="008A53C0"/>
    <w:rsid w:val="008A6938"/>
    <w:rsid w:val="008B1BD5"/>
    <w:rsid w:val="008B20C3"/>
    <w:rsid w:val="008B7F1F"/>
    <w:rsid w:val="008C2A7A"/>
    <w:rsid w:val="008C446E"/>
    <w:rsid w:val="008C5D21"/>
    <w:rsid w:val="008D025F"/>
    <w:rsid w:val="008D0B72"/>
    <w:rsid w:val="008D25B6"/>
    <w:rsid w:val="008D72F9"/>
    <w:rsid w:val="008D74EB"/>
    <w:rsid w:val="008D78DD"/>
    <w:rsid w:val="008D7D6E"/>
    <w:rsid w:val="008E32C8"/>
    <w:rsid w:val="008E464B"/>
    <w:rsid w:val="008E702D"/>
    <w:rsid w:val="008F30D6"/>
    <w:rsid w:val="008F54DB"/>
    <w:rsid w:val="008F68CD"/>
    <w:rsid w:val="008F6D8C"/>
    <w:rsid w:val="008F6ED4"/>
    <w:rsid w:val="00900D9A"/>
    <w:rsid w:val="00901D70"/>
    <w:rsid w:val="00903FF9"/>
    <w:rsid w:val="00912132"/>
    <w:rsid w:val="00912FAF"/>
    <w:rsid w:val="00914197"/>
    <w:rsid w:val="00916B9F"/>
    <w:rsid w:val="00922BE9"/>
    <w:rsid w:val="00927990"/>
    <w:rsid w:val="00927EE4"/>
    <w:rsid w:val="00934C67"/>
    <w:rsid w:val="00935A87"/>
    <w:rsid w:val="00940D14"/>
    <w:rsid w:val="00943602"/>
    <w:rsid w:val="009456D6"/>
    <w:rsid w:val="00945A87"/>
    <w:rsid w:val="0094617F"/>
    <w:rsid w:val="00950549"/>
    <w:rsid w:val="00951965"/>
    <w:rsid w:val="00954D0D"/>
    <w:rsid w:val="009556F5"/>
    <w:rsid w:val="0096039B"/>
    <w:rsid w:val="009642EA"/>
    <w:rsid w:val="00964FB7"/>
    <w:rsid w:val="009720B2"/>
    <w:rsid w:val="0098292A"/>
    <w:rsid w:val="00986931"/>
    <w:rsid w:val="00986C86"/>
    <w:rsid w:val="009870A5"/>
    <w:rsid w:val="00992F32"/>
    <w:rsid w:val="00995205"/>
    <w:rsid w:val="00997BD1"/>
    <w:rsid w:val="009A19F5"/>
    <w:rsid w:val="009A396C"/>
    <w:rsid w:val="009A7DF0"/>
    <w:rsid w:val="009B471C"/>
    <w:rsid w:val="009B7EFE"/>
    <w:rsid w:val="009C1C36"/>
    <w:rsid w:val="009C2EB9"/>
    <w:rsid w:val="009C5344"/>
    <w:rsid w:val="009E2881"/>
    <w:rsid w:val="009E40FC"/>
    <w:rsid w:val="009E5340"/>
    <w:rsid w:val="009F5164"/>
    <w:rsid w:val="009F5890"/>
    <w:rsid w:val="00A00D02"/>
    <w:rsid w:val="00A04512"/>
    <w:rsid w:val="00A055EE"/>
    <w:rsid w:val="00A06B8E"/>
    <w:rsid w:val="00A07703"/>
    <w:rsid w:val="00A1097E"/>
    <w:rsid w:val="00A10F70"/>
    <w:rsid w:val="00A110D5"/>
    <w:rsid w:val="00A124B1"/>
    <w:rsid w:val="00A127B3"/>
    <w:rsid w:val="00A137CB"/>
    <w:rsid w:val="00A20C81"/>
    <w:rsid w:val="00A21393"/>
    <w:rsid w:val="00A22FB3"/>
    <w:rsid w:val="00A32CEE"/>
    <w:rsid w:val="00A40B62"/>
    <w:rsid w:val="00A41914"/>
    <w:rsid w:val="00A45536"/>
    <w:rsid w:val="00A50BAE"/>
    <w:rsid w:val="00A655DD"/>
    <w:rsid w:val="00A665B9"/>
    <w:rsid w:val="00A67CBD"/>
    <w:rsid w:val="00A705D6"/>
    <w:rsid w:val="00A70F26"/>
    <w:rsid w:val="00A72645"/>
    <w:rsid w:val="00A74B5F"/>
    <w:rsid w:val="00A86EFF"/>
    <w:rsid w:val="00A90D4B"/>
    <w:rsid w:val="00A91FEE"/>
    <w:rsid w:val="00A952BB"/>
    <w:rsid w:val="00AA0434"/>
    <w:rsid w:val="00AA1969"/>
    <w:rsid w:val="00AA1986"/>
    <w:rsid w:val="00AA2DCD"/>
    <w:rsid w:val="00AA544D"/>
    <w:rsid w:val="00AB0E6D"/>
    <w:rsid w:val="00AB1E23"/>
    <w:rsid w:val="00AC0D3A"/>
    <w:rsid w:val="00AD5863"/>
    <w:rsid w:val="00AE0473"/>
    <w:rsid w:val="00AF1C09"/>
    <w:rsid w:val="00AF35FF"/>
    <w:rsid w:val="00AF3B20"/>
    <w:rsid w:val="00AF566B"/>
    <w:rsid w:val="00B00A8C"/>
    <w:rsid w:val="00B03884"/>
    <w:rsid w:val="00B06590"/>
    <w:rsid w:val="00B06E6A"/>
    <w:rsid w:val="00B11799"/>
    <w:rsid w:val="00B12504"/>
    <w:rsid w:val="00B12669"/>
    <w:rsid w:val="00B14989"/>
    <w:rsid w:val="00B14D0B"/>
    <w:rsid w:val="00B15545"/>
    <w:rsid w:val="00B30658"/>
    <w:rsid w:val="00B35125"/>
    <w:rsid w:val="00B41BDB"/>
    <w:rsid w:val="00B471A3"/>
    <w:rsid w:val="00B47802"/>
    <w:rsid w:val="00B514F9"/>
    <w:rsid w:val="00B525EA"/>
    <w:rsid w:val="00B60E3D"/>
    <w:rsid w:val="00B6234A"/>
    <w:rsid w:val="00B637B2"/>
    <w:rsid w:val="00B72565"/>
    <w:rsid w:val="00B812D3"/>
    <w:rsid w:val="00B821A0"/>
    <w:rsid w:val="00B8343D"/>
    <w:rsid w:val="00B84FF1"/>
    <w:rsid w:val="00B879CD"/>
    <w:rsid w:val="00B87A39"/>
    <w:rsid w:val="00B93A9D"/>
    <w:rsid w:val="00B947B3"/>
    <w:rsid w:val="00B96417"/>
    <w:rsid w:val="00BA76A4"/>
    <w:rsid w:val="00BB23BD"/>
    <w:rsid w:val="00BB3BB6"/>
    <w:rsid w:val="00BC060A"/>
    <w:rsid w:val="00BC59AD"/>
    <w:rsid w:val="00BD33E7"/>
    <w:rsid w:val="00BD56F3"/>
    <w:rsid w:val="00BE497D"/>
    <w:rsid w:val="00BE7CE6"/>
    <w:rsid w:val="00BF2B16"/>
    <w:rsid w:val="00C02C5E"/>
    <w:rsid w:val="00C12024"/>
    <w:rsid w:val="00C140BB"/>
    <w:rsid w:val="00C20421"/>
    <w:rsid w:val="00C21F83"/>
    <w:rsid w:val="00C25DF1"/>
    <w:rsid w:val="00C30F5E"/>
    <w:rsid w:val="00C33C40"/>
    <w:rsid w:val="00C37887"/>
    <w:rsid w:val="00C4259D"/>
    <w:rsid w:val="00C47124"/>
    <w:rsid w:val="00C5080C"/>
    <w:rsid w:val="00C50BD9"/>
    <w:rsid w:val="00C54CF4"/>
    <w:rsid w:val="00C55EC9"/>
    <w:rsid w:val="00C564E7"/>
    <w:rsid w:val="00C66FE4"/>
    <w:rsid w:val="00C7253E"/>
    <w:rsid w:val="00C73EEB"/>
    <w:rsid w:val="00C74135"/>
    <w:rsid w:val="00C760F2"/>
    <w:rsid w:val="00C83704"/>
    <w:rsid w:val="00C862CA"/>
    <w:rsid w:val="00C86B1D"/>
    <w:rsid w:val="00C91155"/>
    <w:rsid w:val="00C91EE5"/>
    <w:rsid w:val="00C92EAC"/>
    <w:rsid w:val="00C951ED"/>
    <w:rsid w:val="00CA0740"/>
    <w:rsid w:val="00CA5240"/>
    <w:rsid w:val="00CB1925"/>
    <w:rsid w:val="00CE17B6"/>
    <w:rsid w:val="00CE17E2"/>
    <w:rsid w:val="00CE2D67"/>
    <w:rsid w:val="00CE31D5"/>
    <w:rsid w:val="00CF0BDD"/>
    <w:rsid w:val="00CF4B72"/>
    <w:rsid w:val="00CF6145"/>
    <w:rsid w:val="00CF6163"/>
    <w:rsid w:val="00D009D9"/>
    <w:rsid w:val="00D01349"/>
    <w:rsid w:val="00D11999"/>
    <w:rsid w:val="00D1424E"/>
    <w:rsid w:val="00D14463"/>
    <w:rsid w:val="00D2157E"/>
    <w:rsid w:val="00D2211C"/>
    <w:rsid w:val="00D22ADB"/>
    <w:rsid w:val="00D338C6"/>
    <w:rsid w:val="00D33D4F"/>
    <w:rsid w:val="00D36ADC"/>
    <w:rsid w:val="00D45184"/>
    <w:rsid w:val="00D6768A"/>
    <w:rsid w:val="00D73F61"/>
    <w:rsid w:val="00D75C25"/>
    <w:rsid w:val="00D765BF"/>
    <w:rsid w:val="00D772F2"/>
    <w:rsid w:val="00D77BB3"/>
    <w:rsid w:val="00D821BA"/>
    <w:rsid w:val="00D82E7D"/>
    <w:rsid w:val="00D9035E"/>
    <w:rsid w:val="00D90A30"/>
    <w:rsid w:val="00DA0484"/>
    <w:rsid w:val="00DA103C"/>
    <w:rsid w:val="00DA19A4"/>
    <w:rsid w:val="00DA6FB7"/>
    <w:rsid w:val="00DB0FFC"/>
    <w:rsid w:val="00DB1232"/>
    <w:rsid w:val="00DB173C"/>
    <w:rsid w:val="00DB3414"/>
    <w:rsid w:val="00DB3612"/>
    <w:rsid w:val="00DB4E5E"/>
    <w:rsid w:val="00DC25BB"/>
    <w:rsid w:val="00DC2B6C"/>
    <w:rsid w:val="00DD294C"/>
    <w:rsid w:val="00DD338E"/>
    <w:rsid w:val="00DD67B8"/>
    <w:rsid w:val="00DE0CB5"/>
    <w:rsid w:val="00DE2D45"/>
    <w:rsid w:val="00DE381C"/>
    <w:rsid w:val="00DE55DD"/>
    <w:rsid w:val="00DE67F2"/>
    <w:rsid w:val="00DF1B64"/>
    <w:rsid w:val="00DF3084"/>
    <w:rsid w:val="00DF30E3"/>
    <w:rsid w:val="00DF3D60"/>
    <w:rsid w:val="00DF6E75"/>
    <w:rsid w:val="00E02B4F"/>
    <w:rsid w:val="00E044B4"/>
    <w:rsid w:val="00E04BFB"/>
    <w:rsid w:val="00E07310"/>
    <w:rsid w:val="00E13295"/>
    <w:rsid w:val="00E13D3C"/>
    <w:rsid w:val="00E1641E"/>
    <w:rsid w:val="00E17E1D"/>
    <w:rsid w:val="00E17E3E"/>
    <w:rsid w:val="00E20D9C"/>
    <w:rsid w:val="00E223F0"/>
    <w:rsid w:val="00E25060"/>
    <w:rsid w:val="00E2506F"/>
    <w:rsid w:val="00E25888"/>
    <w:rsid w:val="00E3681F"/>
    <w:rsid w:val="00E41E04"/>
    <w:rsid w:val="00E43450"/>
    <w:rsid w:val="00E44F05"/>
    <w:rsid w:val="00E45E6E"/>
    <w:rsid w:val="00E576C5"/>
    <w:rsid w:val="00E602A9"/>
    <w:rsid w:val="00E632B1"/>
    <w:rsid w:val="00E632B8"/>
    <w:rsid w:val="00E63EEB"/>
    <w:rsid w:val="00E70B88"/>
    <w:rsid w:val="00E77ABA"/>
    <w:rsid w:val="00E82B93"/>
    <w:rsid w:val="00E84DAD"/>
    <w:rsid w:val="00E968A2"/>
    <w:rsid w:val="00EA1C87"/>
    <w:rsid w:val="00EA31F8"/>
    <w:rsid w:val="00EA5093"/>
    <w:rsid w:val="00EB2AD4"/>
    <w:rsid w:val="00EC168C"/>
    <w:rsid w:val="00EC184E"/>
    <w:rsid w:val="00EC1A74"/>
    <w:rsid w:val="00EC31FA"/>
    <w:rsid w:val="00EC54FE"/>
    <w:rsid w:val="00ED66E9"/>
    <w:rsid w:val="00EE57DB"/>
    <w:rsid w:val="00EF2824"/>
    <w:rsid w:val="00EF4BF1"/>
    <w:rsid w:val="00F0180D"/>
    <w:rsid w:val="00F03FF4"/>
    <w:rsid w:val="00F05196"/>
    <w:rsid w:val="00F2335C"/>
    <w:rsid w:val="00F23BCC"/>
    <w:rsid w:val="00F30226"/>
    <w:rsid w:val="00F46579"/>
    <w:rsid w:val="00F46EFA"/>
    <w:rsid w:val="00F52F90"/>
    <w:rsid w:val="00F53A19"/>
    <w:rsid w:val="00F55FCC"/>
    <w:rsid w:val="00F56A2E"/>
    <w:rsid w:val="00F646D9"/>
    <w:rsid w:val="00F65AA3"/>
    <w:rsid w:val="00F66923"/>
    <w:rsid w:val="00F71994"/>
    <w:rsid w:val="00F77DE0"/>
    <w:rsid w:val="00F9077F"/>
    <w:rsid w:val="00FA2EB5"/>
    <w:rsid w:val="00FA5312"/>
    <w:rsid w:val="00FB2FB5"/>
    <w:rsid w:val="00FB3163"/>
    <w:rsid w:val="00FB3BF6"/>
    <w:rsid w:val="00FB62FB"/>
    <w:rsid w:val="00FC1CC5"/>
    <w:rsid w:val="00FC7C46"/>
    <w:rsid w:val="00FD1D1C"/>
    <w:rsid w:val="00FD5603"/>
    <w:rsid w:val="00FE0CB9"/>
    <w:rsid w:val="00FE6A6D"/>
    <w:rsid w:val="036D329F"/>
    <w:rsid w:val="04DB0FDC"/>
    <w:rsid w:val="073A0E82"/>
    <w:rsid w:val="075C0677"/>
    <w:rsid w:val="07A36BC9"/>
    <w:rsid w:val="07E708AC"/>
    <w:rsid w:val="0CFA44C1"/>
    <w:rsid w:val="0FDD7D16"/>
    <w:rsid w:val="120C46CD"/>
    <w:rsid w:val="14B539D5"/>
    <w:rsid w:val="14FC3A23"/>
    <w:rsid w:val="152D7D3F"/>
    <w:rsid w:val="15E131EE"/>
    <w:rsid w:val="16877180"/>
    <w:rsid w:val="19755679"/>
    <w:rsid w:val="1AE01E61"/>
    <w:rsid w:val="1B0A01E1"/>
    <w:rsid w:val="1BED0F48"/>
    <w:rsid w:val="1DA336F7"/>
    <w:rsid w:val="1DFC6034"/>
    <w:rsid w:val="1EC1709C"/>
    <w:rsid w:val="1F4569EB"/>
    <w:rsid w:val="1FF77E85"/>
    <w:rsid w:val="21215EAD"/>
    <w:rsid w:val="23BC37B3"/>
    <w:rsid w:val="23DC5D23"/>
    <w:rsid w:val="241D3019"/>
    <w:rsid w:val="24514CA9"/>
    <w:rsid w:val="265C7CCF"/>
    <w:rsid w:val="279153A5"/>
    <w:rsid w:val="2B2026CD"/>
    <w:rsid w:val="2BDE4F04"/>
    <w:rsid w:val="2D2D7CD6"/>
    <w:rsid w:val="2EB41157"/>
    <w:rsid w:val="2ED02B17"/>
    <w:rsid w:val="2F8F66F6"/>
    <w:rsid w:val="305F7B32"/>
    <w:rsid w:val="32E04607"/>
    <w:rsid w:val="34D843FD"/>
    <w:rsid w:val="353A7D73"/>
    <w:rsid w:val="36244657"/>
    <w:rsid w:val="372F70AC"/>
    <w:rsid w:val="38B222D3"/>
    <w:rsid w:val="3A335415"/>
    <w:rsid w:val="3BB055B1"/>
    <w:rsid w:val="3C9F6AB4"/>
    <w:rsid w:val="3D6E53AF"/>
    <w:rsid w:val="3EC945CC"/>
    <w:rsid w:val="416817A8"/>
    <w:rsid w:val="44DA1A0F"/>
    <w:rsid w:val="492200EB"/>
    <w:rsid w:val="49505E9C"/>
    <w:rsid w:val="4CCD31D5"/>
    <w:rsid w:val="507C0A1C"/>
    <w:rsid w:val="50CD175E"/>
    <w:rsid w:val="512E7C99"/>
    <w:rsid w:val="52E43742"/>
    <w:rsid w:val="556C2E33"/>
    <w:rsid w:val="576C13CC"/>
    <w:rsid w:val="5C1B747D"/>
    <w:rsid w:val="5DFB1DA8"/>
    <w:rsid w:val="5E3B774A"/>
    <w:rsid w:val="5E425F94"/>
    <w:rsid w:val="5EA03E0B"/>
    <w:rsid w:val="5F137309"/>
    <w:rsid w:val="5F5F0ECF"/>
    <w:rsid w:val="609B1A18"/>
    <w:rsid w:val="63BB443C"/>
    <w:rsid w:val="64AA706D"/>
    <w:rsid w:val="68F24C0E"/>
    <w:rsid w:val="6AAB70F6"/>
    <w:rsid w:val="6AF92840"/>
    <w:rsid w:val="6C927548"/>
    <w:rsid w:val="70E61858"/>
    <w:rsid w:val="74785A4B"/>
    <w:rsid w:val="748C70D9"/>
    <w:rsid w:val="75553C98"/>
    <w:rsid w:val="75A4354F"/>
    <w:rsid w:val="78ED33A5"/>
    <w:rsid w:val="79BA411F"/>
    <w:rsid w:val="7CBC62C0"/>
    <w:rsid w:val="7F0D417F"/>
    <w:rsid w:val="7F75421E"/>
    <w:rsid w:val="7FCB2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EastAsia" w:hAnsiTheme="minorHAnsi"/>
      <w:sz w:val="24"/>
      <w:szCs w:val="24"/>
    </w:rPr>
  </w:style>
  <w:style w:type="paragraph" w:styleId="1">
    <w:name w:val="heading 1"/>
    <w:basedOn w:val="a"/>
    <w:next w:val="a"/>
    <w:link w:val="1Char"/>
    <w:uiPriority w:val="9"/>
    <w:qFormat/>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pPr>
      <w:keepNext/>
      <w:spacing w:before="240" w:after="60"/>
      <w:outlineLvl w:val="3"/>
    </w:pPr>
    <w:rPr>
      <w:b/>
      <w:bCs/>
      <w:sz w:val="28"/>
      <w:szCs w:val="28"/>
    </w:rPr>
  </w:style>
  <w:style w:type="paragraph" w:styleId="5">
    <w:name w:val="heading 5"/>
    <w:basedOn w:val="a"/>
    <w:next w:val="a"/>
    <w:link w:val="5Char"/>
    <w:uiPriority w:val="9"/>
    <w:semiHidden/>
    <w:unhideWhenUsed/>
    <w:qFormat/>
    <w:pPr>
      <w:spacing w:before="240" w:after="60"/>
      <w:outlineLvl w:val="4"/>
    </w:pPr>
    <w:rPr>
      <w:b/>
      <w:bCs/>
      <w:i/>
      <w:iCs/>
      <w:sz w:val="26"/>
      <w:szCs w:val="26"/>
    </w:rPr>
  </w:style>
  <w:style w:type="paragraph" w:styleId="6">
    <w:name w:val="heading 6"/>
    <w:basedOn w:val="a"/>
    <w:next w:val="a"/>
    <w:link w:val="6Char"/>
    <w:uiPriority w:val="9"/>
    <w:semiHidden/>
    <w:unhideWhenUsed/>
    <w:qFormat/>
    <w:pPr>
      <w:spacing w:before="240" w:after="60"/>
      <w:outlineLvl w:val="5"/>
    </w:pPr>
    <w:rPr>
      <w:b/>
      <w:bCs/>
      <w:sz w:val="22"/>
      <w:szCs w:val="22"/>
    </w:rPr>
  </w:style>
  <w:style w:type="paragraph" w:styleId="7">
    <w:name w:val="heading 7"/>
    <w:basedOn w:val="a"/>
    <w:next w:val="a"/>
    <w:link w:val="7Char"/>
    <w:uiPriority w:val="9"/>
    <w:semiHidden/>
    <w:unhideWhenUsed/>
    <w:qFormat/>
    <w:pPr>
      <w:spacing w:before="240" w:after="60"/>
      <w:outlineLvl w:val="6"/>
    </w:pPr>
  </w:style>
  <w:style w:type="paragraph" w:styleId="8">
    <w:name w:val="heading 8"/>
    <w:basedOn w:val="a"/>
    <w:next w:val="a"/>
    <w:link w:val="8Char"/>
    <w:uiPriority w:val="9"/>
    <w:semiHidden/>
    <w:unhideWhenUsed/>
    <w:qFormat/>
    <w:pPr>
      <w:spacing w:before="240" w:after="60"/>
      <w:outlineLvl w:val="7"/>
    </w:pPr>
    <w:rPr>
      <w:i/>
      <w:iCs/>
    </w:rPr>
  </w:style>
  <w:style w:type="paragraph" w:styleId="9">
    <w:name w:val="heading 9"/>
    <w:basedOn w:val="a"/>
    <w:next w:val="a"/>
    <w:link w:val="9Char"/>
    <w:uiPriority w:val="9"/>
    <w:semiHidden/>
    <w:unhideWhenUsed/>
    <w:qFormat/>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link w:val="Char"/>
    <w:qFormat/>
    <w:pPr>
      <w:widowControl w:val="0"/>
      <w:pBdr>
        <w:top w:val="none" w:sz="0" w:space="0" w:color="000000"/>
        <w:left w:val="none" w:sz="0" w:space="0" w:color="000000"/>
        <w:bottom w:val="none" w:sz="0" w:space="0" w:color="000000"/>
        <w:right w:val="none" w:sz="0" w:space="0" w:color="000000"/>
        <w:between w:val="none" w:sz="0" w:space="0" w:color="000000"/>
      </w:pBdr>
      <w:shd w:val="solid" w:color="auto" w:fill="auto"/>
      <w:jc w:val="both"/>
    </w:pPr>
    <w:rPr>
      <w:rFonts w:asciiTheme="minorHAnsi" w:eastAsiaTheme="minorEastAsia" w:hAnsiTheme="minorHAnsi"/>
      <w:kern w:val="1"/>
      <w:sz w:val="18"/>
      <w:szCs w:val="18"/>
    </w:rPr>
  </w:style>
  <w:style w:type="paragraph" w:styleId="a4">
    <w:name w:val="footer"/>
    <w:link w:val="Char0"/>
    <w:qFormat/>
    <w:pPr>
      <w:widowControl w:val="0"/>
      <w:pBdr>
        <w:top w:val="none" w:sz="0" w:space="3" w:color="000000"/>
        <w:left w:val="none" w:sz="0" w:space="3" w:color="000000"/>
        <w:bottom w:val="none" w:sz="0" w:space="3" w:color="000000"/>
        <w:right w:val="none" w:sz="0" w:space="3" w:color="000000"/>
        <w:between w:val="none" w:sz="0" w:space="0" w:color="000000"/>
      </w:pBdr>
      <w:shd w:val="solid" w:color="auto" w:fill="auto"/>
      <w:tabs>
        <w:tab w:val="center" w:pos="4153"/>
        <w:tab w:val="right" w:pos="8306"/>
      </w:tabs>
    </w:pPr>
    <w:rPr>
      <w:rFonts w:asciiTheme="minorHAnsi" w:eastAsiaTheme="minorEastAsia" w:hAnsiTheme="minorHAnsi"/>
      <w:kern w:val="1"/>
      <w:sz w:val="18"/>
      <w:szCs w:val="18"/>
    </w:rPr>
  </w:style>
  <w:style w:type="paragraph" w:styleId="a5">
    <w:name w:val="header"/>
    <w:link w:val="Char1"/>
    <w:qFormat/>
    <w:pPr>
      <w:widowControl w:val="0"/>
      <w:pBdr>
        <w:top w:val="none" w:sz="0" w:space="3" w:color="000000"/>
        <w:left w:val="none" w:sz="0" w:space="3" w:color="000000"/>
        <w:bottom w:val="single" w:sz="6" w:space="1" w:color="000000"/>
        <w:right w:val="none" w:sz="0" w:space="3" w:color="000000"/>
        <w:between w:val="none" w:sz="0" w:space="0" w:color="000000"/>
      </w:pBdr>
      <w:shd w:val="solid" w:color="auto" w:fill="auto"/>
      <w:tabs>
        <w:tab w:val="center" w:pos="4153"/>
        <w:tab w:val="right" w:pos="8306"/>
      </w:tabs>
      <w:jc w:val="center"/>
    </w:pPr>
    <w:rPr>
      <w:rFonts w:asciiTheme="minorHAnsi" w:eastAsiaTheme="minorEastAsia" w:hAnsiTheme="minorHAnsi"/>
      <w:kern w:val="1"/>
      <w:sz w:val="18"/>
      <w:szCs w:val="18"/>
    </w:rPr>
  </w:style>
  <w:style w:type="paragraph" w:styleId="a6">
    <w:name w:val="Subtitle"/>
    <w:basedOn w:val="a"/>
    <w:next w:val="a"/>
    <w:link w:val="Char2"/>
    <w:uiPriority w:val="11"/>
    <w:qFormat/>
    <w:pPr>
      <w:spacing w:after="60"/>
      <w:jc w:val="center"/>
      <w:outlineLvl w:val="1"/>
    </w:pPr>
    <w:rPr>
      <w:rFonts w:asciiTheme="majorHAnsi" w:eastAsiaTheme="majorEastAsia" w:hAnsiTheme="majorHAnsi"/>
    </w:rPr>
  </w:style>
  <w:style w:type="paragraph" w:styleId="a7">
    <w:name w:val="Title"/>
    <w:basedOn w:val="a"/>
    <w:next w:val="a"/>
    <w:link w:val="Char3"/>
    <w:uiPriority w:val="10"/>
    <w:qFormat/>
    <w:pPr>
      <w:spacing w:before="240" w:after="60"/>
      <w:jc w:val="center"/>
      <w:outlineLvl w:val="0"/>
    </w:pPr>
    <w:rPr>
      <w:rFonts w:asciiTheme="majorHAnsi" w:eastAsiaTheme="majorEastAsia" w:hAnsiTheme="majorHAnsi"/>
      <w:b/>
      <w:bCs/>
      <w:kern w:val="28"/>
      <w:sz w:val="32"/>
      <w:szCs w:val="32"/>
    </w:rPr>
  </w:style>
  <w:style w:type="character" w:styleId="a8">
    <w:name w:val="Strong"/>
    <w:basedOn w:val="a0"/>
    <w:uiPriority w:val="22"/>
    <w:qFormat/>
    <w:rPr>
      <w:b/>
      <w:bCs/>
    </w:rPr>
  </w:style>
  <w:style w:type="character" w:styleId="a9">
    <w:name w:val="page number"/>
    <w:basedOn w:val="a0"/>
    <w:qFormat/>
  </w:style>
  <w:style w:type="character" w:styleId="aa">
    <w:name w:val="Emphasis"/>
    <w:basedOn w:val="a0"/>
    <w:uiPriority w:val="20"/>
    <w:qFormat/>
    <w:rPr>
      <w:rFonts w:asciiTheme="minorHAnsi" w:hAnsiTheme="minorHAnsi"/>
      <w:b/>
      <w:i/>
      <w:iCs/>
    </w:rPr>
  </w:style>
  <w:style w:type="character" w:customStyle="1" w:styleId="HeaderChar">
    <w:name w:val="Header Char"/>
    <w:qFormat/>
    <w:rPr>
      <w:sz w:val="18"/>
      <w:szCs w:val="18"/>
    </w:rPr>
  </w:style>
  <w:style w:type="character" w:customStyle="1" w:styleId="FooterChar">
    <w:name w:val="Footer Char"/>
    <w:qFormat/>
    <w:rPr>
      <w:sz w:val="18"/>
      <w:szCs w:val="18"/>
    </w:rPr>
  </w:style>
  <w:style w:type="character" w:customStyle="1" w:styleId="BalloonTextChar">
    <w:name w:val="Balloon Text Char"/>
    <w:qFormat/>
    <w:rPr>
      <w:sz w:val="2"/>
    </w:rPr>
  </w:style>
  <w:style w:type="character" w:customStyle="1" w:styleId="Char1">
    <w:name w:val="页眉 Char"/>
    <w:basedOn w:val="a0"/>
    <w:link w:val="a5"/>
    <w:qFormat/>
    <w:rPr>
      <w:kern w:val="1"/>
      <w:sz w:val="18"/>
      <w:szCs w:val="18"/>
      <w:shd w:val="solid" w:color="auto" w:fill="auto"/>
    </w:rPr>
  </w:style>
  <w:style w:type="character" w:customStyle="1" w:styleId="Char0">
    <w:name w:val="页脚 Char"/>
    <w:basedOn w:val="a0"/>
    <w:link w:val="a4"/>
    <w:qFormat/>
    <w:rPr>
      <w:kern w:val="1"/>
      <w:sz w:val="18"/>
      <w:szCs w:val="18"/>
      <w:shd w:val="solid" w:color="auto" w:fill="auto"/>
    </w:rPr>
  </w:style>
  <w:style w:type="character" w:customStyle="1" w:styleId="Char">
    <w:name w:val="批注框文本 Char"/>
    <w:basedOn w:val="a0"/>
    <w:link w:val="a3"/>
    <w:qFormat/>
    <w:rPr>
      <w:kern w:val="1"/>
      <w:sz w:val="18"/>
      <w:szCs w:val="18"/>
      <w:shd w:val="solid" w:color="auto" w:fill="auto"/>
    </w:rPr>
  </w:style>
  <w:style w:type="paragraph" w:styleId="ab">
    <w:name w:val="List Paragraph"/>
    <w:basedOn w:val="a"/>
    <w:uiPriority w:val="34"/>
    <w:qFormat/>
    <w:pPr>
      <w:ind w:left="720"/>
      <w:contextualSpacing/>
    </w:pPr>
  </w:style>
  <w:style w:type="character" w:customStyle="1" w:styleId="1Char">
    <w:name w:val="标题 1 Char"/>
    <w:basedOn w:val="a0"/>
    <w:link w:val="1"/>
    <w:uiPriority w:val="9"/>
    <w:qFormat/>
    <w:rPr>
      <w:rFonts w:asciiTheme="majorHAnsi" w:eastAsiaTheme="majorEastAsia" w:hAnsiTheme="majorHAnsi"/>
      <w:b/>
      <w:bCs/>
      <w:kern w:val="32"/>
      <w:sz w:val="32"/>
      <w:szCs w:val="32"/>
    </w:rPr>
  </w:style>
  <w:style w:type="character" w:customStyle="1" w:styleId="2Char">
    <w:name w:val="标题 2 Char"/>
    <w:basedOn w:val="a0"/>
    <w:link w:val="2"/>
    <w:uiPriority w:val="9"/>
    <w:semiHidden/>
    <w:qFormat/>
    <w:rPr>
      <w:rFonts w:asciiTheme="majorHAnsi" w:eastAsiaTheme="majorEastAsia" w:hAnsiTheme="majorHAnsi"/>
      <w:b/>
      <w:bCs/>
      <w:i/>
      <w:iCs/>
      <w:sz w:val="28"/>
      <w:szCs w:val="28"/>
    </w:rPr>
  </w:style>
  <w:style w:type="character" w:customStyle="1" w:styleId="3Char">
    <w:name w:val="标题 3 Char"/>
    <w:basedOn w:val="a0"/>
    <w:link w:val="3"/>
    <w:uiPriority w:val="9"/>
    <w:semiHidden/>
    <w:qFormat/>
    <w:rPr>
      <w:rFonts w:asciiTheme="majorHAnsi" w:eastAsiaTheme="majorEastAsia" w:hAnsiTheme="majorHAnsi"/>
      <w:b/>
      <w:bCs/>
      <w:sz w:val="26"/>
      <w:szCs w:val="26"/>
    </w:rPr>
  </w:style>
  <w:style w:type="character" w:customStyle="1" w:styleId="4Char">
    <w:name w:val="标题 4 Char"/>
    <w:basedOn w:val="a0"/>
    <w:link w:val="4"/>
    <w:uiPriority w:val="9"/>
    <w:semiHidden/>
    <w:qFormat/>
    <w:rPr>
      <w:b/>
      <w:bCs/>
      <w:sz w:val="28"/>
      <w:szCs w:val="28"/>
    </w:rPr>
  </w:style>
  <w:style w:type="character" w:customStyle="1" w:styleId="5Char">
    <w:name w:val="标题 5 Char"/>
    <w:basedOn w:val="a0"/>
    <w:link w:val="5"/>
    <w:uiPriority w:val="9"/>
    <w:semiHidden/>
    <w:qFormat/>
    <w:rPr>
      <w:b/>
      <w:bCs/>
      <w:i/>
      <w:iCs/>
      <w:sz w:val="26"/>
      <w:szCs w:val="26"/>
    </w:rPr>
  </w:style>
  <w:style w:type="character" w:customStyle="1" w:styleId="6Char">
    <w:name w:val="标题 6 Char"/>
    <w:basedOn w:val="a0"/>
    <w:link w:val="6"/>
    <w:uiPriority w:val="9"/>
    <w:semiHidden/>
    <w:qFormat/>
    <w:rPr>
      <w:b/>
      <w:bCs/>
    </w:rPr>
  </w:style>
  <w:style w:type="character" w:customStyle="1" w:styleId="7Char">
    <w:name w:val="标题 7 Char"/>
    <w:basedOn w:val="a0"/>
    <w:link w:val="7"/>
    <w:uiPriority w:val="9"/>
    <w:semiHidden/>
    <w:qFormat/>
    <w:rPr>
      <w:sz w:val="24"/>
      <w:szCs w:val="24"/>
    </w:rPr>
  </w:style>
  <w:style w:type="character" w:customStyle="1" w:styleId="8Char">
    <w:name w:val="标题 8 Char"/>
    <w:basedOn w:val="a0"/>
    <w:link w:val="8"/>
    <w:uiPriority w:val="9"/>
    <w:semiHidden/>
    <w:qFormat/>
    <w:rPr>
      <w:i/>
      <w:iCs/>
      <w:sz w:val="24"/>
      <w:szCs w:val="24"/>
    </w:rPr>
  </w:style>
  <w:style w:type="character" w:customStyle="1" w:styleId="9Char">
    <w:name w:val="标题 9 Char"/>
    <w:basedOn w:val="a0"/>
    <w:link w:val="9"/>
    <w:uiPriority w:val="9"/>
    <w:semiHidden/>
    <w:qFormat/>
    <w:rPr>
      <w:rFonts w:asciiTheme="majorHAnsi" w:eastAsiaTheme="majorEastAsia" w:hAnsiTheme="majorHAnsi"/>
    </w:rPr>
  </w:style>
  <w:style w:type="character" w:customStyle="1" w:styleId="Char3">
    <w:name w:val="标题 Char"/>
    <w:basedOn w:val="a0"/>
    <w:link w:val="a7"/>
    <w:uiPriority w:val="10"/>
    <w:qFormat/>
    <w:rPr>
      <w:rFonts w:asciiTheme="majorHAnsi" w:eastAsiaTheme="majorEastAsia" w:hAnsiTheme="majorHAnsi"/>
      <w:b/>
      <w:bCs/>
      <w:kern w:val="28"/>
      <w:sz w:val="32"/>
      <w:szCs w:val="32"/>
    </w:rPr>
  </w:style>
  <w:style w:type="character" w:customStyle="1" w:styleId="Char2">
    <w:name w:val="副标题 Char"/>
    <w:basedOn w:val="a0"/>
    <w:link w:val="a6"/>
    <w:uiPriority w:val="11"/>
    <w:qFormat/>
    <w:rPr>
      <w:rFonts w:asciiTheme="majorHAnsi" w:eastAsiaTheme="majorEastAsia" w:hAnsiTheme="majorHAnsi"/>
      <w:sz w:val="24"/>
      <w:szCs w:val="24"/>
    </w:rPr>
  </w:style>
  <w:style w:type="paragraph" w:styleId="ac">
    <w:name w:val="No Spacing"/>
    <w:basedOn w:val="a"/>
    <w:uiPriority w:val="1"/>
    <w:qFormat/>
    <w:rPr>
      <w:szCs w:val="32"/>
    </w:rPr>
  </w:style>
  <w:style w:type="paragraph" w:styleId="ad">
    <w:name w:val="Quote"/>
    <w:basedOn w:val="a"/>
    <w:next w:val="a"/>
    <w:link w:val="Char4"/>
    <w:uiPriority w:val="29"/>
    <w:qFormat/>
    <w:rPr>
      <w:i/>
    </w:rPr>
  </w:style>
  <w:style w:type="character" w:customStyle="1" w:styleId="Char4">
    <w:name w:val="引用 Char"/>
    <w:basedOn w:val="a0"/>
    <w:link w:val="ad"/>
    <w:uiPriority w:val="29"/>
    <w:qFormat/>
    <w:rPr>
      <w:i/>
      <w:sz w:val="24"/>
      <w:szCs w:val="24"/>
    </w:rPr>
  </w:style>
  <w:style w:type="paragraph" w:styleId="ae">
    <w:name w:val="Intense Quote"/>
    <w:basedOn w:val="a"/>
    <w:next w:val="a"/>
    <w:link w:val="Char5"/>
    <w:uiPriority w:val="30"/>
    <w:qFormat/>
    <w:pPr>
      <w:ind w:left="720" w:right="720"/>
    </w:pPr>
    <w:rPr>
      <w:b/>
      <w:i/>
      <w:szCs w:val="22"/>
    </w:rPr>
  </w:style>
  <w:style w:type="character" w:customStyle="1" w:styleId="Char5">
    <w:name w:val="明显引用 Char"/>
    <w:basedOn w:val="a0"/>
    <w:link w:val="ae"/>
    <w:uiPriority w:val="30"/>
    <w:qFormat/>
    <w:rPr>
      <w:b/>
      <w:i/>
      <w:sz w:val="24"/>
    </w:rPr>
  </w:style>
  <w:style w:type="character" w:customStyle="1" w:styleId="10">
    <w:name w:val="不明显强调1"/>
    <w:uiPriority w:val="19"/>
    <w:qFormat/>
    <w:rPr>
      <w:i/>
      <w:color w:val="595959" w:themeColor="text1" w:themeTint="A6"/>
    </w:rPr>
  </w:style>
  <w:style w:type="character" w:customStyle="1" w:styleId="11">
    <w:name w:val="明显强调1"/>
    <w:basedOn w:val="a0"/>
    <w:uiPriority w:val="21"/>
    <w:qFormat/>
    <w:rPr>
      <w:b/>
      <w:i/>
      <w:sz w:val="24"/>
      <w:szCs w:val="24"/>
      <w:u w:val="single"/>
    </w:rPr>
  </w:style>
  <w:style w:type="character" w:customStyle="1" w:styleId="12">
    <w:name w:val="不明显参考1"/>
    <w:basedOn w:val="a0"/>
    <w:uiPriority w:val="31"/>
    <w:qFormat/>
    <w:rPr>
      <w:sz w:val="24"/>
      <w:szCs w:val="24"/>
      <w:u w:val="single"/>
    </w:rPr>
  </w:style>
  <w:style w:type="character" w:customStyle="1" w:styleId="13">
    <w:name w:val="明显参考1"/>
    <w:basedOn w:val="a0"/>
    <w:uiPriority w:val="32"/>
    <w:qFormat/>
    <w:rPr>
      <w:b/>
      <w:sz w:val="24"/>
      <w:u w:val="single"/>
    </w:rPr>
  </w:style>
  <w:style w:type="character" w:customStyle="1" w:styleId="14">
    <w:name w:val="书籍标题1"/>
    <w:basedOn w:val="a0"/>
    <w:uiPriority w:val="33"/>
    <w:qFormat/>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pPr>
      <w:outlineLvl w:val="9"/>
    </w:pPr>
  </w:style>
  <w:style w:type="paragraph" w:customStyle="1" w:styleId="Char6">
    <w:name w:val="Char"/>
    <w:basedOn w:val="a"/>
    <w:qFormat/>
    <w:pPr>
      <w:widowControl w:val="0"/>
      <w:jc w:val="both"/>
    </w:pPr>
    <w:rPr>
      <w:rFonts w:ascii="宋体" w:eastAsia="宋体" w:hAnsi="宋体" w:cs="宋体"/>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EastAsia" w:hAnsiTheme="minorHAnsi"/>
      <w:sz w:val="24"/>
      <w:szCs w:val="24"/>
    </w:rPr>
  </w:style>
  <w:style w:type="paragraph" w:styleId="1">
    <w:name w:val="heading 1"/>
    <w:basedOn w:val="a"/>
    <w:next w:val="a"/>
    <w:link w:val="1Char"/>
    <w:uiPriority w:val="9"/>
    <w:qFormat/>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pPr>
      <w:keepNext/>
      <w:spacing w:before="240" w:after="60"/>
      <w:outlineLvl w:val="3"/>
    </w:pPr>
    <w:rPr>
      <w:b/>
      <w:bCs/>
      <w:sz w:val="28"/>
      <w:szCs w:val="28"/>
    </w:rPr>
  </w:style>
  <w:style w:type="paragraph" w:styleId="5">
    <w:name w:val="heading 5"/>
    <w:basedOn w:val="a"/>
    <w:next w:val="a"/>
    <w:link w:val="5Char"/>
    <w:uiPriority w:val="9"/>
    <w:semiHidden/>
    <w:unhideWhenUsed/>
    <w:qFormat/>
    <w:pPr>
      <w:spacing w:before="240" w:after="60"/>
      <w:outlineLvl w:val="4"/>
    </w:pPr>
    <w:rPr>
      <w:b/>
      <w:bCs/>
      <w:i/>
      <w:iCs/>
      <w:sz w:val="26"/>
      <w:szCs w:val="26"/>
    </w:rPr>
  </w:style>
  <w:style w:type="paragraph" w:styleId="6">
    <w:name w:val="heading 6"/>
    <w:basedOn w:val="a"/>
    <w:next w:val="a"/>
    <w:link w:val="6Char"/>
    <w:uiPriority w:val="9"/>
    <w:semiHidden/>
    <w:unhideWhenUsed/>
    <w:qFormat/>
    <w:pPr>
      <w:spacing w:before="240" w:after="60"/>
      <w:outlineLvl w:val="5"/>
    </w:pPr>
    <w:rPr>
      <w:b/>
      <w:bCs/>
      <w:sz w:val="22"/>
      <w:szCs w:val="22"/>
    </w:rPr>
  </w:style>
  <w:style w:type="paragraph" w:styleId="7">
    <w:name w:val="heading 7"/>
    <w:basedOn w:val="a"/>
    <w:next w:val="a"/>
    <w:link w:val="7Char"/>
    <w:uiPriority w:val="9"/>
    <w:semiHidden/>
    <w:unhideWhenUsed/>
    <w:qFormat/>
    <w:pPr>
      <w:spacing w:before="240" w:after="60"/>
      <w:outlineLvl w:val="6"/>
    </w:pPr>
  </w:style>
  <w:style w:type="paragraph" w:styleId="8">
    <w:name w:val="heading 8"/>
    <w:basedOn w:val="a"/>
    <w:next w:val="a"/>
    <w:link w:val="8Char"/>
    <w:uiPriority w:val="9"/>
    <w:semiHidden/>
    <w:unhideWhenUsed/>
    <w:qFormat/>
    <w:pPr>
      <w:spacing w:before="240" w:after="60"/>
      <w:outlineLvl w:val="7"/>
    </w:pPr>
    <w:rPr>
      <w:i/>
      <w:iCs/>
    </w:rPr>
  </w:style>
  <w:style w:type="paragraph" w:styleId="9">
    <w:name w:val="heading 9"/>
    <w:basedOn w:val="a"/>
    <w:next w:val="a"/>
    <w:link w:val="9Char"/>
    <w:uiPriority w:val="9"/>
    <w:semiHidden/>
    <w:unhideWhenUsed/>
    <w:qFormat/>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link w:val="Char"/>
    <w:qFormat/>
    <w:pPr>
      <w:widowControl w:val="0"/>
      <w:pBdr>
        <w:top w:val="none" w:sz="0" w:space="0" w:color="000000"/>
        <w:left w:val="none" w:sz="0" w:space="0" w:color="000000"/>
        <w:bottom w:val="none" w:sz="0" w:space="0" w:color="000000"/>
        <w:right w:val="none" w:sz="0" w:space="0" w:color="000000"/>
        <w:between w:val="none" w:sz="0" w:space="0" w:color="000000"/>
      </w:pBdr>
      <w:shd w:val="solid" w:color="auto" w:fill="auto"/>
      <w:jc w:val="both"/>
    </w:pPr>
    <w:rPr>
      <w:rFonts w:asciiTheme="minorHAnsi" w:eastAsiaTheme="minorEastAsia" w:hAnsiTheme="minorHAnsi"/>
      <w:kern w:val="1"/>
      <w:sz w:val="18"/>
      <w:szCs w:val="18"/>
    </w:rPr>
  </w:style>
  <w:style w:type="paragraph" w:styleId="a4">
    <w:name w:val="footer"/>
    <w:link w:val="Char0"/>
    <w:qFormat/>
    <w:pPr>
      <w:widowControl w:val="0"/>
      <w:pBdr>
        <w:top w:val="none" w:sz="0" w:space="3" w:color="000000"/>
        <w:left w:val="none" w:sz="0" w:space="3" w:color="000000"/>
        <w:bottom w:val="none" w:sz="0" w:space="3" w:color="000000"/>
        <w:right w:val="none" w:sz="0" w:space="3" w:color="000000"/>
        <w:between w:val="none" w:sz="0" w:space="0" w:color="000000"/>
      </w:pBdr>
      <w:shd w:val="solid" w:color="auto" w:fill="auto"/>
      <w:tabs>
        <w:tab w:val="center" w:pos="4153"/>
        <w:tab w:val="right" w:pos="8306"/>
      </w:tabs>
    </w:pPr>
    <w:rPr>
      <w:rFonts w:asciiTheme="minorHAnsi" w:eastAsiaTheme="minorEastAsia" w:hAnsiTheme="minorHAnsi"/>
      <w:kern w:val="1"/>
      <w:sz w:val="18"/>
      <w:szCs w:val="18"/>
    </w:rPr>
  </w:style>
  <w:style w:type="paragraph" w:styleId="a5">
    <w:name w:val="header"/>
    <w:link w:val="Char1"/>
    <w:qFormat/>
    <w:pPr>
      <w:widowControl w:val="0"/>
      <w:pBdr>
        <w:top w:val="none" w:sz="0" w:space="3" w:color="000000"/>
        <w:left w:val="none" w:sz="0" w:space="3" w:color="000000"/>
        <w:bottom w:val="single" w:sz="6" w:space="1" w:color="000000"/>
        <w:right w:val="none" w:sz="0" w:space="3" w:color="000000"/>
        <w:between w:val="none" w:sz="0" w:space="0" w:color="000000"/>
      </w:pBdr>
      <w:shd w:val="solid" w:color="auto" w:fill="auto"/>
      <w:tabs>
        <w:tab w:val="center" w:pos="4153"/>
        <w:tab w:val="right" w:pos="8306"/>
      </w:tabs>
      <w:jc w:val="center"/>
    </w:pPr>
    <w:rPr>
      <w:rFonts w:asciiTheme="minorHAnsi" w:eastAsiaTheme="minorEastAsia" w:hAnsiTheme="minorHAnsi"/>
      <w:kern w:val="1"/>
      <w:sz w:val="18"/>
      <w:szCs w:val="18"/>
    </w:rPr>
  </w:style>
  <w:style w:type="paragraph" w:styleId="a6">
    <w:name w:val="Subtitle"/>
    <w:basedOn w:val="a"/>
    <w:next w:val="a"/>
    <w:link w:val="Char2"/>
    <w:uiPriority w:val="11"/>
    <w:qFormat/>
    <w:pPr>
      <w:spacing w:after="60"/>
      <w:jc w:val="center"/>
      <w:outlineLvl w:val="1"/>
    </w:pPr>
    <w:rPr>
      <w:rFonts w:asciiTheme="majorHAnsi" w:eastAsiaTheme="majorEastAsia" w:hAnsiTheme="majorHAnsi"/>
    </w:rPr>
  </w:style>
  <w:style w:type="paragraph" w:styleId="a7">
    <w:name w:val="Title"/>
    <w:basedOn w:val="a"/>
    <w:next w:val="a"/>
    <w:link w:val="Char3"/>
    <w:uiPriority w:val="10"/>
    <w:qFormat/>
    <w:pPr>
      <w:spacing w:before="240" w:after="60"/>
      <w:jc w:val="center"/>
      <w:outlineLvl w:val="0"/>
    </w:pPr>
    <w:rPr>
      <w:rFonts w:asciiTheme="majorHAnsi" w:eastAsiaTheme="majorEastAsia" w:hAnsiTheme="majorHAnsi"/>
      <w:b/>
      <w:bCs/>
      <w:kern w:val="28"/>
      <w:sz w:val="32"/>
      <w:szCs w:val="32"/>
    </w:rPr>
  </w:style>
  <w:style w:type="character" w:styleId="a8">
    <w:name w:val="Strong"/>
    <w:basedOn w:val="a0"/>
    <w:uiPriority w:val="22"/>
    <w:qFormat/>
    <w:rPr>
      <w:b/>
      <w:bCs/>
    </w:rPr>
  </w:style>
  <w:style w:type="character" w:styleId="a9">
    <w:name w:val="page number"/>
    <w:basedOn w:val="a0"/>
    <w:qFormat/>
  </w:style>
  <w:style w:type="character" w:styleId="aa">
    <w:name w:val="Emphasis"/>
    <w:basedOn w:val="a0"/>
    <w:uiPriority w:val="20"/>
    <w:qFormat/>
    <w:rPr>
      <w:rFonts w:asciiTheme="minorHAnsi" w:hAnsiTheme="minorHAnsi"/>
      <w:b/>
      <w:i/>
      <w:iCs/>
    </w:rPr>
  </w:style>
  <w:style w:type="character" w:customStyle="1" w:styleId="HeaderChar">
    <w:name w:val="Header Char"/>
    <w:qFormat/>
    <w:rPr>
      <w:sz w:val="18"/>
      <w:szCs w:val="18"/>
    </w:rPr>
  </w:style>
  <w:style w:type="character" w:customStyle="1" w:styleId="FooterChar">
    <w:name w:val="Footer Char"/>
    <w:qFormat/>
    <w:rPr>
      <w:sz w:val="18"/>
      <w:szCs w:val="18"/>
    </w:rPr>
  </w:style>
  <w:style w:type="character" w:customStyle="1" w:styleId="BalloonTextChar">
    <w:name w:val="Balloon Text Char"/>
    <w:qFormat/>
    <w:rPr>
      <w:sz w:val="2"/>
    </w:rPr>
  </w:style>
  <w:style w:type="character" w:customStyle="1" w:styleId="Char1">
    <w:name w:val="页眉 Char"/>
    <w:basedOn w:val="a0"/>
    <w:link w:val="a5"/>
    <w:qFormat/>
    <w:rPr>
      <w:kern w:val="1"/>
      <w:sz w:val="18"/>
      <w:szCs w:val="18"/>
      <w:shd w:val="solid" w:color="auto" w:fill="auto"/>
    </w:rPr>
  </w:style>
  <w:style w:type="character" w:customStyle="1" w:styleId="Char0">
    <w:name w:val="页脚 Char"/>
    <w:basedOn w:val="a0"/>
    <w:link w:val="a4"/>
    <w:qFormat/>
    <w:rPr>
      <w:kern w:val="1"/>
      <w:sz w:val="18"/>
      <w:szCs w:val="18"/>
      <w:shd w:val="solid" w:color="auto" w:fill="auto"/>
    </w:rPr>
  </w:style>
  <w:style w:type="character" w:customStyle="1" w:styleId="Char">
    <w:name w:val="批注框文本 Char"/>
    <w:basedOn w:val="a0"/>
    <w:link w:val="a3"/>
    <w:qFormat/>
    <w:rPr>
      <w:kern w:val="1"/>
      <w:sz w:val="18"/>
      <w:szCs w:val="18"/>
      <w:shd w:val="solid" w:color="auto" w:fill="auto"/>
    </w:rPr>
  </w:style>
  <w:style w:type="paragraph" w:styleId="ab">
    <w:name w:val="List Paragraph"/>
    <w:basedOn w:val="a"/>
    <w:uiPriority w:val="34"/>
    <w:qFormat/>
    <w:pPr>
      <w:ind w:left="720"/>
      <w:contextualSpacing/>
    </w:pPr>
  </w:style>
  <w:style w:type="character" w:customStyle="1" w:styleId="1Char">
    <w:name w:val="标题 1 Char"/>
    <w:basedOn w:val="a0"/>
    <w:link w:val="1"/>
    <w:uiPriority w:val="9"/>
    <w:qFormat/>
    <w:rPr>
      <w:rFonts w:asciiTheme="majorHAnsi" w:eastAsiaTheme="majorEastAsia" w:hAnsiTheme="majorHAnsi"/>
      <w:b/>
      <w:bCs/>
      <w:kern w:val="32"/>
      <w:sz w:val="32"/>
      <w:szCs w:val="32"/>
    </w:rPr>
  </w:style>
  <w:style w:type="character" w:customStyle="1" w:styleId="2Char">
    <w:name w:val="标题 2 Char"/>
    <w:basedOn w:val="a0"/>
    <w:link w:val="2"/>
    <w:uiPriority w:val="9"/>
    <w:semiHidden/>
    <w:qFormat/>
    <w:rPr>
      <w:rFonts w:asciiTheme="majorHAnsi" w:eastAsiaTheme="majorEastAsia" w:hAnsiTheme="majorHAnsi"/>
      <w:b/>
      <w:bCs/>
      <w:i/>
      <w:iCs/>
      <w:sz w:val="28"/>
      <w:szCs w:val="28"/>
    </w:rPr>
  </w:style>
  <w:style w:type="character" w:customStyle="1" w:styleId="3Char">
    <w:name w:val="标题 3 Char"/>
    <w:basedOn w:val="a0"/>
    <w:link w:val="3"/>
    <w:uiPriority w:val="9"/>
    <w:semiHidden/>
    <w:qFormat/>
    <w:rPr>
      <w:rFonts w:asciiTheme="majorHAnsi" w:eastAsiaTheme="majorEastAsia" w:hAnsiTheme="majorHAnsi"/>
      <w:b/>
      <w:bCs/>
      <w:sz w:val="26"/>
      <w:szCs w:val="26"/>
    </w:rPr>
  </w:style>
  <w:style w:type="character" w:customStyle="1" w:styleId="4Char">
    <w:name w:val="标题 4 Char"/>
    <w:basedOn w:val="a0"/>
    <w:link w:val="4"/>
    <w:uiPriority w:val="9"/>
    <w:semiHidden/>
    <w:qFormat/>
    <w:rPr>
      <w:b/>
      <w:bCs/>
      <w:sz w:val="28"/>
      <w:szCs w:val="28"/>
    </w:rPr>
  </w:style>
  <w:style w:type="character" w:customStyle="1" w:styleId="5Char">
    <w:name w:val="标题 5 Char"/>
    <w:basedOn w:val="a0"/>
    <w:link w:val="5"/>
    <w:uiPriority w:val="9"/>
    <w:semiHidden/>
    <w:qFormat/>
    <w:rPr>
      <w:b/>
      <w:bCs/>
      <w:i/>
      <w:iCs/>
      <w:sz w:val="26"/>
      <w:szCs w:val="26"/>
    </w:rPr>
  </w:style>
  <w:style w:type="character" w:customStyle="1" w:styleId="6Char">
    <w:name w:val="标题 6 Char"/>
    <w:basedOn w:val="a0"/>
    <w:link w:val="6"/>
    <w:uiPriority w:val="9"/>
    <w:semiHidden/>
    <w:qFormat/>
    <w:rPr>
      <w:b/>
      <w:bCs/>
    </w:rPr>
  </w:style>
  <w:style w:type="character" w:customStyle="1" w:styleId="7Char">
    <w:name w:val="标题 7 Char"/>
    <w:basedOn w:val="a0"/>
    <w:link w:val="7"/>
    <w:uiPriority w:val="9"/>
    <w:semiHidden/>
    <w:qFormat/>
    <w:rPr>
      <w:sz w:val="24"/>
      <w:szCs w:val="24"/>
    </w:rPr>
  </w:style>
  <w:style w:type="character" w:customStyle="1" w:styleId="8Char">
    <w:name w:val="标题 8 Char"/>
    <w:basedOn w:val="a0"/>
    <w:link w:val="8"/>
    <w:uiPriority w:val="9"/>
    <w:semiHidden/>
    <w:qFormat/>
    <w:rPr>
      <w:i/>
      <w:iCs/>
      <w:sz w:val="24"/>
      <w:szCs w:val="24"/>
    </w:rPr>
  </w:style>
  <w:style w:type="character" w:customStyle="1" w:styleId="9Char">
    <w:name w:val="标题 9 Char"/>
    <w:basedOn w:val="a0"/>
    <w:link w:val="9"/>
    <w:uiPriority w:val="9"/>
    <w:semiHidden/>
    <w:qFormat/>
    <w:rPr>
      <w:rFonts w:asciiTheme="majorHAnsi" w:eastAsiaTheme="majorEastAsia" w:hAnsiTheme="majorHAnsi"/>
    </w:rPr>
  </w:style>
  <w:style w:type="character" w:customStyle="1" w:styleId="Char3">
    <w:name w:val="标题 Char"/>
    <w:basedOn w:val="a0"/>
    <w:link w:val="a7"/>
    <w:uiPriority w:val="10"/>
    <w:qFormat/>
    <w:rPr>
      <w:rFonts w:asciiTheme="majorHAnsi" w:eastAsiaTheme="majorEastAsia" w:hAnsiTheme="majorHAnsi"/>
      <w:b/>
      <w:bCs/>
      <w:kern w:val="28"/>
      <w:sz w:val="32"/>
      <w:szCs w:val="32"/>
    </w:rPr>
  </w:style>
  <w:style w:type="character" w:customStyle="1" w:styleId="Char2">
    <w:name w:val="副标题 Char"/>
    <w:basedOn w:val="a0"/>
    <w:link w:val="a6"/>
    <w:uiPriority w:val="11"/>
    <w:qFormat/>
    <w:rPr>
      <w:rFonts w:asciiTheme="majorHAnsi" w:eastAsiaTheme="majorEastAsia" w:hAnsiTheme="majorHAnsi"/>
      <w:sz w:val="24"/>
      <w:szCs w:val="24"/>
    </w:rPr>
  </w:style>
  <w:style w:type="paragraph" w:styleId="ac">
    <w:name w:val="No Spacing"/>
    <w:basedOn w:val="a"/>
    <w:uiPriority w:val="1"/>
    <w:qFormat/>
    <w:rPr>
      <w:szCs w:val="32"/>
    </w:rPr>
  </w:style>
  <w:style w:type="paragraph" w:styleId="ad">
    <w:name w:val="Quote"/>
    <w:basedOn w:val="a"/>
    <w:next w:val="a"/>
    <w:link w:val="Char4"/>
    <w:uiPriority w:val="29"/>
    <w:qFormat/>
    <w:rPr>
      <w:i/>
    </w:rPr>
  </w:style>
  <w:style w:type="character" w:customStyle="1" w:styleId="Char4">
    <w:name w:val="引用 Char"/>
    <w:basedOn w:val="a0"/>
    <w:link w:val="ad"/>
    <w:uiPriority w:val="29"/>
    <w:qFormat/>
    <w:rPr>
      <w:i/>
      <w:sz w:val="24"/>
      <w:szCs w:val="24"/>
    </w:rPr>
  </w:style>
  <w:style w:type="paragraph" w:styleId="ae">
    <w:name w:val="Intense Quote"/>
    <w:basedOn w:val="a"/>
    <w:next w:val="a"/>
    <w:link w:val="Char5"/>
    <w:uiPriority w:val="30"/>
    <w:qFormat/>
    <w:pPr>
      <w:ind w:left="720" w:right="720"/>
    </w:pPr>
    <w:rPr>
      <w:b/>
      <w:i/>
      <w:szCs w:val="22"/>
    </w:rPr>
  </w:style>
  <w:style w:type="character" w:customStyle="1" w:styleId="Char5">
    <w:name w:val="明显引用 Char"/>
    <w:basedOn w:val="a0"/>
    <w:link w:val="ae"/>
    <w:uiPriority w:val="30"/>
    <w:qFormat/>
    <w:rPr>
      <w:b/>
      <w:i/>
      <w:sz w:val="24"/>
    </w:rPr>
  </w:style>
  <w:style w:type="character" w:customStyle="1" w:styleId="10">
    <w:name w:val="不明显强调1"/>
    <w:uiPriority w:val="19"/>
    <w:qFormat/>
    <w:rPr>
      <w:i/>
      <w:color w:val="595959" w:themeColor="text1" w:themeTint="A6"/>
    </w:rPr>
  </w:style>
  <w:style w:type="character" w:customStyle="1" w:styleId="11">
    <w:name w:val="明显强调1"/>
    <w:basedOn w:val="a0"/>
    <w:uiPriority w:val="21"/>
    <w:qFormat/>
    <w:rPr>
      <w:b/>
      <w:i/>
      <w:sz w:val="24"/>
      <w:szCs w:val="24"/>
      <w:u w:val="single"/>
    </w:rPr>
  </w:style>
  <w:style w:type="character" w:customStyle="1" w:styleId="12">
    <w:name w:val="不明显参考1"/>
    <w:basedOn w:val="a0"/>
    <w:uiPriority w:val="31"/>
    <w:qFormat/>
    <w:rPr>
      <w:sz w:val="24"/>
      <w:szCs w:val="24"/>
      <w:u w:val="single"/>
    </w:rPr>
  </w:style>
  <w:style w:type="character" w:customStyle="1" w:styleId="13">
    <w:name w:val="明显参考1"/>
    <w:basedOn w:val="a0"/>
    <w:uiPriority w:val="32"/>
    <w:qFormat/>
    <w:rPr>
      <w:b/>
      <w:sz w:val="24"/>
      <w:u w:val="single"/>
    </w:rPr>
  </w:style>
  <w:style w:type="character" w:customStyle="1" w:styleId="14">
    <w:name w:val="书籍标题1"/>
    <w:basedOn w:val="a0"/>
    <w:uiPriority w:val="33"/>
    <w:qFormat/>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pPr>
      <w:outlineLvl w:val="9"/>
    </w:pPr>
  </w:style>
  <w:style w:type="paragraph" w:customStyle="1" w:styleId="Char6">
    <w:name w:val="Char"/>
    <w:basedOn w:val="a"/>
    <w:qFormat/>
    <w:pPr>
      <w:widowControl w:val="0"/>
      <w:jc w:val="both"/>
    </w:pPr>
    <w:rPr>
      <w:rFonts w:ascii="宋体" w:eastAsia="宋体" w:hAnsi="宋体" w:cs="宋体"/>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8C630-0E2A-4BAA-9D98-32923DA5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1877</Words>
  <Characters>10704</Characters>
  <Application>Microsoft Office Word</Application>
  <DocSecurity>0</DocSecurity>
  <Lines>89</Lines>
  <Paragraphs>25</Paragraphs>
  <ScaleCrop>false</ScaleCrop>
  <Company>Chinese ORG</Company>
  <LinksUpToDate>false</LinksUpToDate>
  <CharactersWithSpaces>12556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谭兆强</dc:creator>
  <cp:lastModifiedBy>林果桦</cp:lastModifiedBy>
  <cp:revision>69</cp:revision>
  <cp:lastPrinted>2021-09-28T08:31:00Z</cp:lastPrinted>
  <dcterms:created xsi:type="dcterms:W3CDTF">2021-03-18T09:25:00Z</dcterms:created>
  <dcterms:modified xsi:type="dcterms:W3CDTF">2021-09-28T09:18:00Z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47CB5CDD9D8A4F138F1F23F5F947925F</vt:lpwstr>
  </property>
</Properties>
</file>