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298CC2" w14:textId="77777777" w:rsidR="00CE2A92" w:rsidRPr="00CE2A92" w:rsidRDefault="00CE2A92" w:rsidP="00CE2A92">
      <w:pPr>
        <w:spacing w:afterLines="100" w:after="312"/>
        <w:rPr>
          <w:rFonts w:asciiTheme="majorEastAsia" w:eastAsiaTheme="majorEastAsia" w:hAnsiTheme="majorEastAsia" w:cs="仿宋"/>
          <w:sz w:val="32"/>
          <w:szCs w:val="32"/>
        </w:rPr>
      </w:pPr>
      <w:r w:rsidRPr="00CE2A92">
        <w:rPr>
          <w:rFonts w:asciiTheme="majorEastAsia" w:eastAsiaTheme="majorEastAsia" w:hAnsiTheme="majorEastAsia" w:cs="仿宋" w:hint="eastAsia"/>
          <w:sz w:val="32"/>
          <w:szCs w:val="32"/>
        </w:rPr>
        <w:t>附件4</w:t>
      </w:r>
    </w:p>
    <w:p w14:paraId="7909F678" w14:textId="04991F1D" w:rsidR="004F1C34" w:rsidRDefault="005C33CB" w:rsidP="00CE2A92">
      <w:pPr>
        <w:spacing w:afterLines="100" w:after="312"/>
        <w:jc w:val="center"/>
        <w:rPr>
          <w:rFonts w:ascii="方正小标宋简体" w:eastAsia="方正小标宋简体" w:hAnsi="仿宋" w:cs="仿宋"/>
          <w:sz w:val="44"/>
          <w:szCs w:val="44"/>
        </w:rPr>
      </w:pPr>
      <w:r>
        <w:rPr>
          <w:rFonts w:ascii="方正小标宋简体" w:eastAsia="方正小标宋简体" w:hAnsi="仿宋" w:cs="仿宋" w:hint="eastAsia"/>
          <w:sz w:val="44"/>
          <w:szCs w:val="44"/>
        </w:rPr>
        <w:t>关于部分检验项目的说明</w:t>
      </w:r>
    </w:p>
    <w:p w14:paraId="6938F71D" w14:textId="58331197" w:rsidR="000A275E" w:rsidRPr="007D198D" w:rsidRDefault="006C73CA" w:rsidP="007D198D">
      <w:pPr>
        <w:ind w:firstLineChars="200" w:firstLine="640"/>
        <w:rPr>
          <w:rFonts w:eastAsia="黑体"/>
          <w:sz w:val="32"/>
          <w:szCs w:val="32"/>
        </w:rPr>
      </w:pPr>
      <w:bookmarkStart w:id="0" w:name="_Hlk58226309"/>
      <w:r>
        <w:rPr>
          <w:rFonts w:eastAsia="黑体" w:hint="eastAsia"/>
          <w:sz w:val="32"/>
          <w:szCs w:val="32"/>
        </w:rPr>
        <w:t>过氧化值</w:t>
      </w:r>
    </w:p>
    <w:bookmarkEnd w:id="0"/>
    <w:p w14:paraId="0F520930" w14:textId="0BED4596" w:rsidR="000A275E" w:rsidRDefault="006C73CA" w:rsidP="006C73CA">
      <w:pPr>
        <w:widowControl/>
        <w:shd w:val="clear" w:color="auto" w:fill="FFFFFF"/>
        <w:snapToGrid w:val="0"/>
        <w:spacing w:line="360" w:lineRule="auto"/>
        <w:ind w:firstLine="623"/>
        <w:rPr>
          <w:rFonts w:ascii="仿宋" w:hAnsi="仿宋" w:hint="eastAsia"/>
          <w:sz w:val="32"/>
          <w:szCs w:val="32"/>
        </w:rPr>
      </w:pPr>
      <w:r w:rsidRPr="006C73CA">
        <w:rPr>
          <w:rFonts w:ascii="仿宋" w:hAnsi="仿宋" w:hint="eastAsia"/>
          <w:sz w:val="32"/>
          <w:szCs w:val="32"/>
        </w:rPr>
        <w:t>过氧化值是表示油脂和脂肪酸等被氧化程度的一种指标，用于说明食品是否因被氧化而变质。通过检测以油脂、脂肪为原料制作的食品的过氧化值，判断其质量和变质的程度。由于坚果类食品中油脂的含量较高，因而极易受到外界条件（如，光照、空气接触、高温等）的影响，容易发生氧化。</w:t>
      </w:r>
      <w:r w:rsidRPr="006C73CA">
        <w:rPr>
          <w:rFonts w:ascii="仿宋" w:hAnsi="仿宋" w:hint="eastAsia"/>
          <w:sz w:val="32"/>
          <w:szCs w:val="32"/>
        </w:rPr>
        <w:t>GB 19300-2014</w:t>
      </w:r>
      <w:r w:rsidRPr="006C73CA">
        <w:rPr>
          <w:rFonts w:ascii="仿宋" w:hAnsi="仿宋" w:hint="eastAsia"/>
          <w:sz w:val="32"/>
          <w:szCs w:val="32"/>
        </w:rPr>
        <w:t>《食品安全国家标准坚果与籽类食品》中规定，坚果食品的过氧化值应小于</w:t>
      </w:r>
      <w:r w:rsidRPr="006C73CA">
        <w:rPr>
          <w:rFonts w:ascii="仿宋" w:hAnsi="仿宋" w:hint="eastAsia"/>
          <w:sz w:val="32"/>
          <w:szCs w:val="32"/>
        </w:rPr>
        <w:t>0.80g/100g</w:t>
      </w:r>
      <w:r w:rsidRPr="006C73CA">
        <w:rPr>
          <w:rFonts w:ascii="仿宋" w:hAnsi="仿宋" w:hint="eastAsia"/>
          <w:sz w:val="32"/>
          <w:szCs w:val="32"/>
        </w:rPr>
        <w:t>。当坚果中过氧化值超标时，坚果类食品会出现酸臭、刺鼻的气味，食用此类的坚果制品会有苦涩、发酸的味道。这不仅影响口感，其营养价值也会大打折扣</w:t>
      </w:r>
      <w:r>
        <w:rPr>
          <w:rFonts w:ascii="仿宋" w:hAnsi="仿宋" w:hint="eastAsia"/>
          <w:sz w:val="32"/>
          <w:szCs w:val="32"/>
        </w:rPr>
        <w:t>。</w:t>
      </w:r>
    </w:p>
    <w:p w14:paraId="2893377A" w14:textId="0C893DF5" w:rsidR="006C73CA" w:rsidRDefault="006C73CA" w:rsidP="006C73CA">
      <w:pPr>
        <w:widowControl/>
        <w:shd w:val="clear" w:color="auto" w:fill="FFFFFF"/>
        <w:snapToGrid w:val="0"/>
        <w:spacing w:line="360" w:lineRule="auto"/>
        <w:ind w:firstLine="623"/>
        <w:rPr>
          <w:rFonts w:ascii="黑体" w:eastAsia="黑体" w:hAnsi="黑体" w:hint="eastAsia"/>
          <w:sz w:val="32"/>
          <w:szCs w:val="32"/>
        </w:rPr>
      </w:pPr>
      <w:r w:rsidRPr="006C73CA">
        <w:rPr>
          <w:rFonts w:ascii="黑体" w:eastAsia="黑体" w:hAnsi="黑体" w:hint="eastAsia"/>
          <w:sz w:val="32"/>
          <w:szCs w:val="32"/>
        </w:rPr>
        <w:t>菌落总数</w:t>
      </w:r>
    </w:p>
    <w:p w14:paraId="363E830E" w14:textId="77777777" w:rsidR="006C73CA" w:rsidRPr="006C73CA" w:rsidRDefault="006C73CA" w:rsidP="006C73CA">
      <w:pPr>
        <w:widowControl/>
        <w:shd w:val="clear" w:color="auto" w:fill="FFFFFF"/>
        <w:snapToGrid w:val="0"/>
        <w:spacing w:line="360" w:lineRule="auto"/>
        <w:ind w:firstLineChars="200" w:firstLine="640"/>
        <w:rPr>
          <w:rFonts w:ascii="宋体" w:hAnsi="宋体"/>
          <w:color w:val="000000"/>
          <w:sz w:val="32"/>
          <w:szCs w:val="32"/>
          <w:shd w:val="clear" w:color="auto" w:fill="FFFFFF"/>
        </w:rPr>
      </w:pPr>
      <w:r w:rsidRPr="006C73CA">
        <w:rPr>
          <w:rFonts w:hint="eastAsia"/>
          <w:sz w:val="32"/>
          <w:szCs w:val="32"/>
        </w:rPr>
        <w:t>菌落总数等微生物超标的原因一是跟产品的生产过程有关，企业没有按照产品工艺条件要求进行生产，生产环境差，生产车间、工具设施、操作人员清洁消毒不彻底，导致产品中携带细菌。</w:t>
      </w:r>
      <w:r w:rsidRPr="006C73CA">
        <w:rPr>
          <w:rFonts w:ascii="宋体" w:hAnsi="宋体" w:hint="eastAsia"/>
          <w:color w:val="000000"/>
          <w:sz w:val="32"/>
          <w:szCs w:val="32"/>
          <w:shd w:val="clear" w:color="auto" w:fill="FFFFFF"/>
        </w:rPr>
        <w:t>食品的菌落总数超标，会破坏食品的营养成分，加速食品的腐败变质，使食品失去食用价值。食用微生物超标严重的食品，很容易患痢疾等肠道疾病，可能引起呕吐、腹泻等症状，危害人体健康安全。</w:t>
      </w:r>
    </w:p>
    <w:p w14:paraId="42A46902" w14:textId="090B06E0" w:rsidR="006C73CA" w:rsidRDefault="006C73CA" w:rsidP="006C73CA">
      <w:pPr>
        <w:widowControl/>
        <w:shd w:val="clear" w:color="auto" w:fill="FFFFFF"/>
        <w:snapToGrid w:val="0"/>
        <w:spacing w:line="360" w:lineRule="auto"/>
        <w:ind w:firstLine="623"/>
        <w:rPr>
          <w:rFonts w:ascii="黑体" w:eastAsia="黑体" w:hAnsi="黑体" w:hint="eastAsia"/>
          <w:sz w:val="32"/>
          <w:szCs w:val="32"/>
        </w:rPr>
      </w:pPr>
      <w:r>
        <w:rPr>
          <w:rFonts w:ascii="黑体" w:eastAsia="黑体" w:hAnsi="黑体" w:hint="eastAsia"/>
          <w:sz w:val="32"/>
          <w:szCs w:val="32"/>
        </w:rPr>
        <w:lastRenderedPageBreak/>
        <w:t>钠</w:t>
      </w:r>
      <w:bookmarkStart w:id="1" w:name="_GoBack"/>
      <w:bookmarkEnd w:id="1"/>
    </w:p>
    <w:p w14:paraId="34E28A68" w14:textId="77777777" w:rsidR="0063240E" w:rsidRPr="0063240E" w:rsidRDefault="0063240E" w:rsidP="0063240E">
      <w:pPr>
        <w:autoSpaceDE w:val="0"/>
        <w:autoSpaceDN w:val="0"/>
        <w:adjustRightInd w:val="0"/>
        <w:spacing w:line="594" w:lineRule="exact"/>
        <w:ind w:firstLineChars="200" w:firstLine="640"/>
        <w:jc w:val="left"/>
        <w:rPr>
          <w:rFonts w:asciiTheme="minorEastAsia" w:hAnsiTheme="minorEastAsia" w:cs="Times New Roman"/>
          <w:sz w:val="32"/>
          <w:szCs w:val="32"/>
        </w:rPr>
      </w:pPr>
      <w:r w:rsidRPr="0063240E">
        <w:rPr>
          <w:rFonts w:asciiTheme="minorEastAsia" w:hAnsiTheme="minorEastAsia" w:cs="Times New Roman" w:hint="eastAsia"/>
          <w:sz w:val="32"/>
          <w:szCs w:val="32"/>
        </w:rPr>
        <w:t>钠是一种重要的无机元素，人体中摄入钠的主要膳食来源是食盐，适量的钠在人体中参与各种代谢，维持体内酸碱平衡、血压正常等，是人体必需的基本元素之一。但过量的钠可引起高血压等许多慢性疾病，2013年01月01日实施的食品安全国家标准 预包装食品营养标签通则（GB 28050-2011）将钠作为核心营养素之一要求进行标示，并规定其允许误差范围为≤120%标示值，其目的一是规范企业正确标示营养标签，二是指导公众科学选择膳食，利于促进消费者合理平衡膳食和身体健康。食品中钠含量超出允许范围，原因可能是企业未对产品钠项目进行检测而随意标注钠含量，或企业对原辅料质量控制不严、生产加工环节控制不严，生产加工过程中搅拌不均匀或未按产品标签明示值或企业标准的要求进行添加等。</w:t>
      </w:r>
    </w:p>
    <w:p w14:paraId="33ED6258" w14:textId="77777777" w:rsidR="0063240E" w:rsidRPr="0063240E" w:rsidRDefault="0063240E" w:rsidP="006C73CA">
      <w:pPr>
        <w:widowControl/>
        <w:shd w:val="clear" w:color="auto" w:fill="FFFFFF"/>
        <w:snapToGrid w:val="0"/>
        <w:spacing w:line="360" w:lineRule="auto"/>
        <w:ind w:firstLine="623"/>
        <w:rPr>
          <w:rFonts w:ascii="黑体" w:eastAsia="黑体" w:hAnsi="黑体"/>
          <w:sz w:val="32"/>
          <w:szCs w:val="32"/>
        </w:rPr>
      </w:pPr>
    </w:p>
    <w:sectPr w:rsidR="0063240E" w:rsidRPr="0063240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EA8AE8" w14:textId="77777777" w:rsidR="006C089F" w:rsidRDefault="006C089F" w:rsidP="008906C1">
      <w:r>
        <w:separator/>
      </w:r>
    </w:p>
  </w:endnote>
  <w:endnote w:type="continuationSeparator" w:id="0">
    <w:p w14:paraId="44BDFAC2" w14:textId="77777777" w:rsidR="006C089F" w:rsidRDefault="006C089F" w:rsidP="00890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14C19E" w14:textId="77777777" w:rsidR="006C089F" w:rsidRDefault="006C089F" w:rsidP="008906C1">
      <w:r>
        <w:separator/>
      </w:r>
    </w:p>
  </w:footnote>
  <w:footnote w:type="continuationSeparator" w:id="0">
    <w:p w14:paraId="5DF3076F" w14:textId="77777777" w:rsidR="006C089F" w:rsidRDefault="006C089F" w:rsidP="008906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C5DA80D"/>
    <w:multiLevelType w:val="singleLevel"/>
    <w:tmpl w:val="AC5DA80D"/>
    <w:lvl w:ilvl="0">
      <w:start w:val="1"/>
      <w:numFmt w:val="chineseCounting"/>
      <w:suff w:val="nothing"/>
      <w:lvlText w:val="%1、"/>
      <w:lvlJc w:val="left"/>
      <w:rPr>
        <w:rFonts w:hint="eastAsia"/>
      </w:rPr>
    </w:lvl>
  </w:abstractNum>
  <w:abstractNum w:abstractNumId="1">
    <w:nsid w:val="361A4BCB"/>
    <w:multiLevelType w:val="hybridMultilevel"/>
    <w:tmpl w:val="E46A5D16"/>
    <w:lvl w:ilvl="0" w:tplc="555E685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79B608D"/>
    <w:multiLevelType w:val="hybridMultilevel"/>
    <w:tmpl w:val="C6D8F57A"/>
    <w:lvl w:ilvl="0" w:tplc="3B348A1C">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D731CE"/>
    <w:rsid w:val="000A275E"/>
    <w:rsid w:val="000F722E"/>
    <w:rsid w:val="0017756D"/>
    <w:rsid w:val="00196D2C"/>
    <w:rsid w:val="001B613A"/>
    <w:rsid w:val="00245222"/>
    <w:rsid w:val="00270C9D"/>
    <w:rsid w:val="003A65A7"/>
    <w:rsid w:val="003B5D49"/>
    <w:rsid w:val="003D5E39"/>
    <w:rsid w:val="00462342"/>
    <w:rsid w:val="00465E74"/>
    <w:rsid w:val="004F1C34"/>
    <w:rsid w:val="00516819"/>
    <w:rsid w:val="00550C03"/>
    <w:rsid w:val="005C06F3"/>
    <w:rsid w:val="005C33CB"/>
    <w:rsid w:val="005D78D5"/>
    <w:rsid w:val="0063240E"/>
    <w:rsid w:val="0067473C"/>
    <w:rsid w:val="006C089F"/>
    <w:rsid w:val="006C4888"/>
    <w:rsid w:val="006C73CA"/>
    <w:rsid w:val="00726A4B"/>
    <w:rsid w:val="00736DB5"/>
    <w:rsid w:val="007D198D"/>
    <w:rsid w:val="00813729"/>
    <w:rsid w:val="00830BF8"/>
    <w:rsid w:val="008906C1"/>
    <w:rsid w:val="008A2321"/>
    <w:rsid w:val="008E463F"/>
    <w:rsid w:val="009B7057"/>
    <w:rsid w:val="00A3433C"/>
    <w:rsid w:val="00AC08C5"/>
    <w:rsid w:val="00B803BC"/>
    <w:rsid w:val="00B83C3E"/>
    <w:rsid w:val="00BD254B"/>
    <w:rsid w:val="00CA0E2D"/>
    <w:rsid w:val="00CE2A92"/>
    <w:rsid w:val="00D56071"/>
    <w:rsid w:val="00D67D8A"/>
    <w:rsid w:val="00DA0273"/>
    <w:rsid w:val="00DA0A14"/>
    <w:rsid w:val="00DA5C44"/>
    <w:rsid w:val="00E81F8E"/>
    <w:rsid w:val="00F04423"/>
    <w:rsid w:val="1994269A"/>
    <w:rsid w:val="1FD731CE"/>
    <w:rsid w:val="21080928"/>
    <w:rsid w:val="27286FB2"/>
    <w:rsid w:val="2E7720BF"/>
    <w:rsid w:val="378F216D"/>
    <w:rsid w:val="38C14C44"/>
    <w:rsid w:val="57EA0B70"/>
    <w:rsid w:val="6AFC09F6"/>
    <w:rsid w:val="70667F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AF5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Web)" w:qFormat="1"/>
    <w:lsdException w:name="HTML Preformatted" w:qFormat="1"/>
    <w:lsdException w:name="Normal Table" w:uiPriority="99"/>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Theme="minorEastAsia"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a5">
    <w:name w:val="Normal (Web)"/>
    <w:basedOn w:val="a"/>
    <w:qFormat/>
    <w:pPr>
      <w:widowControl/>
      <w:spacing w:before="100" w:beforeAutospacing="1" w:after="100" w:afterAutospacing="1"/>
      <w:jc w:val="left"/>
    </w:pPr>
    <w:rPr>
      <w:rFonts w:ascii="宋体" w:eastAsia="宋体" w:hAnsi="宋体" w:cs="宋体"/>
      <w:kern w:val="0"/>
      <w:sz w:val="24"/>
    </w:rPr>
  </w:style>
  <w:style w:type="character" w:styleId="a6">
    <w:name w:val="Hyperlink"/>
    <w:basedOn w:val="a0"/>
    <w:qFormat/>
    <w:rPr>
      <w:color w:val="0000FF"/>
      <w:u w:val="single"/>
    </w:rPr>
  </w:style>
  <w:style w:type="paragraph" w:styleId="a7">
    <w:name w:val="List Paragraph"/>
    <w:basedOn w:val="a"/>
    <w:uiPriority w:val="99"/>
    <w:unhideWhenUsed/>
    <w:qFormat/>
    <w:pPr>
      <w:ind w:firstLineChars="200" w:firstLine="420"/>
    </w:pPr>
  </w:style>
  <w:style w:type="character" w:customStyle="1" w:styleId="Char0">
    <w:name w:val="页眉 Char"/>
    <w:basedOn w:val="a0"/>
    <w:link w:val="a4"/>
    <w:qFormat/>
    <w:rPr>
      <w:rFonts w:eastAsiaTheme="minorEastAsia" w:cstheme="minorBidi"/>
      <w:kern w:val="2"/>
      <w:sz w:val="18"/>
      <w:szCs w:val="18"/>
    </w:rPr>
  </w:style>
  <w:style w:type="character" w:customStyle="1" w:styleId="Char">
    <w:name w:val="页脚 Char"/>
    <w:basedOn w:val="a0"/>
    <w:link w:val="a3"/>
    <w:qFormat/>
    <w:rPr>
      <w:rFonts w:eastAsiaTheme="minorEastAsia"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Web)" w:qFormat="1"/>
    <w:lsdException w:name="HTML Preformatted" w:qFormat="1"/>
    <w:lsdException w:name="Normal Table" w:uiPriority="99"/>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Theme="minorEastAsia"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a5">
    <w:name w:val="Normal (Web)"/>
    <w:basedOn w:val="a"/>
    <w:qFormat/>
    <w:pPr>
      <w:widowControl/>
      <w:spacing w:before="100" w:beforeAutospacing="1" w:after="100" w:afterAutospacing="1"/>
      <w:jc w:val="left"/>
    </w:pPr>
    <w:rPr>
      <w:rFonts w:ascii="宋体" w:eastAsia="宋体" w:hAnsi="宋体" w:cs="宋体"/>
      <w:kern w:val="0"/>
      <w:sz w:val="24"/>
    </w:rPr>
  </w:style>
  <w:style w:type="character" w:styleId="a6">
    <w:name w:val="Hyperlink"/>
    <w:basedOn w:val="a0"/>
    <w:qFormat/>
    <w:rPr>
      <w:color w:val="0000FF"/>
      <w:u w:val="single"/>
    </w:rPr>
  </w:style>
  <w:style w:type="paragraph" w:styleId="a7">
    <w:name w:val="List Paragraph"/>
    <w:basedOn w:val="a"/>
    <w:uiPriority w:val="99"/>
    <w:unhideWhenUsed/>
    <w:qFormat/>
    <w:pPr>
      <w:ind w:firstLineChars="200" w:firstLine="420"/>
    </w:pPr>
  </w:style>
  <w:style w:type="character" w:customStyle="1" w:styleId="Char0">
    <w:name w:val="页眉 Char"/>
    <w:basedOn w:val="a0"/>
    <w:link w:val="a4"/>
    <w:qFormat/>
    <w:rPr>
      <w:rFonts w:eastAsiaTheme="minorEastAsia" w:cstheme="minorBidi"/>
      <w:kern w:val="2"/>
      <w:sz w:val="18"/>
      <w:szCs w:val="18"/>
    </w:rPr>
  </w:style>
  <w:style w:type="character" w:customStyle="1" w:styleId="Char">
    <w:name w:val="页脚 Char"/>
    <w:basedOn w:val="a0"/>
    <w:link w:val="a3"/>
    <w:qFormat/>
    <w:rPr>
      <w:rFonts w:eastAsiaTheme="minorEastAsia"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833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117</Words>
  <Characters>670</Characters>
  <Application>Microsoft Office Word</Application>
  <DocSecurity>0</DocSecurity>
  <Lines>5</Lines>
  <Paragraphs>1</Paragraphs>
  <ScaleCrop>false</ScaleCrop>
  <Company>微软中国</Company>
  <LinksUpToDate>false</LinksUpToDate>
  <CharactersWithSpaces>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Administrator</cp:lastModifiedBy>
  <cp:revision>3</cp:revision>
  <dcterms:created xsi:type="dcterms:W3CDTF">2021-06-07T06:59:00Z</dcterms:created>
  <dcterms:modified xsi:type="dcterms:W3CDTF">2021-06-08T00:45:00Z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