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8A" w:rsidRPr="00AC28D6" w:rsidRDefault="00C3738A" w:rsidP="00BC27D7">
      <w:pPr>
        <w:pStyle w:val="1"/>
        <w:spacing w:after="0" w:line="360" w:lineRule="auto"/>
        <w:jc w:val="center"/>
        <w:rPr>
          <w:rFonts w:asciiTheme="majorEastAsia" w:eastAsiaTheme="majorEastAsia" w:hAnsiTheme="majorEastAsia" w:cs="Times New Roman"/>
        </w:rPr>
      </w:pPr>
      <w:bookmarkStart w:id="0" w:name="_GoBack"/>
      <w:bookmarkEnd w:id="0"/>
      <w:r w:rsidRPr="00AC28D6">
        <w:rPr>
          <w:rFonts w:asciiTheme="majorEastAsia" w:eastAsiaTheme="majorEastAsia" w:hAnsiTheme="majorEastAsia" w:cs="Times New Roman"/>
        </w:rPr>
        <w:t>江门市</w:t>
      </w:r>
      <w:r w:rsidRPr="00AC28D6">
        <w:rPr>
          <w:rFonts w:asciiTheme="majorEastAsia" w:eastAsiaTheme="majorEastAsia" w:hAnsiTheme="majorEastAsia" w:cs="Times New Roman" w:hint="eastAsia"/>
        </w:rPr>
        <w:t>政府和社会资本合作（</w:t>
      </w:r>
      <w:r w:rsidRPr="00AC28D6">
        <w:rPr>
          <w:rFonts w:asciiTheme="majorEastAsia" w:eastAsiaTheme="majorEastAsia" w:hAnsiTheme="majorEastAsia" w:cs="Times New Roman"/>
        </w:rPr>
        <w:t>PPP</w:t>
      </w:r>
      <w:r w:rsidRPr="00AC28D6">
        <w:rPr>
          <w:rFonts w:asciiTheme="majorEastAsia" w:eastAsiaTheme="majorEastAsia" w:hAnsiTheme="majorEastAsia" w:cs="Times New Roman" w:hint="eastAsia"/>
        </w:rPr>
        <w:t>）项目</w:t>
      </w:r>
    </w:p>
    <w:p w:rsidR="00C3738A" w:rsidRPr="00AC28D6" w:rsidRDefault="00C3738A" w:rsidP="00BC27D7">
      <w:pPr>
        <w:pStyle w:val="1"/>
        <w:spacing w:before="0" w:after="340" w:line="360" w:lineRule="auto"/>
        <w:jc w:val="center"/>
        <w:rPr>
          <w:rFonts w:asciiTheme="majorEastAsia" w:eastAsiaTheme="majorEastAsia" w:hAnsiTheme="majorEastAsia" w:cs="Times New Roman"/>
          <w:b w:val="0"/>
          <w:bCs w:val="0"/>
        </w:rPr>
      </w:pPr>
      <w:r w:rsidRPr="00AC28D6">
        <w:rPr>
          <w:rFonts w:asciiTheme="majorEastAsia" w:eastAsiaTheme="majorEastAsia" w:hAnsiTheme="majorEastAsia" w:cs="Times New Roman" w:hint="eastAsia"/>
        </w:rPr>
        <w:t>管理暂行办法</w:t>
      </w:r>
      <w:r>
        <w:rPr>
          <w:rFonts w:asciiTheme="majorEastAsia" w:eastAsiaTheme="majorEastAsia" w:hAnsiTheme="majorEastAsia" w:cs="Times New Roman" w:hint="eastAsia"/>
        </w:rPr>
        <w:t>（征求意见稿）</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 xml:space="preserve">总 </w:t>
      </w:r>
      <w:r w:rsidRPr="00AC28D6">
        <w:rPr>
          <w:rFonts w:ascii="黑体" w:eastAsia="黑体" w:hAnsi="黑体" w:cs="Times New Roman"/>
          <w:b/>
          <w:bCs/>
          <w:sz w:val="32"/>
          <w:szCs w:val="32"/>
        </w:rPr>
        <w:t xml:space="preserve"> </w:t>
      </w:r>
      <w:r w:rsidRPr="00AC28D6">
        <w:rPr>
          <w:rFonts w:ascii="黑体" w:eastAsia="黑体" w:hAnsi="黑体" w:cs="Times New Roman" w:hint="eastAsia"/>
          <w:b/>
          <w:bCs/>
          <w:sz w:val="32"/>
          <w:szCs w:val="32"/>
        </w:rPr>
        <w:t>则</w:t>
      </w:r>
    </w:p>
    <w:p w:rsidR="00C3738A" w:rsidRPr="00AC28D6" w:rsidRDefault="00C3738A" w:rsidP="00BC27D7">
      <w:pPr>
        <w:pStyle w:val="a5"/>
        <w:numPr>
          <w:ilvl w:val="0"/>
          <w:numId w:val="2"/>
        </w:numPr>
        <w:spacing w:line="360" w:lineRule="auto"/>
        <w:ind w:firstLine="640"/>
        <w:rPr>
          <w:rFonts w:ascii="仿宋_GB2312" w:eastAsia="仿宋_GB2312" w:hAnsi="Times New Roman" w:cs="Times New Roman"/>
          <w:sz w:val="32"/>
          <w:szCs w:val="32"/>
        </w:rPr>
      </w:pPr>
      <w:r w:rsidRPr="00237F59">
        <w:rPr>
          <w:rFonts w:ascii="仿宋_GB2312" w:eastAsia="仿宋_GB2312" w:hAnsi="Times New Roman" w:cs="Times New Roman" w:hint="eastAsia"/>
          <w:sz w:val="32"/>
          <w:szCs w:val="32"/>
        </w:rPr>
        <w:t>为进一步加强政府和社会资本合作（PPP）项目管理，规范PPP项目操作流程，根据《中华人民共和国预</w:t>
      </w:r>
      <w:r w:rsidRPr="00EA0DDC">
        <w:rPr>
          <w:rFonts w:ascii="仿宋_GB2312" w:eastAsia="仿宋_GB2312" w:hAnsi="Times New Roman" w:cs="Times New Roman" w:hint="eastAsia"/>
          <w:sz w:val="32"/>
          <w:szCs w:val="32"/>
        </w:rPr>
        <w:t>算法》、《中华人民共和国民法典》、《中华人民共和国招标投标法》、《中华人民共和国政府采购法》、《政府投资条例》</w:t>
      </w:r>
      <w:r w:rsidRPr="00EA0DDC">
        <w:rPr>
          <w:rFonts w:ascii="仿宋_GB2312" w:eastAsia="仿宋_GB2312" w:hint="eastAsia"/>
          <w:sz w:val="32"/>
          <w:szCs w:val="32"/>
        </w:rPr>
        <w:t>等有关法律法</w:t>
      </w:r>
      <w:r w:rsidRPr="00237F59">
        <w:rPr>
          <w:rFonts w:ascii="仿宋_GB2312" w:eastAsia="仿宋_GB2312" w:hint="eastAsia"/>
          <w:sz w:val="32"/>
          <w:szCs w:val="32"/>
        </w:rPr>
        <w:t>规，以及</w:t>
      </w:r>
      <w:r w:rsidRPr="00237F59">
        <w:rPr>
          <w:rFonts w:ascii="仿宋_GB2312" w:eastAsia="仿宋_GB2312" w:hAnsi="Times New Roman" w:cs="Times New Roman" w:hint="eastAsia"/>
          <w:color w:val="000000" w:themeColor="text1"/>
          <w:sz w:val="32"/>
          <w:szCs w:val="32"/>
        </w:rPr>
        <w:t>《关于在公共服务领域推广政府和社会资本合</w:t>
      </w:r>
      <w:r w:rsidRPr="00AC28D6">
        <w:rPr>
          <w:rFonts w:ascii="仿宋_GB2312" w:eastAsia="仿宋_GB2312" w:hAnsi="Times New Roman" w:cs="Times New Roman" w:hint="eastAsia"/>
          <w:color w:val="000000" w:themeColor="text1"/>
          <w:sz w:val="32"/>
          <w:szCs w:val="32"/>
        </w:rPr>
        <w:t>作模式指导意见》（国办发〔2015〕42号）、《财政部关于推进政府和社会资本合作规范发展的实施意见》（财金〔2019〕10号）、《国家发展改革委关于依法依规加强PPP项目投资和建设管理的通知》（发改投资规〔2019〕1098号）、《广东省PPP项目库审核规程》（粤财金〔2018〕57号）、《江门市政府投资管理办法》（江府〔2020〕9号）等文件精神，结合我市实际，制定本办法。</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江门市域范围内的能源、交通运输、市政</w:t>
      </w:r>
      <w:r>
        <w:rPr>
          <w:rFonts w:ascii="仿宋_GB2312" w:eastAsia="仿宋_GB2312" w:hAnsi="Times New Roman" w:cs="Times New Roman" w:hint="eastAsia"/>
          <w:sz w:val="32"/>
          <w:szCs w:val="32"/>
        </w:rPr>
        <w:t>工程</w:t>
      </w:r>
      <w:r w:rsidRPr="00AC28D6">
        <w:rPr>
          <w:rFonts w:ascii="仿宋_GB2312" w:eastAsia="仿宋_GB2312" w:hAnsi="Times New Roman" w:cs="Times New Roman" w:hint="eastAsia"/>
          <w:sz w:val="32"/>
          <w:szCs w:val="32"/>
        </w:rPr>
        <w:t>、水利、环境保护、农业、林业、科技、保障性安居工程、医疗卫生、养老、教育、文化、体育、旅游等基础设施和公共服务领域的政府和社会资本合作项目，适用本办法。</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本办法所称的政府和社会资本合作（以下简称“PPP”），是指政府采用竞争性方式选择社会资本方，双方订立协议明确各自的权利和义务，由社会资本方负责基础设施和公共</w:t>
      </w:r>
      <w:r w:rsidRPr="00AC28D6">
        <w:rPr>
          <w:rFonts w:ascii="仿宋_GB2312" w:eastAsia="仿宋_GB2312" w:hAnsi="Times New Roman" w:cs="Times New Roman" w:hint="eastAsia"/>
          <w:sz w:val="32"/>
          <w:szCs w:val="32"/>
        </w:rPr>
        <w:lastRenderedPageBreak/>
        <w:t>服务项目的投资、建设、运营，并通过使用者付费、政府付费、可行性缺口补贴等方式获得合理收益的活动。</w:t>
      </w:r>
    </w:p>
    <w:p w:rsidR="00C3738A" w:rsidRPr="00AC28D6"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本办法所称政府，是指江门市人民政府或PPP项目所在地的县市、区人民政府。</w:t>
      </w:r>
    </w:p>
    <w:p w:rsidR="00C3738A" w:rsidRPr="00AC28D6"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本办法所称社会资本方，是指依法设立且有效存续的境内外营利法人，包括民营企业、国有企业、外国企业、外商投资企业，但不包括本级政府所属融资平台公司及其他国有控股企业</w:t>
      </w:r>
      <w:r>
        <w:rPr>
          <w:rFonts w:ascii="仿宋_GB2312" w:eastAsia="仿宋_GB2312" w:hint="eastAsia"/>
          <w:sz w:val="32"/>
          <w:szCs w:val="32"/>
        </w:rPr>
        <w:t>（</w:t>
      </w:r>
      <w:r w:rsidRPr="00AC28D6">
        <w:rPr>
          <w:rFonts w:ascii="仿宋_GB2312" w:eastAsia="仿宋_GB2312" w:hint="eastAsia"/>
          <w:sz w:val="32"/>
          <w:szCs w:val="32"/>
        </w:rPr>
        <w:t>上市公司除外</w:t>
      </w:r>
      <w:r>
        <w:rPr>
          <w:rFonts w:ascii="仿宋_GB2312" w:eastAsia="仿宋_GB2312" w:hint="eastAsia"/>
          <w:sz w:val="32"/>
          <w:szCs w:val="32"/>
        </w:rPr>
        <w:t>）</w:t>
      </w:r>
      <w:r w:rsidRPr="00AC28D6">
        <w:rPr>
          <w:rFonts w:ascii="仿宋_GB2312" w:eastAsia="仿宋_GB2312" w:hint="eastAsia"/>
          <w:sz w:val="32"/>
          <w:szCs w:val="32"/>
        </w:rPr>
        <w:t>。</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常见的PPP模式运作方式主要包括建设—运营—移交（BOT）、建设—拥有—运营—移交（BOOT）、建设—</w:t>
      </w:r>
      <w:r>
        <w:rPr>
          <w:rFonts w:ascii="仿宋_GB2312" w:eastAsia="仿宋_GB2312" w:hAnsi="Times New Roman" w:cs="Times New Roman" w:hint="eastAsia"/>
          <w:sz w:val="32"/>
          <w:szCs w:val="32"/>
        </w:rPr>
        <w:t>拥有</w:t>
      </w:r>
      <w:r w:rsidRPr="00AC28D6">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运营</w:t>
      </w:r>
      <w:r w:rsidRPr="00AC28D6">
        <w:rPr>
          <w:rFonts w:ascii="仿宋_GB2312" w:eastAsia="仿宋_GB2312" w:hAnsi="Times New Roman" w:cs="Times New Roman" w:hint="eastAsia"/>
          <w:sz w:val="32"/>
          <w:szCs w:val="32"/>
        </w:rPr>
        <w:t>（BOO）、改建—运营—移交（ROT）、转让—运营—移交（TOT）、委托运营（O&amp;M）、管理合同（MC）等。具体运作方式的选择主要由收费定价机制、项目投资收益水平、风险分配基本框架、融资需求、改扩建需求和期满处置等因素决定。</w:t>
      </w:r>
    </w:p>
    <w:p w:rsidR="00C3738A"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采用PPP模式，应当遵循依法合规、科学决策、平等协商、诚信履约、注重绩效、公开透明的原则，坚持公共利益优先。</w:t>
      </w:r>
    </w:p>
    <w:p w:rsidR="00C3738A" w:rsidRPr="00480A76" w:rsidRDefault="00C3738A" w:rsidP="00480A76">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Pr>
          <w:rFonts w:ascii="黑体" w:eastAsia="黑体" w:hAnsi="黑体" w:cs="Times New Roman" w:hint="eastAsia"/>
          <w:b/>
          <w:bCs/>
          <w:sz w:val="32"/>
          <w:szCs w:val="32"/>
        </w:rPr>
        <w:t>分工及工作机制</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497CE6">
        <w:rPr>
          <w:rFonts w:ascii="仿宋_GB2312" w:eastAsia="仿宋_GB2312" w:hAnsi="Times New Roman" w:cs="Times New Roman" w:hint="eastAsia"/>
          <w:sz w:val="32"/>
          <w:szCs w:val="32"/>
        </w:rPr>
        <w:t>政府及有关部门</w:t>
      </w:r>
      <w:r w:rsidRPr="00AC28D6">
        <w:rPr>
          <w:rFonts w:ascii="仿宋_GB2312" w:eastAsia="仿宋_GB2312" w:hAnsi="Times New Roman" w:cs="Times New Roman" w:hint="eastAsia"/>
          <w:sz w:val="32"/>
          <w:szCs w:val="32"/>
        </w:rPr>
        <w:t>要认真贯彻落实上级加强规范PPP项目管理的有关文件精神，根据事权与财权的划分，依据PPP合同约定及时履约，依法依规推动本地区PPP项目规范、高效落地实施。</w:t>
      </w:r>
    </w:p>
    <w:p w:rsidR="00C3738A" w:rsidRPr="00E91EB9" w:rsidRDefault="00C3738A" w:rsidP="00E91EB9">
      <w:pPr>
        <w:pStyle w:val="a5"/>
        <w:numPr>
          <w:ilvl w:val="0"/>
          <w:numId w:val="2"/>
        </w:numPr>
        <w:ind w:firstLine="640"/>
        <w:rPr>
          <w:rFonts w:ascii="仿宋_GB2312" w:eastAsia="仿宋_GB2312"/>
          <w:sz w:val="32"/>
          <w:szCs w:val="32"/>
        </w:rPr>
      </w:pPr>
      <w:r w:rsidRPr="00497CE6">
        <w:rPr>
          <w:rFonts w:ascii="仿宋_GB2312" w:eastAsia="仿宋_GB2312" w:hAnsi="Times New Roman" w:cs="Times New Roman" w:hint="eastAsia"/>
          <w:sz w:val="32"/>
          <w:szCs w:val="32"/>
        </w:rPr>
        <w:lastRenderedPageBreak/>
        <w:t>政府有关部门应依照本级</w:t>
      </w:r>
      <w:r w:rsidRPr="00AC28D6">
        <w:rPr>
          <w:rFonts w:ascii="仿宋_GB2312" w:eastAsia="仿宋_GB2312" w:hAnsi="Times New Roman" w:cs="Times New Roman" w:hint="eastAsia"/>
          <w:sz w:val="32"/>
          <w:szCs w:val="32"/>
        </w:rPr>
        <w:t>人民政府确定的职责分工，加强协调配合，形成工作合力，共同促进我市PPP工作规范健康发展。</w:t>
      </w:r>
    </w:p>
    <w:p w:rsidR="00C3738A" w:rsidRPr="00497CE6" w:rsidRDefault="00C3738A" w:rsidP="00EA0DDC">
      <w:pPr>
        <w:pStyle w:val="a5"/>
        <w:numPr>
          <w:ilvl w:val="0"/>
          <w:numId w:val="5"/>
        </w:numPr>
        <w:ind w:firstLine="640"/>
        <w:rPr>
          <w:rFonts w:ascii="仿宋_GB2312" w:eastAsia="仿宋_GB2312"/>
          <w:sz w:val="32"/>
          <w:szCs w:val="32"/>
        </w:rPr>
      </w:pPr>
      <w:r w:rsidRPr="00AC28D6">
        <w:rPr>
          <w:rFonts w:ascii="仿宋_GB2312" w:eastAsia="仿宋_GB2312" w:hint="eastAsia"/>
          <w:sz w:val="32"/>
          <w:szCs w:val="32"/>
        </w:rPr>
        <w:t>财政部门负责</w:t>
      </w:r>
      <w:r w:rsidR="00EF48D5" w:rsidRPr="00AC28D6">
        <w:rPr>
          <w:rFonts w:ascii="仿宋_GB2312" w:eastAsia="仿宋_GB2312" w:hint="eastAsia"/>
          <w:sz w:val="32"/>
          <w:szCs w:val="32"/>
        </w:rPr>
        <w:t>PPP模式的推广职责</w:t>
      </w:r>
      <w:r w:rsidR="00EF48D5">
        <w:rPr>
          <w:rFonts w:ascii="仿宋_GB2312" w:eastAsia="仿宋_GB2312" w:hint="eastAsia"/>
          <w:sz w:val="32"/>
          <w:szCs w:val="32"/>
        </w:rPr>
        <w:t>和</w:t>
      </w:r>
      <w:r w:rsidRPr="00AC28D6">
        <w:rPr>
          <w:rFonts w:ascii="仿宋_GB2312" w:eastAsia="仿宋_GB2312" w:hint="eastAsia"/>
          <w:sz w:val="32"/>
          <w:szCs w:val="32"/>
        </w:rPr>
        <w:t>PPP项目财政管理工作，</w:t>
      </w:r>
      <w:r w:rsidR="00EF48D5" w:rsidRPr="00AC28D6">
        <w:rPr>
          <w:rFonts w:ascii="仿宋_GB2312" w:eastAsia="仿宋_GB2312" w:hint="eastAsia"/>
          <w:sz w:val="32"/>
          <w:szCs w:val="32"/>
        </w:rPr>
        <w:t>负责PPP</w:t>
      </w:r>
      <w:r w:rsidR="00EF48D5">
        <w:rPr>
          <w:rFonts w:ascii="仿宋_GB2312" w:eastAsia="仿宋_GB2312" w:hint="eastAsia"/>
          <w:sz w:val="32"/>
          <w:szCs w:val="32"/>
        </w:rPr>
        <w:t>模式政策指导</w:t>
      </w:r>
      <w:r w:rsidR="00EF48D5" w:rsidRPr="00AC28D6">
        <w:rPr>
          <w:rFonts w:ascii="仿宋_GB2312" w:eastAsia="仿宋_GB2312" w:hint="eastAsia"/>
          <w:sz w:val="32"/>
          <w:szCs w:val="32"/>
        </w:rPr>
        <w:t>支持</w:t>
      </w:r>
      <w:r w:rsidR="00EF48D5">
        <w:rPr>
          <w:rFonts w:ascii="仿宋_GB2312" w:eastAsia="仿宋_GB2312" w:hint="eastAsia"/>
          <w:sz w:val="32"/>
          <w:szCs w:val="32"/>
        </w:rPr>
        <w:t>、</w:t>
      </w:r>
      <w:r w:rsidR="00EF48D5" w:rsidRPr="00AC28D6">
        <w:rPr>
          <w:rFonts w:ascii="仿宋_GB2312" w:eastAsia="仿宋_GB2312" w:hint="eastAsia"/>
          <w:sz w:val="32"/>
          <w:szCs w:val="32"/>
        </w:rPr>
        <w:t>宣传培训、信息统计、专家库和项目库维护监管</w:t>
      </w:r>
      <w:r w:rsidR="00EF48D5">
        <w:rPr>
          <w:rFonts w:ascii="仿宋_GB2312" w:eastAsia="仿宋_GB2312" w:hint="eastAsia"/>
          <w:sz w:val="32"/>
          <w:szCs w:val="32"/>
        </w:rPr>
        <w:t>等，</w:t>
      </w:r>
      <w:r w:rsidRPr="00AC28D6">
        <w:rPr>
          <w:rFonts w:ascii="仿宋_GB2312" w:eastAsia="仿宋_GB2312" w:hint="eastAsia"/>
          <w:sz w:val="32"/>
          <w:szCs w:val="32"/>
        </w:rPr>
        <w:t>统筹安排财政资金、国有资产等各类公共资产和资源与社会资本方开展平等互惠的PPP项目合作，</w:t>
      </w:r>
      <w:r w:rsidRPr="00497CE6">
        <w:rPr>
          <w:rFonts w:ascii="仿宋_GB2312" w:eastAsia="仿宋_GB2312" w:hint="eastAsia"/>
          <w:sz w:val="32"/>
          <w:szCs w:val="32"/>
        </w:rPr>
        <w:t>对本地区申报纳入全国PPP综合信息平台的P</w:t>
      </w:r>
      <w:r w:rsidRPr="00497CE6">
        <w:rPr>
          <w:rFonts w:ascii="仿宋_GB2312" w:eastAsia="仿宋_GB2312"/>
          <w:sz w:val="32"/>
          <w:szCs w:val="32"/>
        </w:rPr>
        <w:t>PP</w:t>
      </w:r>
      <w:r w:rsidRPr="00497CE6">
        <w:rPr>
          <w:rFonts w:ascii="仿宋_GB2312" w:eastAsia="仿宋_GB2312" w:hint="eastAsia"/>
          <w:sz w:val="32"/>
          <w:szCs w:val="32"/>
        </w:rPr>
        <w:t>项目进行审核</w:t>
      </w:r>
      <w:r w:rsidRPr="001C1504">
        <w:rPr>
          <w:rFonts w:ascii="仿宋_GB2312" w:eastAsia="仿宋_GB2312" w:hint="eastAsia"/>
          <w:sz w:val="32"/>
          <w:szCs w:val="32"/>
        </w:rPr>
        <w:t>把关，切实履行物有所值和财政承受能力论证审核、预算收支与绩效管理、政府采购管理以及监督检查等职责，保证项目全生命周期规范实施、高</w:t>
      </w:r>
      <w:r w:rsidRPr="00497CE6">
        <w:rPr>
          <w:rFonts w:ascii="仿宋_GB2312" w:eastAsia="仿宋_GB2312" w:hint="eastAsia"/>
          <w:sz w:val="32"/>
          <w:szCs w:val="32"/>
        </w:rPr>
        <w:t>效运营。</w:t>
      </w:r>
    </w:p>
    <w:p w:rsidR="00C3738A" w:rsidRPr="008161F8" w:rsidRDefault="00C3738A" w:rsidP="00EA0DDC">
      <w:pPr>
        <w:pStyle w:val="a5"/>
        <w:numPr>
          <w:ilvl w:val="0"/>
          <w:numId w:val="5"/>
        </w:numPr>
        <w:ind w:firstLine="640"/>
        <w:rPr>
          <w:rFonts w:ascii="仿宋_GB2312" w:eastAsia="仿宋_GB2312"/>
          <w:sz w:val="32"/>
          <w:szCs w:val="32"/>
        </w:rPr>
      </w:pPr>
      <w:r w:rsidRPr="008161F8">
        <w:rPr>
          <w:rFonts w:ascii="仿宋_GB2312" w:eastAsia="仿宋_GB2312" w:hint="eastAsia"/>
          <w:sz w:val="32"/>
          <w:szCs w:val="32"/>
        </w:rPr>
        <w:t>发改部门履行PPP项目的投资管理职责，主要负责PPP项目可行性论证、审查及立项批复、加强对PPP项目及相关失信行为的监管，指导监督PPP咨询机构开展有关工作，并依法合规将所有PPP项目纳入全国投资项目在线审批监督管理平台统一管理。</w:t>
      </w:r>
    </w:p>
    <w:p w:rsidR="00C3738A" w:rsidRPr="00AC28D6" w:rsidRDefault="00C3738A" w:rsidP="00EA0DDC">
      <w:pPr>
        <w:pStyle w:val="a5"/>
        <w:numPr>
          <w:ilvl w:val="0"/>
          <w:numId w:val="5"/>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行业主管部门要结合本行业特点，按照上级有关文件要求规范运用PPP模式提供公共服务，指导和会同项目</w:t>
      </w:r>
      <w:r w:rsidRPr="00AC28D6">
        <w:rPr>
          <w:rFonts w:ascii="仿宋_GB2312" w:eastAsia="仿宋_GB2312" w:hAnsi="Times New Roman" w:cs="Times New Roman" w:hint="eastAsia"/>
          <w:sz w:val="32"/>
          <w:szCs w:val="32"/>
        </w:rPr>
        <w:lastRenderedPageBreak/>
        <w:t>实施机构做好PPP项目前期识别论证等工作，加强对PPP项目全生命周期的行业监管管理，根据预算管理要求，会同财政部门做好PPP项目</w:t>
      </w:r>
      <w:r w:rsidRPr="006205E5">
        <w:rPr>
          <w:rFonts w:ascii="仿宋_GB2312" w:eastAsia="仿宋_GB2312" w:hAnsi="Times New Roman" w:cs="Times New Roman" w:hint="eastAsia"/>
          <w:sz w:val="32"/>
          <w:szCs w:val="32"/>
        </w:rPr>
        <w:t>预算管理</w:t>
      </w:r>
      <w:r w:rsidRPr="00AC28D6">
        <w:rPr>
          <w:rFonts w:ascii="仿宋_GB2312" w:eastAsia="仿宋_GB2312" w:hAnsi="Times New Roman" w:cs="Times New Roman" w:hint="eastAsia"/>
          <w:sz w:val="32"/>
          <w:szCs w:val="32"/>
        </w:rPr>
        <w:t>。</w:t>
      </w:r>
    </w:p>
    <w:p w:rsidR="00C3738A" w:rsidRPr="0000293C" w:rsidRDefault="00C3738A" w:rsidP="00EA0DDC">
      <w:pPr>
        <w:pStyle w:val="a5"/>
        <w:numPr>
          <w:ilvl w:val="0"/>
          <w:numId w:val="5"/>
        </w:numPr>
        <w:ind w:firstLine="640"/>
        <w:rPr>
          <w:rFonts w:ascii="仿宋_GB2312" w:eastAsia="仿宋_GB2312"/>
          <w:sz w:val="32"/>
          <w:szCs w:val="32"/>
        </w:rPr>
      </w:pPr>
      <w:r w:rsidRPr="00AC28D6">
        <w:rPr>
          <w:rFonts w:ascii="仿宋_GB2312" w:eastAsia="仿宋_GB2312" w:hint="eastAsia"/>
          <w:sz w:val="32"/>
          <w:szCs w:val="32"/>
        </w:rPr>
        <w:t>项目实施机构是</w:t>
      </w:r>
      <w:r w:rsidRPr="0000293C">
        <w:rPr>
          <w:rFonts w:ascii="仿宋_GB2312" w:eastAsia="仿宋_GB2312" w:hint="eastAsia"/>
          <w:sz w:val="32"/>
          <w:szCs w:val="32"/>
        </w:rPr>
        <w:t>指本级人民政</w:t>
      </w:r>
      <w:r w:rsidRPr="00AC28D6">
        <w:rPr>
          <w:rFonts w:ascii="仿宋_GB2312" w:eastAsia="仿宋_GB2312" w:hint="eastAsia"/>
          <w:sz w:val="32"/>
          <w:szCs w:val="32"/>
        </w:rPr>
        <w:t>府授权指定的有关职能部门</w:t>
      </w:r>
      <w:r w:rsidRPr="001C1504">
        <w:rPr>
          <w:rFonts w:ascii="仿宋_GB2312" w:eastAsia="仿宋_GB2312" w:hint="eastAsia"/>
          <w:sz w:val="32"/>
          <w:szCs w:val="32"/>
        </w:rPr>
        <w:t>或事业单位，在PPP项目全生命周期中代表政府行使权利和履行义务，负责统筹协调PPP项目的前期、采购、建设、运营、绩效考核及移交等全</w:t>
      </w:r>
      <w:r w:rsidRPr="00AC28D6">
        <w:rPr>
          <w:rFonts w:ascii="仿宋_GB2312" w:eastAsia="仿宋_GB2312" w:hint="eastAsia"/>
          <w:sz w:val="32"/>
          <w:szCs w:val="32"/>
        </w:rPr>
        <w:t>生命周期有关工作的具体执行，切实履行PPP合同主体责任，加快推进PPP项目</w:t>
      </w:r>
      <w:r w:rsidRPr="0000293C">
        <w:rPr>
          <w:rFonts w:ascii="仿宋_GB2312" w:eastAsia="仿宋_GB2312" w:hint="eastAsia"/>
          <w:sz w:val="32"/>
          <w:szCs w:val="32"/>
        </w:rPr>
        <w:t>落地实施。</w:t>
      </w:r>
    </w:p>
    <w:p w:rsidR="00C3738A" w:rsidRPr="00AC28D6" w:rsidRDefault="00C3738A" w:rsidP="00EA0DDC">
      <w:pPr>
        <w:pStyle w:val="a5"/>
        <w:numPr>
          <w:ilvl w:val="0"/>
          <w:numId w:val="5"/>
        </w:numPr>
        <w:ind w:firstLine="640"/>
        <w:rPr>
          <w:rFonts w:ascii="仿宋_GB2312" w:eastAsia="仿宋_GB2312"/>
          <w:sz w:val="32"/>
          <w:szCs w:val="32"/>
        </w:rPr>
      </w:pPr>
      <w:r w:rsidRPr="008161F8">
        <w:rPr>
          <w:rFonts w:ascii="仿宋_GB2312" w:eastAsia="仿宋_GB2312" w:hint="eastAsia"/>
          <w:sz w:val="32"/>
          <w:szCs w:val="32"/>
        </w:rPr>
        <w:t>法制</w:t>
      </w:r>
      <w:r w:rsidRPr="00AC28D6">
        <w:rPr>
          <w:rFonts w:ascii="仿宋_GB2312" w:eastAsia="仿宋_GB2312" w:hint="eastAsia"/>
          <w:sz w:val="32"/>
          <w:szCs w:val="32"/>
        </w:rPr>
        <w:t>部门</w:t>
      </w:r>
      <w:r w:rsidRPr="0000293C">
        <w:rPr>
          <w:rFonts w:ascii="仿宋_GB2312" w:eastAsia="仿宋_GB2312" w:hint="eastAsia"/>
          <w:sz w:val="32"/>
          <w:szCs w:val="32"/>
        </w:rPr>
        <w:t>负责做好对PPP项目的法律指导和支持工作，加强对PPP项目的法律监管</w:t>
      </w:r>
      <w:r w:rsidRPr="00AC28D6">
        <w:rPr>
          <w:rFonts w:ascii="仿宋_GB2312" w:eastAsia="仿宋_GB2312" w:hint="eastAsia"/>
          <w:sz w:val="32"/>
          <w:szCs w:val="32"/>
        </w:rPr>
        <w:t>，</w:t>
      </w:r>
      <w:r>
        <w:rPr>
          <w:rFonts w:ascii="仿宋_GB2312" w:eastAsia="仿宋_GB2312" w:hint="eastAsia"/>
          <w:sz w:val="32"/>
          <w:szCs w:val="32"/>
        </w:rPr>
        <w:t>协助</w:t>
      </w:r>
      <w:r w:rsidRPr="00AC28D6">
        <w:rPr>
          <w:rFonts w:ascii="仿宋_GB2312" w:eastAsia="仿宋_GB2312" w:hint="eastAsia"/>
          <w:sz w:val="32"/>
          <w:szCs w:val="32"/>
        </w:rPr>
        <w:t>行业主管部门、财政部门完成对PPP项目文件的合法合规性审核。</w:t>
      </w:r>
    </w:p>
    <w:p w:rsidR="00C3738A" w:rsidRPr="00E7678F" w:rsidRDefault="00C3738A" w:rsidP="00EA0DDC">
      <w:pPr>
        <w:pStyle w:val="a5"/>
        <w:numPr>
          <w:ilvl w:val="0"/>
          <w:numId w:val="5"/>
        </w:numPr>
        <w:ind w:firstLine="640"/>
        <w:rPr>
          <w:rFonts w:ascii="仿宋_GB2312" w:eastAsia="仿宋_GB2312"/>
          <w:sz w:val="32"/>
          <w:szCs w:val="32"/>
        </w:rPr>
      </w:pPr>
      <w:r w:rsidRPr="00AC28D6">
        <w:rPr>
          <w:rFonts w:ascii="仿宋_GB2312" w:eastAsia="仿宋_GB2312" w:hint="eastAsia"/>
          <w:sz w:val="32"/>
          <w:szCs w:val="32"/>
        </w:rPr>
        <w:t>自然资源、规划、环保等其他部门按照各自职能，负责做好政策指导和支持，加强对PPP项目的监督管理，会同行业主管部门、财政部门建立工作协调机制</w:t>
      </w:r>
      <w:r>
        <w:rPr>
          <w:rFonts w:ascii="仿宋_GB2312" w:eastAsia="仿宋_GB2312" w:hint="eastAsia"/>
          <w:sz w:val="32"/>
          <w:szCs w:val="32"/>
        </w:rPr>
        <w:t>、</w:t>
      </w:r>
      <w:r w:rsidRPr="00AC28D6">
        <w:rPr>
          <w:rFonts w:ascii="仿宋_GB2312" w:eastAsia="仿宋_GB2312" w:hint="eastAsia"/>
          <w:sz w:val="32"/>
          <w:szCs w:val="32"/>
        </w:rPr>
        <w:t>联评联审机制</w:t>
      </w:r>
      <w:r>
        <w:rPr>
          <w:rFonts w:ascii="仿宋_GB2312" w:eastAsia="仿宋_GB2312" w:hint="eastAsia"/>
          <w:sz w:val="32"/>
          <w:szCs w:val="32"/>
        </w:rPr>
        <w:t>和信息共享</w:t>
      </w:r>
      <w:r w:rsidRPr="00E7678F">
        <w:rPr>
          <w:rFonts w:ascii="仿宋_GB2312" w:eastAsia="仿宋_GB2312" w:hint="eastAsia"/>
          <w:sz w:val="32"/>
          <w:szCs w:val="32"/>
        </w:rPr>
        <w:t>机制。</w:t>
      </w:r>
    </w:p>
    <w:p w:rsidR="00C3738A" w:rsidRPr="0000293C" w:rsidRDefault="00C3738A" w:rsidP="00BC27D7">
      <w:pPr>
        <w:pStyle w:val="a5"/>
        <w:numPr>
          <w:ilvl w:val="0"/>
          <w:numId w:val="2"/>
        </w:numPr>
        <w:ind w:firstLine="640"/>
        <w:rPr>
          <w:rFonts w:ascii="仿宋_GB2312" w:eastAsia="仿宋_GB2312" w:hAnsi="Times New Roman" w:cs="Times New Roman"/>
          <w:sz w:val="32"/>
          <w:szCs w:val="32"/>
        </w:rPr>
      </w:pPr>
      <w:r w:rsidRPr="0000293C">
        <w:rPr>
          <w:rFonts w:ascii="仿宋_GB2312" w:eastAsia="仿宋_GB2312" w:hAnsi="Times New Roman" w:cs="Times New Roman" w:hint="eastAsia"/>
          <w:sz w:val="32"/>
          <w:szCs w:val="32"/>
        </w:rPr>
        <w:t>政府应建立PPP项目工作协调机制，发挥其在P</w:t>
      </w:r>
      <w:r w:rsidRPr="0000293C">
        <w:rPr>
          <w:rFonts w:ascii="仿宋_GB2312" w:eastAsia="仿宋_GB2312" w:hAnsi="Times New Roman" w:cs="Times New Roman"/>
          <w:sz w:val="32"/>
          <w:szCs w:val="32"/>
        </w:rPr>
        <w:t>PP</w:t>
      </w:r>
      <w:r w:rsidRPr="0000293C">
        <w:rPr>
          <w:rFonts w:ascii="仿宋_GB2312" w:eastAsia="仿宋_GB2312" w:hAnsi="Times New Roman" w:cs="Times New Roman" w:hint="eastAsia"/>
          <w:sz w:val="32"/>
          <w:szCs w:val="32"/>
        </w:rPr>
        <w:t>项目全生命周期内的工作组织、部门协调、问题解决、信息交流等作用，提高项目推进和审核工作效率，促进本地区P</w:t>
      </w:r>
      <w:r w:rsidRPr="0000293C">
        <w:rPr>
          <w:rFonts w:ascii="仿宋_GB2312" w:eastAsia="仿宋_GB2312" w:hAnsi="Times New Roman" w:cs="Times New Roman"/>
          <w:sz w:val="32"/>
          <w:szCs w:val="32"/>
        </w:rPr>
        <w:t>PP</w:t>
      </w:r>
      <w:r w:rsidRPr="0000293C">
        <w:rPr>
          <w:rFonts w:ascii="仿宋_GB2312" w:eastAsia="仿宋_GB2312" w:hAnsi="Times New Roman" w:cs="Times New Roman" w:hint="eastAsia"/>
          <w:sz w:val="32"/>
          <w:szCs w:val="32"/>
        </w:rPr>
        <w:t>项目落地实施。</w:t>
      </w:r>
    </w:p>
    <w:p w:rsidR="00C3738A" w:rsidRPr="00AC28D6" w:rsidRDefault="00C3738A" w:rsidP="00BC27D7">
      <w:pPr>
        <w:pStyle w:val="a5"/>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江门市本级的PPP项目，由行业主管部门和项目实施机构牵头召集成立工作协调小组及办公室，组成部门及人员结合PPP项目实际情况设置</w:t>
      </w:r>
      <w:r>
        <w:rPr>
          <w:rFonts w:ascii="仿宋_GB2312" w:eastAsia="仿宋_GB2312" w:hAnsi="Times New Roman" w:cs="Times New Roman" w:hint="eastAsia"/>
          <w:sz w:val="32"/>
          <w:szCs w:val="32"/>
        </w:rPr>
        <w:t>；</w:t>
      </w:r>
      <w:r w:rsidRPr="00AC28D6">
        <w:rPr>
          <w:rFonts w:ascii="仿宋_GB2312" w:eastAsia="仿宋_GB2312" w:hAnsi="Times New Roman" w:cs="Times New Roman" w:hint="eastAsia"/>
          <w:sz w:val="32"/>
          <w:szCs w:val="32"/>
        </w:rPr>
        <w:t>工作协调小组自本PPP项目期限届满或提前终止后自行撤销。</w:t>
      </w:r>
    </w:p>
    <w:p w:rsidR="00C3738A" w:rsidRPr="009F36F0" w:rsidRDefault="00C3738A" w:rsidP="00BC27D7">
      <w:pPr>
        <w:pStyle w:val="a5"/>
        <w:numPr>
          <w:ilvl w:val="0"/>
          <w:numId w:val="2"/>
        </w:numPr>
        <w:ind w:firstLine="640"/>
        <w:rPr>
          <w:rFonts w:ascii="仿宋_GB2312" w:eastAsia="仿宋_GB2312" w:hAnsi="Times New Roman" w:cs="Times New Roman"/>
          <w:sz w:val="32"/>
          <w:szCs w:val="32"/>
        </w:rPr>
      </w:pPr>
      <w:r w:rsidRPr="0000293C">
        <w:rPr>
          <w:rFonts w:ascii="仿宋_GB2312" w:eastAsia="仿宋_GB2312" w:hAnsi="Times New Roman" w:cs="Times New Roman" w:hint="eastAsia"/>
          <w:sz w:val="32"/>
          <w:szCs w:val="32"/>
        </w:rPr>
        <w:t>政府</w:t>
      </w:r>
      <w:r w:rsidRPr="00AC28D6">
        <w:rPr>
          <w:rFonts w:ascii="仿宋_GB2312" w:eastAsia="仿宋_GB2312" w:hAnsi="Times New Roman" w:cs="Times New Roman" w:hint="eastAsia"/>
          <w:sz w:val="32"/>
          <w:szCs w:val="32"/>
        </w:rPr>
        <w:t>应建立PPP项目联评联审机制。项目实施机构应将PPP项目物有所值评价报告、财政承受能力论证报告、实施方案、采购文件、PPP合同草案等项目文件报送PPP工作协调小组预审，PPP工作协调小组预审通过</w:t>
      </w:r>
      <w:r w:rsidRPr="009F36F0">
        <w:rPr>
          <w:rFonts w:ascii="仿宋_GB2312" w:eastAsia="仿宋_GB2312" w:hAnsi="Times New Roman" w:cs="Times New Roman" w:hint="eastAsia"/>
          <w:sz w:val="32"/>
          <w:szCs w:val="32"/>
        </w:rPr>
        <w:t>后组织开展联评联审工作，由项目所涉及到的财政、发改、法制、</w:t>
      </w:r>
      <w:r w:rsidRPr="001C1504">
        <w:rPr>
          <w:rFonts w:ascii="仿宋_GB2312" w:eastAsia="仿宋_GB2312" w:hint="eastAsia"/>
          <w:sz w:val="32"/>
          <w:szCs w:val="32"/>
        </w:rPr>
        <w:t>自然资源、规划、环保</w:t>
      </w:r>
      <w:r w:rsidRPr="009F36F0">
        <w:rPr>
          <w:rFonts w:ascii="仿宋_GB2312" w:eastAsia="仿宋_GB2312" w:hAnsi="Times New Roman" w:cs="Times New Roman" w:hint="eastAsia"/>
          <w:sz w:val="32"/>
          <w:szCs w:val="32"/>
        </w:rPr>
        <w:t>等相关部门对相关文件进行联合评审，评审通过的方可开展后续工作。评审未通过的，可在调整项目文件后重新提请开展联评联审。</w:t>
      </w:r>
    </w:p>
    <w:p w:rsidR="00C3738A" w:rsidRPr="00666020" w:rsidRDefault="00C3738A" w:rsidP="001C1504">
      <w:pPr>
        <w:rPr>
          <w:rFonts w:ascii="仿宋_GB2312" w:eastAsia="仿宋_GB2312"/>
          <w:sz w:val="32"/>
          <w:szCs w:val="32"/>
        </w:rPr>
      </w:pPr>
      <w:r w:rsidRPr="009F36F0">
        <w:rPr>
          <w:rFonts w:ascii="仿宋_GB2312" w:eastAsia="仿宋_GB2312" w:hint="eastAsia"/>
          <w:sz w:val="32"/>
          <w:szCs w:val="32"/>
        </w:rPr>
        <w:t>同时，政府有关部门要简化办理手续，优化办理流程，主动加强服务，对已经明确的内容不再作实质性审查。</w:t>
      </w:r>
    </w:p>
    <w:p w:rsidR="00C3738A" w:rsidRPr="00824F45" w:rsidRDefault="00C3738A" w:rsidP="00666020">
      <w:pPr>
        <w:pStyle w:val="a5"/>
        <w:numPr>
          <w:ilvl w:val="0"/>
          <w:numId w:val="2"/>
        </w:numPr>
        <w:ind w:firstLine="640"/>
        <w:rPr>
          <w:rFonts w:ascii="仿宋_GB2312" w:eastAsia="仿宋_GB2312" w:hAnsi="Times New Roman" w:cs="Times New Roman"/>
          <w:sz w:val="32"/>
          <w:szCs w:val="32"/>
        </w:rPr>
      </w:pPr>
      <w:r w:rsidRPr="00824F45">
        <w:rPr>
          <w:rFonts w:ascii="仿宋_GB2312" w:eastAsia="仿宋_GB2312" w:hAnsi="Times New Roman" w:cs="Times New Roman" w:hint="eastAsia"/>
          <w:sz w:val="32"/>
          <w:szCs w:val="32"/>
        </w:rPr>
        <w:t>政府及有关部门应在PPP项目的全生命周期建立法律保障机制。实施机构或行业主管部门等要强化法律风险意识，除政府</w:t>
      </w:r>
      <w:r>
        <w:rPr>
          <w:rFonts w:ascii="仿宋_GB2312" w:eastAsia="仿宋_GB2312" w:hAnsi="Times New Roman" w:cs="Times New Roman" w:hint="eastAsia"/>
          <w:sz w:val="32"/>
          <w:szCs w:val="32"/>
        </w:rPr>
        <w:t>法制</w:t>
      </w:r>
      <w:r w:rsidRPr="00824F45">
        <w:rPr>
          <w:rFonts w:ascii="仿宋_GB2312" w:eastAsia="仿宋_GB2312" w:hAnsi="Times New Roman" w:cs="Times New Roman" w:hint="eastAsia"/>
          <w:sz w:val="32"/>
          <w:szCs w:val="32"/>
        </w:rPr>
        <w:t>部门对PPP项目加强法律监管外，鼓励通过政府购买服务等方式，引入第三方专业法律机构为PPP项目提供法律咨询。涉及PPP合同条款等重大变更，实施机构应提供专业法律意见，确保PPP项目合法合规实施。</w:t>
      </w:r>
    </w:p>
    <w:p w:rsidR="00C3738A" w:rsidRPr="0000293C" w:rsidRDefault="00C3738A" w:rsidP="00BC27D7">
      <w:pPr>
        <w:pStyle w:val="a5"/>
        <w:numPr>
          <w:ilvl w:val="0"/>
          <w:numId w:val="2"/>
        </w:numPr>
        <w:ind w:firstLine="640"/>
        <w:rPr>
          <w:rFonts w:ascii="仿宋_GB2312" w:eastAsia="仿宋_GB2312"/>
          <w:sz w:val="32"/>
          <w:szCs w:val="32"/>
        </w:rPr>
      </w:pPr>
      <w:r w:rsidRPr="0000293C">
        <w:rPr>
          <w:rFonts w:ascii="仿宋_GB2312" w:eastAsia="仿宋_GB2312" w:hint="eastAsia"/>
          <w:sz w:val="32"/>
          <w:szCs w:val="32"/>
        </w:rPr>
        <w:t>政府及有关部门</w:t>
      </w:r>
      <w:r w:rsidRPr="0000293C">
        <w:rPr>
          <w:rFonts w:ascii="仿宋_GB2312" w:eastAsia="仿宋_GB2312" w:hAnsi="Times New Roman" w:cs="Times New Roman" w:hint="eastAsia"/>
          <w:sz w:val="32"/>
          <w:szCs w:val="32"/>
        </w:rPr>
        <w:t>之间应建立PPP项目信息共享及报送机制。</w:t>
      </w:r>
      <w:r w:rsidRPr="0000293C">
        <w:rPr>
          <w:rFonts w:ascii="仿宋_GB2312" w:eastAsia="仿宋_GB2312" w:hint="eastAsia"/>
          <w:sz w:val="32"/>
          <w:szCs w:val="32"/>
        </w:rPr>
        <w:t>项目实施机构应及时将项目进展情况进行共享，将中标通知书、PPP项目合同、绩效考核结果等阶段性文件录入全国PPP综合信息平台，报送本级财政部门，并及时反馈存在问题和困难；各市（区）财政局应及时将项目进展情况及阶段性文件报送江门市财政局。</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Pr>
          <w:rFonts w:ascii="黑体" w:eastAsia="黑体" w:hAnsi="黑体" w:cs="Times New Roman" w:hint="eastAsia"/>
          <w:b/>
          <w:bCs/>
          <w:sz w:val="32"/>
          <w:szCs w:val="32"/>
        </w:rPr>
        <w:t>项目储备管理</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PPP项目由政府或社会资本方发起，以政府发起为主。PPP项目</w:t>
      </w:r>
      <w:r>
        <w:rPr>
          <w:rFonts w:ascii="仿宋_GB2312" w:eastAsia="仿宋_GB2312" w:hAnsi="Times New Roman" w:cs="Times New Roman" w:hint="eastAsia"/>
          <w:sz w:val="32"/>
          <w:szCs w:val="32"/>
        </w:rPr>
        <w:t>发起后</w:t>
      </w:r>
      <w:r w:rsidRPr="00AC28D6">
        <w:rPr>
          <w:rFonts w:ascii="仿宋_GB2312" w:eastAsia="仿宋_GB2312" w:hAnsi="Times New Roman" w:cs="Times New Roman" w:hint="eastAsia"/>
          <w:sz w:val="32"/>
          <w:szCs w:val="32"/>
        </w:rPr>
        <w:t>应当纳入发改部门编制的三年滚动计划、年度预计划、年度计划，并与中期财政规划相衔接。</w:t>
      </w:r>
    </w:p>
    <w:p w:rsidR="00C3738A" w:rsidRPr="00AC28D6" w:rsidRDefault="00C3738A" w:rsidP="00E95053">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发起方应当依法委托工程咨询单位按照相关规范编制可行性研究报告或项目建议书，并按照程序报发改部门。发改部门应当根据本地区国民经济和社会发展规划、国土空间规划、相关领域专项规划、产业政策等，作出是否批准的决定。</w:t>
      </w:r>
    </w:p>
    <w:p w:rsidR="00C3738A" w:rsidRPr="00AC28D6" w:rsidRDefault="00C3738A" w:rsidP="00E95053">
      <w:pPr>
        <w:ind w:firstLineChars="200" w:firstLine="640"/>
        <w:rPr>
          <w:rFonts w:ascii="仿宋_GB2312" w:eastAsia="仿宋_GB2312"/>
          <w:sz w:val="32"/>
          <w:szCs w:val="32"/>
        </w:rPr>
      </w:pPr>
      <w:r w:rsidRPr="00AC28D6">
        <w:rPr>
          <w:rFonts w:ascii="仿宋_GB2312" w:eastAsia="仿宋_GB2312" w:hint="eastAsia"/>
          <w:sz w:val="32"/>
          <w:szCs w:val="32"/>
        </w:rPr>
        <w:t>实行审批制管理的PPP项目，在可行性研究报告审批通过后，方可开展PPP实施方案审查、社会资本遴选等后续工作。实行核准制的PPP项目，应在核准的同时一并或单独开展可行性论证和审查。实行备案制的PPP项目，应单独开展可行性论证和审查。</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w:t>
      </w:r>
      <w:r>
        <w:rPr>
          <w:rFonts w:ascii="仿宋_GB2312" w:eastAsia="仿宋_GB2312" w:hAnsi="Times New Roman" w:cs="Times New Roman" w:hint="eastAsia"/>
          <w:sz w:val="32"/>
          <w:szCs w:val="32"/>
        </w:rPr>
        <w:t>或行业主管部门</w:t>
      </w:r>
      <w:r w:rsidRPr="00AC28D6">
        <w:rPr>
          <w:rFonts w:ascii="仿宋_GB2312" w:eastAsia="仿宋_GB2312" w:hAnsi="Times New Roman" w:cs="Times New Roman" w:hint="eastAsia"/>
          <w:sz w:val="32"/>
          <w:szCs w:val="32"/>
        </w:rPr>
        <w:t>可自行或委托第三方专业机构编制PPP项目实施方案，并会同</w:t>
      </w:r>
      <w:r w:rsidRPr="0000293C">
        <w:rPr>
          <w:rFonts w:ascii="仿宋_GB2312" w:eastAsia="仿宋_GB2312" w:hAnsi="Times New Roman" w:cs="Times New Roman" w:hint="eastAsia"/>
          <w:sz w:val="32"/>
          <w:szCs w:val="32"/>
        </w:rPr>
        <w:t>本级财政部门</w:t>
      </w:r>
      <w:r w:rsidRPr="00AC28D6">
        <w:rPr>
          <w:rFonts w:ascii="仿宋_GB2312" w:eastAsia="仿宋_GB2312" w:hAnsi="Times New Roman" w:cs="Times New Roman" w:hint="eastAsia"/>
          <w:sz w:val="32"/>
          <w:szCs w:val="32"/>
        </w:rPr>
        <w:t>开展物有所值评价与财政承受能力论证工作。</w:t>
      </w:r>
    </w:p>
    <w:p w:rsidR="00C3738A" w:rsidRPr="00AC28D6"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项目实施机构可在组织编制PPP项目实施方案过程中开展市场测试，验证项目能否获得社会资本方或金融机构的响应，优化项目实施方案，提高项目的可行性、竞争性和可融资性。重点建设项目必须进行市场测试。</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项目实施机构将编制完成的实施方案、物有所值评价报告、财政能力论证报告提交PPP工作协调小组，开展联评联审工作。</w:t>
      </w:r>
    </w:p>
    <w:p w:rsidR="00C3738A" w:rsidRPr="008161F8"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完成联评联审后，财政部门应出具物有所值评价和财政承受能力论证审核意见。审核未通过的，可在调整实施方案后重新提交，仍不能通过的，不再采用PPP模式；审核通过的，由项目实施机构报</w:t>
      </w:r>
      <w:r w:rsidRPr="008161F8">
        <w:rPr>
          <w:rFonts w:ascii="仿宋_GB2312" w:eastAsia="仿宋_GB2312" w:hint="eastAsia"/>
          <w:sz w:val="32"/>
          <w:szCs w:val="32"/>
        </w:rPr>
        <w:t>送本级人民政府审批。</w:t>
      </w:r>
    </w:p>
    <w:p w:rsidR="00C3738A" w:rsidRPr="008161F8" w:rsidRDefault="00C3738A" w:rsidP="00BC27D7">
      <w:pPr>
        <w:pStyle w:val="a5"/>
        <w:numPr>
          <w:ilvl w:val="0"/>
          <w:numId w:val="2"/>
        </w:numPr>
        <w:ind w:firstLine="640"/>
        <w:rPr>
          <w:rFonts w:ascii="仿宋_GB2312" w:eastAsia="仿宋_GB2312" w:hAnsi="Times New Roman" w:cs="Times New Roman"/>
          <w:sz w:val="32"/>
          <w:szCs w:val="32"/>
        </w:rPr>
      </w:pPr>
      <w:r w:rsidRPr="008161F8">
        <w:rPr>
          <w:rFonts w:ascii="仿宋_GB2312" w:eastAsia="仿宋_GB2312" w:hAnsi="Times New Roman" w:cs="Times New Roman" w:hint="eastAsia"/>
          <w:sz w:val="32"/>
          <w:szCs w:val="32"/>
        </w:rPr>
        <w:t>实施方案取得本级人民政府批复的PPP项目，由项目实施机构向本级财政部门申请纳入全国PPP综合信息平台。</w:t>
      </w:r>
    </w:p>
    <w:p w:rsidR="00C3738A" w:rsidRPr="008161F8" w:rsidRDefault="00C3738A" w:rsidP="00BC27D7">
      <w:pPr>
        <w:ind w:firstLineChars="200" w:firstLine="640"/>
        <w:rPr>
          <w:rFonts w:ascii="仿宋_GB2312" w:eastAsia="仿宋_GB2312"/>
          <w:sz w:val="32"/>
          <w:szCs w:val="32"/>
        </w:rPr>
      </w:pPr>
      <w:r w:rsidRPr="008161F8">
        <w:rPr>
          <w:rFonts w:ascii="仿宋_GB2312" w:eastAsia="仿宋_GB2312" w:hint="eastAsia"/>
          <w:sz w:val="32"/>
          <w:szCs w:val="32"/>
        </w:rPr>
        <w:t>财政部门在接收到项目实施机构的入库申请与入库材料后，应对PPP项目的</w:t>
      </w:r>
      <w:r w:rsidRPr="009F36F0">
        <w:rPr>
          <w:rFonts w:ascii="仿宋_GB2312" w:eastAsia="仿宋_GB2312" w:hint="eastAsia"/>
          <w:sz w:val="32"/>
          <w:szCs w:val="32"/>
        </w:rPr>
        <w:t>合规性、可行性、完整性进行初审。初审通过后，由项目实施机构将申报入库的项目基础信息录入全国PPP综合信息平台，并逐级向江门市</w:t>
      </w:r>
      <w:r w:rsidRPr="008161F8">
        <w:rPr>
          <w:rFonts w:ascii="仿宋_GB2312" w:eastAsia="仿宋_GB2312" w:hint="eastAsia"/>
          <w:sz w:val="32"/>
          <w:szCs w:val="32"/>
        </w:rPr>
        <w:t>财政局提交入库申请和基础资料，包括但不限于项目立项审批文件、项目实施方案及其批复、物有所值评价报告及其批复、财政承受能力论证报告及其批复、实施机构授权书及项目规范实施承诺书等。涉及国有资产权益转移的存量项目还应提交相关国有资产审批、评估文件。</w:t>
      </w:r>
    </w:p>
    <w:p w:rsidR="00C3738A" w:rsidRPr="008161F8" w:rsidRDefault="00C3738A" w:rsidP="00BC27D7">
      <w:pPr>
        <w:ind w:firstLineChars="200" w:firstLine="640"/>
        <w:rPr>
          <w:rFonts w:ascii="仿宋_GB2312" w:eastAsia="仿宋_GB2312"/>
          <w:sz w:val="32"/>
          <w:szCs w:val="32"/>
        </w:rPr>
      </w:pPr>
      <w:r w:rsidRPr="008161F8">
        <w:rPr>
          <w:rFonts w:ascii="仿宋_GB2312" w:eastAsia="仿宋_GB2312" w:hint="eastAsia"/>
          <w:sz w:val="32"/>
          <w:szCs w:val="32"/>
        </w:rPr>
        <w:t>江门市财政局应对申请入库项目资料进行复审，复审未通过的，可在调整资料后重新提交；复审通过的，由江门市财政局报送省财政厅审核。经省财政厅审核为合格、并经财政部PPP中心复核通过的项目，正式在全国PPP综合信息平台外网发布。经复核为不合格项目的，由项目实施机构及本级财政部门修改完善后重新进行申报。</w:t>
      </w:r>
    </w:p>
    <w:p w:rsidR="00C3738A" w:rsidRPr="009F36F0" w:rsidRDefault="00C3738A" w:rsidP="00417D39">
      <w:pPr>
        <w:pStyle w:val="a5"/>
        <w:numPr>
          <w:ilvl w:val="0"/>
          <w:numId w:val="2"/>
        </w:numPr>
        <w:ind w:firstLine="640"/>
        <w:rPr>
          <w:rFonts w:ascii="仿宋_GB2312" w:eastAsia="仿宋_GB2312" w:hAnsi="Times New Roman" w:cs="Times New Roman"/>
          <w:sz w:val="32"/>
          <w:szCs w:val="32"/>
        </w:rPr>
      </w:pPr>
      <w:r w:rsidRPr="009F36F0">
        <w:rPr>
          <w:rFonts w:ascii="仿宋_GB2312" w:eastAsia="仿宋_GB2312" w:hAnsi="Times New Roman" w:cs="Times New Roman" w:hint="eastAsia"/>
          <w:sz w:val="32"/>
          <w:szCs w:val="32"/>
        </w:rPr>
        <w:t>在全国PPP综合信息平台中对已入库项目信息进行重大调整的，项目实施机构应当提交书面申请，经本级人民政府同意后由财政部门将申请材料逐级提交省财政厅。项目实施机构或行业主管部门、财政部门、项目公司应及时将调整后</w:t>
      </w:r>
      <w:r w:rsidRPr="001C1504">
        <w:rPr>
          <w:rFonts w:ascii="仿宋_GB2312" w:eastAsia="仿宋_GB2312" w:hAnsi="Times New Roman" w:cs="Times New Roman" w:hint="eastAsia"/>
          <w:sz w:val="32"/>
          <w:szCs w:val="32"/>
        </w:rPr>
        <w:t>的文件</w:t>
      </w:r>
      <w:r w:rsidRPr="009F36F0">
        <w:rPr>
          <w:rFonts w:ascii="仿宋_GB2312" w:eastAsia="仿宋_GB2312" w:hAnsi="Times New Roman" w:cs="Times New Roman" w:hint="eastAsia"/>
          <w:sz w:val="32"/>
          <w:szCs w:val="32"/>
        </w:rPr>
        <w:t>录入全国PPP综合信息平台。</w:t>
      </w:r>
    </w:p>
    <w:p w:rsidR="00C3738A" w:rsidRPr="008161F8" w:rsidRDefault="00C3738A" w:rsidP="00417D39">
      <w:pPr>
        <w:pStyle w:val="a5"/>
        <w:numPr>
          <w:ilvl w:val="0"/>
          <w:numId w:val="2"/>
        </w:numPr>
        <w:ind w:firstLine="640"/>
        <w:rPr>
          <w:rFonts w:ascii="仿宋_GB2312" w:eastAsia="仿宋_GB2312" w:hAnsi="Times New Roman" w:cs="Times New Roman"/>
          <w:sz w:val="32"/>
          <w:szCs w:val="32"/>
        </w:rPr>
      </w:pPr>
      <w:r w:rsidRPr="008161F8">
        <w:rPr>
          <w:rFonts w:ascii="仿宋_GB2312" w:eastAsia="仿宋_GB2312" w:hAnsi="Times New Roman" w:cs="Times New Roman" w:hint="eastAsia"/>
          <w:sz w:val="32"/>
          <w:szCs w:val="32"/>
        </w:rPr>
        <w:t>已纳入PPP项目管理库的项目，如需主动退库的，经本级人民政府同意后，由财政部门逐级向省财政厅提交书面退库申请，说明退库原因。退库项目原则上三年内不得重新申请入库。</w:t>
      </w:r>
    </w:p>
    <w:p w:rsidR="00C3738A" w:rsidRPr="008161F8" w:rsidRDefault="00C3738A" w:rsidP="00BC27D7">
      <w:pPr>
        <w:pStyle w:val="a5"/>
        <w:numPr>
          <w:ilvl w:val="0"/>
          <w:numId w:val="2"/>
        </w:numPr>
        <w:ind w:firstLine="640"/>
        <w:rPr>
          <w:rFonts w:ascii="仿宋_GB2312" w:eastAsia="仿宋_GB2312" w:hAnsi="Times New Roman" w:cs="Times New Roman"/>
          <w:sz w:val="32"/>
          <w:szCs w:val="32"/>
        </w:rPr>
      </w:pPr>
      <w:r w:rsidRPr="008161F8">
        <w:rPr>
          <w:rFonts w:ascii="仿宋_GB2312" w:eastAsia="仿宋_GB2312" w:hint="eastAsia"/>
          <w:sz w:val="32"/>
          <w:szCs w:val="32"/>
        </w:rPr>
        <w:t>项目实施机构还应同步向本级发改部门申请将PPP项目纳入国家重大建设项目库，并按照有关规定将项目信息录入广东省P</w:t>
      </w:r>
      <w:r w:rsidRPr="008161F8">
        <w:rPr>
          <w:rFonts w:ascii="仿宋_GB2312" w:eastAsia="仿宋_GB2312"/>
          <w:sz w:val="32"/>
          <w:szCs w:val="32"/>
        </w:rPr>
        <w:t>PP</w:t>
      </w:r>
      <w:r w:rsidRPr="008161F8">
        <w:rPr>
          <w:rFonts w:ascii="仿宋_GB2312" w:eastAsia="仿宋_GB2312" w:hint="eastAsia"/>
          <w:sz w:val="32"/>
          <w:szCs w:val="32"/>
        </w:rPr>
        <w:t>监测服务平台。</w:t>
      </w:r>
    </w:p>
    <w:p w:rsidR="00C3738A" w:rsidRPr="008161F8" w:rsidRDefault="00C3738A" w:rsidP="00C20459">
      <w:pPr>
        <w:ind w:firstLineChars="200" w:firstLine="640"/>
        <w:rPr>
          <w:rFonts w:ascii="仿宋_GB2312" w:eastAsia="仿宋_GB2312"/>
          <w:sz w:val="32"/>
          <w:szCs w:val="32"/>
        </w:rPr>
      </w:pPr>
      <w:r w:rsidRPr="008161F8">
        <w:rPr>
          <w:rFonts w:ascii="仿宋_GB2312" w:eastAsia="仿宋_GB2312" w:hint="eastAsia"/>
          <w:sz w:val="32"/>
          <w:szCs w:val="32"/>
        </w:rPr>
        <w:t>除涉密项目外，所有P</w:t>
      </w:r>
      <w:r w:rsidRPr="008161F8">
        <w:rPr>
          <w:rFonts w:ascii="仿宋_GB2312" w:eastAsia="仿宋_GB2312"/>
          <w:sz w:val="32"/>
          <w:szCs w:val="32"/>
        </w:rPr>
        <w:t>PP</w:t>
      </w:r>
      <w:r w:rsidRPr="008161F8">
        <w:rPr>
          <w:rFonts w:ascii="仿宋_GB2312" w:eastAsia="仿宋_GB2312" w:hint="eastAsia"/>
          <w:sz w:val="32"/>
          <w:szCs w:val="32"/>
        </w:rPr>
        <w:t>项目须使用全国投资项目在线审批监管平台生成的项目代码分别办理各项审批手续，不得以其他形式规避、替代PPP项目纳入在线平台统一管理。</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采购管理</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已纳入全国PPP综合信息平台项目管理库并对外发布的PPP项目，项目实施机构应当严格按照《中华人民共和国招标投标法》和《中华人民共和国政府采购法</w:t>
      </w:r>
      <w:r w:rsidRPr="0000293C">
        <w:rPr>
          <w:rFonts w:ascii="仿宋_GB2312" w:eastAsia="仿宋_GB2312" w:hAnsi="Times New Roman" w:cs="Times New Roman" w:hint="eastAsia"/>
          <w:sz w:val="32"/>
          <w:szCs w:val="32"/>
        </w:rPr>
        <w:t>》等规定</w:t>
      </w:r>
      <w:r w:rsidRPr="00AC28D6">
        <w:rPr>
          <w:rFonts w:ascii="仿宋_GB2312" w:eastAsia="仿宋_GB2312" w:hAnsi="Times New Roman" w:cs="Times New Roman" w:hint="eastAsia"/>
          <w:sz w:val="32"/>
          <w:szCs w:val="32"/>
        </w:rPr>
        <w:t>，通过公开招标等竞争性方式选择PPP项目的社会资本方。</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项目实施机构应严格按照项目实施方案、物有所值评价报告、财政承受能力论证报告等前期文件，编制资格预审文件、采购文件、PPP</w:t>
      </w:r>
      <w:r>
        <w:rPr>
          <w:rFonts w:ascii="仿宋_GB2312" w:eastAsia="仿宋_GB2312" w:hAnsi="Times New Roman" w:cs="Times New Roman" w:hint="eastAsia"/>
          <w:sz w:val="32"/>
          <w:szCs w:val="32"/>
        </w:rPr>
        <w:t>项目合同草案，并附第三方法律机构出具的法律意见</w:t>
      </w:r>
      <w:r w:rsidRPr="00AC28D6">
        <w:rPr>
          <w:rFonts w:ascii="仿宋_GB2312" w:eastAsia="仿宋_GB2312" w:hAnsi="Times New Roman" w:cs="Times New Roman" w:hint="eastAsia"/>
          <w:sz w:val="32"/>
          <w:szCs w:val="32"/>
        </w:rPr>
        <w:t>，一并提交PPP工作协调小组，进行联评联审。通过联评联审后，报送</w:t>
      </w:r>
      <w:r w:rsidRPr="0000293C">
        <w:rPr>
          <w:rFonts w:ascii="仿宋_GB2312" w:eastAsia="仿宋_GB2312" w:hAnsi="Times New Roman" w:cs="Times New Roman" w:hint="eastAsia"/>
          <w:sz w:val="32"/>
          <w:szCs w:val="32"/>
        </w:rPr>
        <w:t>本级人</w:t>
      </w:r>
      <w:r w:rsidRPr="00AC28D6">
        <w:rPr>
          <w:rFonts w:ascii="仿宋_GB2312" w:eastAsia="仿宋_GB2312" w:hAnsi="Times New Roman" w:cs="Times New Roman" w:hint="eastAsia"/>
          <w:sz w:val="32"/>
          <w:szCs w:val="32"/>
        </w:rPr>
        <w:t>民政府审批，待人民政府批准后方可进行挂网公示。</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项目实施机构应按照有关规定</w:t>
      </w:r>
      <w:r w:rsidRPr="0000293C">
        <w:rPr>
          <w:rFonts w:ascii="仿宋_GB2312" w:eastAsia="仿宋_GB2312" w:hAnsi="Times New Roman" w:cs="Times New Roman" w:hint="eastAsia"/>
          <w:sz w:val="32"/>
          <w:szCs w:val="32"/>
        </w:rPr>
        <w:t>完成PPP项目采购，依次完成资格预审、组织现场考察或召开答疑会、发布招标公告、评审、确认谈判、签署谈判备忘录、发布中标公告等工</w:t>
      </w:r>
      <w:r w:rsidRPr="00AC28D6">
        <w:rPr>
          <w:rFonts w:ascii="仿宋_GB2312" w:eastAsia="仿宋_GB2312" w:hAnsi="Times New Roman" w:cs="Times New Roman" w:hint="eastAsia"/>
          <w:sz w:val="32"/>
          <w:szCs w:val="32"/>
        </w:rPr>
        <w:t>作。</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项目实施机构或行业主管部门应牵头召集合同谈判小组，组织合同谈判工作，会同第三方法律机构加强合同内容审查。</w:t>
      </w:r>
    </w:p>
    <w:p w:rsidR="00C3738A"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采购结果公示结束后、PPP项目合同正式签订前，</w:t>
      </w:r>
      <w:r w:rsidRPr="0000293C">
        <w:rPr>
          <w:rFonts w:ascii="仿宋_GB2312" w:eastAsia="仿宋_GB2312" w:hAnsi="Times New Roman" w:cs="Times New Roman" w:hint="eastAsia"/>
          <w:sz w:val="32"/>
          <w:szCs w:val="32"/>
        </w:rPr>
        <w:t>项目实施机构应将PPP项目合同提交行业主管部门、财政部门、</w:t>
      </w:r>
      <w:r>
        <w:rPr>
          <w:rFonts w:ascii="仿宋_GB2312" w:eastAsia="仿宋_GB2312" w:hAnsi="Times New Roman" w:cs="Times New Roman" w:hint="eastAsia"/>
          <w:sz w:val="32"/>
          <w:szCs w:val="32"/>
        </w:rPr>
        <w:t>法制</w:t>
      </w:r>
      <w:r w:rsidRPr="0000293C">
        <w:rPr>
          <w:rFonts w:ascii="仿宋_GB2312" w:eastAsia="仿宋_GB2312" w:hAnsi="Times New Roman" w:cs="Times New Roman" w:hint="eastAsia"/>
          <w:sz w:val="32"/>
          <w:szCs w:val="32"/>
        </w:rPr>
        <w:t>部门等相关职能部门审核后，报本级人民政府批准，经</w:t>
      </w:r>
      <w:r w:rsidRPr="008161F8">
        <w:rPr>
          <w:rFonts w:ascii="仿宋_GB2312" w:eastAsia="仿宋_GB2312" w:hAnsi="Times New Roman" w:cs="Times New Roman" w:hint="eastAsia"/>
          <w:sz w:val="32"/>
          <w:szCs w:val="32"/>
        </w:rPr>
        <w:t>本级</w:t>
      </w:r>
      <w:r w:rsidRPr="0000293C">
        <w:rPr>
          <w:rFonts w:ascii="仿宋_GB2312" w:eastAsia="仿宋_GB2312" w:hAnsi="Times New Roman" w:cs="Times New Roman" w:hint="eastAsia"/>
          <w:sz w:val="32"/>
          <w:szCs w:val="32"/>
        </w:rPr>
        <w:t>人民政府批准后，由项目实施机构与中选社会资本方正式签</w:t>
      </w:r>
      <w:r w:rsidRPr="00AC28D6">
        <w:rPr>
          <w:rFonts w:ascii="仿宋_GB2312" w:eastAsia="仿宋_GB2312" w:hAnsi="Times New Roman" w:cs="Times New Roman" w:hint="eastAsia"/>
          <w:sz w:val="32"/>
          <w:szCs w:val="32"/>
        </w:rPr>
        <w:t>署</w:t>
      </w:r>
      <w:r>
        <w:rPr>
          <w:rFonts w:ascii="仿宋_GB2312" w:eastAsia="仿宋_GB2312" w:hAnsi="Times New Roman" w:cs="Times New Roman"/>
          <w:sz w:val="32"/>
          <w:szCs w:val="32"/>
        </w:rPr>
        <w:t>PPP</w:t>
      </w:r>
      <w:r w:rsidRPr="00AC28D6">
        <w:rPr>
          <w:rFonts w:ascii="仿宋_GB2312" w:eastAsia="仿宋_GB2312" w:hAnsi="Times New Roman" w:cs="Times New Roman" w:hint="eastAsia"/>
          <w:sz w:val="32"/>
          <w:szCs w:val="32"/>
        </w:rPr>
        <w:t>项目合同。</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合同管理</w:t>
      </w:r>
    </w:p>
    <w:p w:rsidR="00C3738A" w:rsidRPr="008161F8" w:rsidRDefault="00C3738A" w:rsidP="00BC27D7">
      <w:pPr>
        <w:pStyle w:val="a5"/>
        <w:numPr>
          <w:ilvl w:val="0"/>
          <w:numId w:val="2"/>
        </w:numPr>
        <w:ind w:firstLine="640"/>
        <w:rPr>
          <w:rFonts w:ascii="仿宋_GB2312" w:eastAsia="仿宋_GB2312" w:hAnsi="Times New Roman" w:cs="Times New Roman"/>
          <w:sz w:val="32"/>
          <w:szCs w:val="32"/>
        </w:rPr>
      </w:pPr>
      <w:r w:rsidRPr="008161F8">
        <w:rPr>
          <w:rFonts w:ascii="仿宋_GB2312" w:eastAsia="仿宋_GB2312" w:hAnsi="Times New Roman" w:cs="Times New Roman" w:hint="eastAsia"/>
          <w:sz w:val="32"/>
          <w:szCs w:val="32"/>
        </w:rPr>
        <w:t>社会资本方可依法设立项目公司，本级人民政府可指定相关机构作为政府方出资代表依法参股项目公司。政府方出资代表在项目公司中的持股比例应当低于50%、且不具有实际控制力及管理权，在涉及严重危害公共利益或发生重大质量、安全事件时，享有一票否决权。</w:t>
      </w:r>
    </w:p>
    <w:p w:rsidR="00C3738A" w:rsidRPr="00297ED7" w:rsidRDefault="00C3738A" w:rsidP="00CD0ECA">
      <w:pPr>
        <w:ind w:firstLineChars="200" w:firstLine="640"/>
        <w:rPr>
          <w:rFonts w:ascii="仿宋_GB2312" w:eastAsia="仿宋_GB2312"/>
          <w:sz w:val="32"/>
          <w:szCs w:val="32"/>
        </w:rPr>
      </w:pPr>
      <w:r w:rsidRPr="008161F8">
        <w:rPr>
          <w:rFonts w:ascii="仿宋_GB2312" w:eastAsia="仿宋_GB2312" w:hint="eastAsia"/>
          <w:sz w:val="32"/>
          <w:szCs w:val="32"/>
        </w:rPr>
        <w:t>项目公司成立后，由项目公司与项目实施机构重新签署PPP项目合同，或签署关于承继项目合同的补充合同。</w:t>
      </w:r>
    </w:p>
    <w:p w:rsidR="00C3738A"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在与社会资本方或项目公司签订合同时，应充分考虑项目的财政支出责任，确保其不超出项目财政承受能力论证确定的范围。合同生效后，各方应诚实守信，严格履行合同约定的义务，保障公共服务持续有效供给。政府应保障合同的稳定性，不得因行政区划调整、政府换届、机构改革和负责人调动等因素影响合同履行。</w:t>
      </w:r>
    </w:p>
    <w:p w:rsidR="00C3738A" w:rsidRPr="00297ED7" w:rsidRDefault="00C3738A" w:rsidP="00BC27D7">
      <w:pPr>
        <w:pStyle w:val="a5"/>
        <w:numPr>
          <w:ilvl w:val="0"/>
          <w:numId w:val="2"/>
        </w:numPr>
        <w:ind w:firstLine="640"/>
        <w:rPr>
          <w:rFonts w:ascii="仿宋_GB2312" w:eastAsia="仿宋_GB2312" w:hAnsi="Times New Roman" w:cs="Times New Roman"/>
          <w:sz w:val="32"/>
          <w:szCs w:val="32"/>
        </w:rPr>
      </w:pPr>
      <w:r w:rsidRPr="00297ED7">
        <w:rPr>
          <w:rFonts w:ascii="仿宋_GB2312" w:eastAsia="仿宋_GB2312" w:hAnsi="Times New Roman" w:cs="Times New Roman" w:hint="eastAsia"/>
          <w:sz w:val="32"/>
          <w:szCs w:val="32"/>
        </w:rPr>
        <w:t>社会资本方应当按照有关法律、行政法规、规章、强制性标准、技术规范的规定以及PPP合同约定实施PPP项目，提供持续、安全的公共服务。</w:t>
      </w:r>
    </w:p>
    <w:p w:rsidR="00C3738A" w:rsidRPr="009F36F0"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合作期限内，需对合同条款进行调整的，应以保持项目运营管理的持续性和稳定性为前提，由合同各方根据PPP项目合同约定进行协商，共同聘请第三方法律机构提出法律意见，并由项目实施机构将协商结果与法律机构意见以书面形</w:t>
      </w:r>
      <w:r w:rsidRPr="00297ED7">
        <w:rPr>
          <w:rFonts w:ascii="仿宋_GB2312" w:eastAsia="仿宋_GB2312" w:hAnsi="Times New Roman" w:cs="Times New Roman" w:hint="eastAsia"/>
          <w:sz w:val="32"/>
          <w:szCs w:val="32"/>
        </w:rPr>
        <w:t>式提交本级人民政府审批，经人民政府同意后方可进行变更或签订补充协议。</w:t>
      </w:r>
      <w:bookmarkStart w:id="1" w:name="_Hlk58572819"/>
      <w:r w:rsidRPr="00297ED7">
        <w:rPr>
          <w:rFonts w:ascii="仿宋_GB2312" w:eastAsia="仿宋_GB2312" w:hAnsi="Times New Roman" w:cs="Times New Roman" w:hint="eastAsia"/>
          <w:sz w:val="32"/>
          <w:szCs w:val="32"/>
        </w:rPr>
        <w:t>涉及</w:t>
      </w:r>
      <w:r w:rsidRPr="009F36F0">
        <w:rPr>
          <w:rFonts w:ascii="仿宋_GB2312" w:eastAsia="仿宋_GB2312" w:hAnsi="Times New Roman" w:cs="Times New Roman" w:hint="eastAsia"/>
          <w:sz w:val="32"/>
          <w:szCs w:val="32"/>
        </w:rPr>
        <w:t>政府出资或补贴、收费标准等政府方权利义务的实质性更变，还须经本级财政、发改等部门审核，并报本级人民政府同意。</w:t>
      </w:r>
      <w:bookmarkEnd w:id="1"/>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因PPP合同提前终止的，政府方应当采取有效措施，保证公共服务的正常提供。必要时，经本级人民政府同意，项目实施机构或政府指定的其他机构可以临时接管PPP项目，社会资本方应当予以必要的配合。</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Pr>
          <w:rFonts w:ascii="黑体" w:eastAsia="黑体" w:hAnsi="黑体" w:cs="Times New Roman" w:hint="eastAsia"/>
          <w:b/>
          <w:bCs/>
          <w:sz w:val="32"/>
          <w:szCs w:val="32"/>
        </w:rPr>
        <w:t>项目执行管理</w:t>
      </w:r>
    </w:p>
    <w:p w:rsidR="00C3738A" w:rsidRPr="00297ED7"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行业主管部门应当根据预算管理要求，将PPP项目合同中约定的政府跨年度财政支出责任纳入中期财政规划，经财政部门审核</w:t>
      </w:r>
      <w:r w:rsidRPr="00297ED7">
        <w:rPr>
          <w:rFonts w:ascii="仿宋_GB2312" w:eastAsia="仿宋_GB2312" w:hAnsi="Times New Roman" w:cs="Times New Roman" w:hint="eastAsia"/>
          <w:sz w:val="32"/>
          <w:szCs w:val="32"/>
        </w:rPr>
        <w:t>汇总后，报本级人民政府审核，保障政府方在项目全生命周期内的履约能力。</w:t>
      </w:r>
    </w:p>
    <w:p w:rsidR="00C3738A" w:rsidRPr="00297ED7"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经本</w:t>
      </w:r>
      <w:r w:rsidRPr="00297ED7">
        <w:rPr>
          <w:rFonts w:ascii="仿宋_GB2312" w:eastAsia="仿宋_GB2312" w:hAnsi="Times New Roman" w:cs="Times New Roman" w:hint="eastAsia"/>
          <w:sz w:val="32"/>
          <w:szCs w:val="32"/>
        </w:rPr>
        <w:t>级人民政府审核同意纳入中期财政规划的PPP项目，由项目实施机构按照预算编制程序和要求，将PPP项目合同中符合预算管理要求的下一年度财政资金收支纳入预算管理，报请财政部门审核后纳入预算草案，经本级人民政府同意后报本级人民代表大会审议。</w:t>
      </w:r>
    </w:p>
    <w:p w:rsidR="00C3738A" w:rsidRPr="008161F8"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编制政府付费和可行性缺口补助PPP项目年度支出预算时，项目实施机构应将年度绩效目标和指标连同编制的预算申报材料一并报送财政</w:t>
      </w:r>
      <w:r w:rsidRPr="008161F8">
        <w:rPr>
          <w:rFonts w:ascii="仿宋_GB2312" w:eastAsia="仿宋_GB2312" w:hint="eastAsia"/>
          <w:sz w:val="32"/>
          <w:szCs w:val="32"/>
        </w:rPr>
        <w:t>部门审核。使用者付费PPP项目参照执行。</w:t>
      </w:r>
    </w:p>
    <w:p w:rsidR="00C3738A" w:rsidRPr="008161F8" w:rsidRDefault="00C3738A" w:rsidP="00BC27D7">
      <w:pPr>
        <w:pStyle w:val="a5"/>
        <w:numPr>
          <w:ilvl w:val="0"/>
          <w:numId w:val="2"/>
        </w:numPr>
        <w:ind w:firstLine="640"/>
        <w:rPr>
          <w:rFonts w:ascii="仿宋_GB2312" w:eastAsia="仿宋_GB2312" w:hAnsi="Times New Roman" w:cs="Times New Roman"/>
          <w:sz w:val="32"/>
          <w:szCs w:val="32"/>
        </w:rPr>
      </w:pPr>
      <w:r w:rsidRPr="008161F8">
        <w:rPr>
          <w:rFonts w:ascii="仿宋_GB2312" w:eastAsia="仿宋_GB2312" w:hAnsi="Times New Roman" w:cs="Times New Roman" w:hint="eastAsia"/>
          <w:sz w:val="32"/>
          <w:szCs w:val="32"/>
        </w:rPr>
        <w:t>项目实施机构和财政部门应监督社会资本方按照采购文件和项目合同约定，按时足额出资设立项目公司。除PPP项目合同另有约定外，项目公司的股权结构未经本级人民政府同意不得变更。</w:t>
      </w:r>
    </w:p>
    <w:p w:rsidR="00C3738A" w:rsidRPr="00297ED7"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项目融资由社会资本方或项目公司负责。社会资本方或项目公司应及时开展融资方案设计、机构接洽、合同签订和融资交割等工作</w:t>
      </w:r>
      <w:r w:rsidRPr="00297ED7">
        <w:rPr>
          <w:rFonts w:ascii="仿宋_GB2312" w:eastAsia="仿宋_GB2312" w:hAnsi="Times New Roman" w:cs="Times New Roman" w:hint="eastAsia"/>
          <w:sz w:val="32"/>
          <w:szCs w:val="32"/>
        </w:rPr>
        <w:t>。政府有关部门可为社会资本方或项目公司融资提供协助，但不得为其融资提供担保。</w:t>
      </w:r>
    </w:p>
    <w:p w:rsidR="00C3738A" w:rsidRPr="00297ED7" w:rsidRDefault="00C3738A" w:rsidP="00BC27D7">
      <w:pPr>
        <w:ind w:firstLineChars="200" w:firstLine="640"/>
        <w:rPr>
          <w:rFonts w:ascii="仿宋_GB2312" w:eastAsia="仿宋_GB2312"/>
          <w:sz w:val="32"/>
          <w:szCs w:val="32"/>
        </w:rPr>
      </w:pPr>
      <w:r w:rsidRPr="00297ED7">
        <w:rPr>
          <w:rFonts w:ascii="仿宋_GB2312" w:eastAsia="仿宋_GB2312" w:hint="eastAsia"/>
          <w:sz w:val="32"/>
          <w:szCs w:val="32"/>
        </w:rPr>
        <w:t>社会资本方或项目公司未按照项目合同约定完成融资的，项目实施机构可提取履约保函直至终止项目合同；遇系统性金融风险或不可抗力的，项目实施机构、社会资本方或项目公司可根据项目合同约定协商修订合同中相关融资条款。</w:t>
      </w:r>
    </w:p>
    <w:p w:rsidR="00C3738A" w:rsidRPr="00824F45" w:rsidRDefault="00C3738A">
      <w:pPr>
        <w:pStyle w:val="a5"/>
        <w:numPr>
          <w:ilvl w:val="0"/>
          <w:numId w:val="2"/>
        </w:numPr>
        <w:ind w:firstLine="640"/>
        <w:rPr>
          <w:rFonts w:ascii="仿宋_GB2312" w:eastAsia="仿宋_GB2312" w:hAnsi="Times New Roman" w:cs="Times New Roman"/>
          <w:sz w:val="32"/>
          <w:szCs w:val="32"/>
        </w:rPr>
      </w:pPr>
      <w:r w:rsidRPr="00824F45">
        <w:rPr>
          <w:rFonts w:ascii="仿宋_GB2312" w:eastAsia="仿宋_GB2312" w:hAnsi="Times New Roman" w:cs="Times New Roman" w:hint="eastAsia"/>
          <w:sz w:val="32"/>
          <w:szCs w:val="32"/>
        </w:rPr>
        <w:t>充分发挥江门市政企合作融资支持基金的作用，深化与中国PPP基金的合作，不断提高我市PPP项目融资的可获得性，引导、支持社会资本方和金融机构参与我市P</w:t>
      </w:r>
      <w:r w:rsidRPr="00824F45">
        <w:rPr>
          <w:rFonts w:ascii="仿宋_GB2312" w:eastAsia="仿宋_GB2312" w:hAnsi="Times New Roman" w:cs="Times New Roman"/>
          <w:sz w:val="32"/>
          <w:szCs w:val="32"/>
        </w:rPr>
        <w:t>PP</w:t>
      </w:r>
      <w:r w:rsidRPr="00824F45">
        <w:rPr>
          <w:rFonts w:ascii="仿宋_GB2312" w:eastAsia="仿宋_GB2312" w:hAnsi="Times New Roman" w:cs="Times New Roman" w:hint="eastAsia"/>
          <w:sz w:val="32"/>
          <w:szCs w:val="32"/>
        </w:rPr>
        <w:t>项目的投资建设。</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PPP项目建设应符合《江门市政府投资管理办法》的有关规定。项目建设中出现以下情形的，应当报请原审批、核准、备案机关重新履行项目审核备案程序，并及时调整实施方案等相关文件：</w:t>
      </w:r>
    </w:p>
    <w:p w:rsidR="00C3738A" w:rsidRPr="00AC28D6" w:rsidRDefault="00C3738A" w:rsidP="00BC27D7">
      <w:pPr>
        <w:pStyle w:val="a5"/>
        <w:numPr>
          <w:ilvl w:val="0"/>
          <w:numId w:val="3"/>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项目建设地点发生变化；</w:t>
      </w:r>
    </w:p>
    <w:p w:rsidR="00C3738A" w:rsidRPr="00AC28D6" w:rsidRDefault="00C3738A" w:rsidP="00BC27D7">
      <w:pPr>
        <w:pStyle w:val="a5"/>
        <w:numPr>
          <w:ilvl w:val="0"/>
          <w:numId w:val="3"/>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项目建设规模和主要建设内容发生较大变化；</w:t>
      </w:r>
    </w:p>
    <w:p w:rsidR="00C3738A" w:rsidRDefault="00C3738A" w:rsidP="00BC27D7">
      <w:pPr>
        <w:pStyle w:val="a5"/>
        <w:numPr>
          <w:ilvl w:val="0"/>
          <w:numId w:val="3"/>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项目建设标准发生较大变化；</w:t>
      </w:r>
    </w:p>
    <w:p w:rsidR="00C3738A" w:rsidRPr="00C705FF" w:rsidRDefault="00C3738A" w:rsidP="00BC27D7">
      <w:pPr>
        <w:pStyle w:val="a5"/>
        <w:numPr>
          <w:ilvl w:val="0"/>
          <w:numId w:val="3"/>
        </w:numPr>
        <w:ind w:firstLine="640"/>
        <w:rPr>
          <w:rFonts w:ascii="仿宋_GB2312" w:eastAsia="仿宋_GB2312" w:hAnsi="Times New Roman" w:cs="Times New Roman"/>
          <w:sz w:val="32"/>
          <w:szCs w:val="32"/>
        </w:rPr>
      </w:pPr>
      <w:r w:rsidRPr="00C705FF">
        <w:rPr>
          <w:rFonts w:ascii="仿宋_GB2312" w:eastAsia="仿宋_GB2312" w:hAnsi="Times New Roman" w:cs="Times New Roman" w:hint="eastAsia"/>
          <w:sz w:val="32"/>
          <w:szCs w:val="32"/>
        </w:rPr>
        <w:t>项目投资规模超过批复投资的10%。</w:t>
      </w:r>
    </w:p>
    <w:p w:rsidR="00C3738A" w:rsidRDefault="00C3738A" w:rsidP="003A1D80">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PPP项目进入运营期后，项目公司或社会资本方应按照PPP合同约定履行运营维护义务，不得将项目运营责任返包给政府方出资代表承担或另行指定社会资本方以外的第三方承担。</w:t>
      </w:r>
    </w:p>
    <w:p w:rsidR="00C3738A" w:rsidRPr="003A1D80" w:rsidRDefault="00C3738A" w:rsidP="003A1D80">
      <w:pPr>
        <w:ind w:firstLineChars="200" w:firstLine="640"/>
        <w:rPr>
          <w:rFonts w:ascii="仿宋_GB2312" w:eastAsia="仿宋_GB2312"/>
          <w:sz w:val="32"/>
          <w:szCs w:val="32"/>
        </w:rPr>
      </w:pPr>
      <w:r w:rsidRPr="003A1D80">
        <w:rPr>
          <w:rFonts w:ascii="仿宋_GB2312" w:eastAsia="仿宋_GB2312" w:hint="eastAsia"/>
          <w:sz w:val="32"/>
          <w:szCs w:val="32"/>
        </w:rPr>
        <w:t>为保障项目的运营质量，项目公司或社会资本方应编制运营维护手册，并在开始运营之前报送项目实施机构或行业主管部门审查。运营期内，发改部门、行业主管部门及实施机构等应依据项目运行情况和绩效评价结果，健全公共服务价格调整机制。</w:t>
      </w:r>
    </w:p>
    <w:p w:rsidR="00C3738A" w:rsidRPr="008161F8" w:rsidRDefault="00C3738A" w:rsidP="00BC27D7">
      <w:pPr>
        <w:pStyle w:val="a5"/>
        <w:numPr>
          <w:ilvl w:val="0"/>
          <w:numId w:val="2"/>
        </w:numPr>
        <w:ind w:firstLine="640"/>
        <w:rPr>
          <w:rFonts w:ascii="仿宋_GB2312" w:eastAsia="仿宋_GB2312" w:hAnsi="Times New Roman" w:cs="Times New Roman"/>
          <w:sz w:val="32"/>
          <w:szCs w:val="32"/>
        </w:rPr>
      </w:pPr>
      <w:r w:rsidRPr="008161F8">
        <w:rPr>
          <w:rFonts w:ascii="仿宋_GB2312" w:eastAsia="仿宋_GB2312" w:hAnsi="Times New Roman" w:cs="Times New Roman" w:hint="eastAsia"/>
          <w:sz w:val="32"/>
          <w:szCs w:val="32"/>
        </w:rPr>
        <w:t>行业主管部门应当会同财政部门做好项目全生命周期成本监测工作。项目公司或社会资本方每年应向行业主管部门和财政部门报送上一年度经第三方审计的财务报告及项目建设运营成本说明材料，并将相关信息录入全国PPP综合信息平台。</w:t>
      </w:r>
    </w:p>
    <w:p w:rsidR="00C3738A"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PPP项目争议解决期间，合同双方应当继续履行PPP合同约定的义务，不得擅自中断公共服务的提供。</w:t>
      </w:r>
    </w:p>
    <w:p w:rsidR="00C3738A" w:rsidRPr="00D97202" w:rsidRDefault="00C3738A" w:rsidP="00BC27D7">
      <w:pPr>
        <w:pStyle w:val="a5"/>
        <w:numPr>
          <w:ilvl w:val="0"/>
          <w:numId w:val="2"/>
        </w:numPr>
        <w:ind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项目运营进入稳定期后，经本级人民政府同意，社会资本方或项目公司可按照P</w:t>
      </w:r>
      <w:r>
        <w:rPr>
          <w:rFonts w:ascii="仿宋_GB2312" w:eastAsia="仿宋_GB2312" w:hAnsi="Times New Roman" w:cs="Times New Roman"/>
          <w:sz w:val="32"/>
          <w:szCs w:val="32"/>
        </w:rPr>
        <w:t>PP</w:t>
      </w:r>
      <w:r>
        <w:rPr>
          <w:rFonts w:ascii="仿宋_GB2312" w:eastAsia="仿宋_GB2312" w:hAnsi="Times New Roman" w:cs="Times New Roman" w:hint="eastAsia"/>
          <w:sz w:val="32"/>
          <w:szCs w:val="32"/>
        </w:rPr>
        <w:t>合同有关约定，通过股权转让、资产交易、资产证券化、</w:t>
      </w:r>
      <w:r w:rsidRPr="00D97202">
        <w:rPr>
          <w:rFonts w:ascii="仿宋_GB2312" w:eastAsia="仿宋_GB2312" w:hAnsi="Times New Roman" w:cs="Times New Roman" w:hint="eastAsia"/>
          <w:sz w:val="32"/>
          <w:szCs w:val="32"/>
        </w:rPr>
        <w:t>REITs</w:t>
      </w:r>
      <w:r>
        <w:rPr>
          <w:rFonts w:ascii="仿宋_GB2312" w:eastAsia="仿宋_GB2312" w:hAnsi="Times New Roman" w:cs="Times New Roman" w:hint="eastAsia"/>
          <w:sz w:val="32"/>
          <w:szCs w:val="32"/>
        </w:rPr>
        <w:t>等方式，盘活项目存量资产，丰富P</w:t>
      </w:r>
      <w:r>
        <w:rPr>
          <w:rFonts w:ascii="仿宋_GB2312" w:eastAsia="仿宋_GB2312" w:hAnsi="Times New Roman" w:cs="Times New Roman"/>
          <w:sz w:val="32"/>
          <w:szCs w:val="32"/>
        </w:rPr>
        <w:t>PP</w:t>
      </w:r>
      <w:r>
        <w:rPr>
          <w:rFonts w:ascii="仿宋_GB2312" w:eastAsia="仿宋_GB2312" w:hAnsi="Times New Roman" w:cs="Times New Roman" w:hint="eastAsia"/>
          <w:sz w:val="32"/>
          <w:szCs w:val="32"/>
        </w:rPr>
        <w:t>项目投资进入和退出渠道。</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移交管理</w:t>
      </w:r>
    </w:p>
    <w:p w:rsidR="00C3738A"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期限届满前一年或提前终止时，按照约定需要进行项目资产移交的，应当根据法律、行政法规和项目合同约定，由项目实施机构牵头召集相关部门，与项目公司或社会资本方共同组建项目移交工作小组，并制定移交工作方案（含资产评估和</w:t>
      </w:r>
      <w:r w:rsidRPr="00797F81">
        <w:rPr>
          <w:rFonts w:ascii="仿宋_GB2312" w:eastAsia="仿宋_GB2312" w:hAnsi="Times New Roman" w:cs="Times New Roman" w:hint="eastAsia"/>
          <w:sz w:val="32"/>
          <w:szCs w:val="32"/>
        </w:rPr>
        <w:t>性能测试方案</w:t>
      </w:r>
      <w:r>
        <w:rPr>
          <w:rFonts w:ascii="仿宋_GB2312" w:eastAsia="仿宋_GB2312" w:hAnsi="Times New Roman" w:cs="Times New Roman" w:hint="eastAsia"/>
          <w:sz w:val="32"/>
          <w:szCs w:val="32"/>
        </w:rPr>
        <w:t>）。</w:t>
      </w:r>
    </w:p>
    <w:p w:rsidR="00C3738A" w:rsidRDefault="00C3738A" w:rsidP="00BC27D7">
      <w:pPr>
        <w:pStyle w:val="a5"/>
        <w:numPr>
          <w:ilvl w:val="0"/>
          <w:numId w:val="2"/>
        </w:numPr>
        <w:ind w:firstLine="640"/>
        <w:rPr>
          <w:rFonts w:ascii="仿宋_GB2312" w:eastAsia="仿宋_GB2312" w:hAnsi="Times New Roman" w:cs="Times New Roman"/>
          <w:sz w:val="32"/>
          <w:szCs w:val="32"/>
        </w:rPr>
      </w:pPr>
      <w:r w:rsidRPr="00DB6D4D">
        <w:rPr>
          <w:rFonts w:ascii="仿宋_GB2312" w:eastAsia="仿宋_GB2312" w:hAnsi="Times New Roman" w:cs="Times New Roman" w:hint="eastAsia"/>
          <w:sz w:val="32"/>
          <w:szCs w:val="32"/>
        </w:rPr>
        <w:t>项目移交工作小组应委托具有相关资质的资产评估机构，按照合同约定的评估方式，对移交资产进行资产评估，作为确定补偿金额的依据。</w:t>
      </w:r>
    </w:p>
    <w:p w:rsidR="00C3738A" w:rsidRPr="00DB6D4D" w:rsidRDefault="00C3738A" w:rsidP="00BC27D7">
      <w:pPr>
        <w:ind w:firstLineChars="200" w:firstLine="640"/>
        <w:rPr>
          <w:rFonts w:ascii="仿宋_GB2312" w:eastAsia="仿宋_GB2312"/>
          <w:sz w:val="32"/>
          <w:szCs w:val="32"/>
        </w:rPr>
      </w:pPr>
      <w:r>
        <w:rPr>
          <w:rFonts w:ascii="仿宋_GB2312" w:eastAsia="仿宋_GB2312" w:hint="eastAsia"/>
          <w:sz w:val="32"/>
          <w:szCs w:val="32"/>
        </w:rPr>
        <w:t>项目移交工作小组应严格按照性能测试方案和移交标准对移交资产进行性能测试。性能测试结果不达标的，移交工作组应要求社会资本方或项目公司进行恢复性修理、更新重置或提取移交维修保函。</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移交时，项目实施机构或政府指定的其他机构按照合同约定，代表政府收回项目资产。项目公司或社会资本方应将满足要求的项目资产、知识产权和技术法律文件，连同资产清单移交项目实施机构或政府指定的其他机构，办妥法律过户和管理权移交手续。项目公司或社会资本方应配合做好项目运营平稳过渡相关工作。</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绩效管理</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项目实施机构原则上在项目建设期应结合竣工验收开展一次绩效评价，分期建设的项目应当结合各期子项目竣工验收开展绩效评价。</w:t>
      </w:r>
    </w:p>
    <w:p w:rsidR="00C3738A" w:rsidRPr="00D97202"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项目实施机构在项目运营期每年度应至少开展一次绩效评价；每3-5年对项目进行中期评估，重点分析项目运行状况和项目合同</w:t>
      </w:r>
      <w:r w:rsidRPr="00D97202">
        <w:rPr>
          <w:rFonts w:ascii="仿宋_GB2312" w:eastAsia="仿宋_GB2312" w:hint="eastAsia"/>
          <w:sz w:val="32"/>
          <w:szCs w:val="32"/>
        </w:rPr>
        <w:t>的合规性、适应性和合理性；及时评估已发现问题的风险，制订应对措施，并进行整改。项目实施机构应将绩效评价报告、中期评估报告、整改情况说明等资料及时录入全国PPP综合信息平台。</w:t>
      </w:r>
    </w:p>
    <w:p w:rsidR="00C3738A" w:rsidRPr="009F36F0" w:rsidRDefault="00C3738A" w:rsidP="00BC27D7">
      <w:pPr>
        <w:pStyle w:val="a5"/>
        <w:numPr>
          <w:ilvl w:val="0"/>
          <w:numId w:val="2"/>
        </w:numPr>
        <w:ind w:firstLine="640"/>
        <w:rPr>
          <w:rFonts w:ascii="仿宋_GB2312" w:eastAsia="仿宋_GB2312" w:hAnsi="Times New Roman" w:cs="Times New Roman"/>
          <w:sz w:val="32"/>
          <w:szCs w:val="32"/>
        </w:rPr>
      </w:pPr>
      <w:r w:rsidRPr="009F36F0">
        <w:rPr>
          <w:rFonts w:ascii="仿宋_GB2312" w:eastAsia="仿宋_GB2312" w:hAnsi="Times New Roman" w:cs="Times New Roman" w:hint="eastAsia"/>
          <w:sz w:val="32"/>
          <w:szCs w:val="32"/>
        </w:rPr>
        <w:t>财政部门可结合实际，选取重大PPP项目开展绩效再评价。</w:t>
      </w:r>
    </w:p>
    <w:p w:rsidR="00C3738A" w:rsidRPr="00AC28D6"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项目移交完成后，财政部门应组织有关部门对项目产出、成本效益、监管成效、可持续性、政府和社会资本合作模式应用等进行绩效评价，并按相关规定公开评价结果。评价结果作为政府开展政府和社会资本合作管理工作决策参考依据。</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政府付费和可行性缺口补助项目，政府承担的年度运营补贴支出应与当年项目公司或社会资本方绩效评价结果完全挂钩。使用者付费项目，项目公司或社会资本方获得的项目收益应与当年项目公司或社会资本方绩效评价结果挂钩。</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项目公司或社会资本方应积极配合开展PPP项目绩效管理工作，并对所提供资料和信息的真实性、完整性、有效性负责。</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Pr>
          <w:rFonts w:ascii="黑体" w:eastAsia="黑体" w:hAnsi="黑体" w:cs="Times New Roman" w:hint="eastAsia"/>
          <w:b/>
          <w:bCs/>
          <w:sz w:val="32"/>
          <w:szCs w:val="32"/>
        </w:rPr>
        <w:t>监督管理</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财政部门、项目实施机构、社会资本方、第三方咨询机构等PPP项目参与主体应依据PPP项目所处的不同阶段及对应的录入时间要求，按照客观、公正、及时、便利的原则在全国PPP综合信息平台上录入并发布规定的相关信息。</w:t>
      </w:r>
    </w:p>
    <w:p w:rsidR="00C3738A" w:rsidRPr="00AC28D6"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除依托全国PPP综合信息平台对外发布外，财政部门、行业主管部门、项目实施机构应在各自的政务公开网站上主动发布、更新PPP项目信息。</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财政部门、项目实施机构、项目公司或社会资本方、第三方咨询机构等PPP项目信息提供方应当对其所提供信息的真实性、完整性、准确性、及时性负责。项目信息公开涉及国家秘密、商业秘密、个人隐私，可能会危及国家安全、公共安全、经济安全和社会稳定或损害公民、法人或其他组织的合法权益的，依照相关法律法规处理。</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和行业主管部门应加强对项目公司或社会资本方履约能力的全过程动态监管。在项目建设期间，应监督项目公司或社会资本方严格按照设计文件组织工程建设，确保工程质量、安全和工期。在项目运营期间，应监督项目公司或社会资本方依约提供优质、安全、高效的公共服务。</w:t>
      </w:r>
    </w:p>
    <w:p w:rsidR="00C3738A"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财政部门、项目实施机构和行业主管部门应对项目融资做好监督管理工作，防止企业债务向政府转移。</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项目实施机构、行业主管部门等有关部门行使监督检查权利应当符合法定的程序和要求，不得影响PPP项目的正常实施。项目公司或社会资本方对有关部门的监督检查应当予以配合。</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审计部门依法对项目执行情况进行独立审计监督，并依法出具审计报告，相关单位应当根据审计报告有关处理意见和建议及时整改。</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社会公众有权对PPP</w:t>
      </w:r>
      <w:r>
        <w:rPr>
          <w:rFonts w:ascii="仿宋_GB2312" w:eastAsia="仿宋_GB2312" w:hAnsi="Times New Roman" w:cs="Times New Roman" w:hint="eastAsia"/>
          <w:sz w:val="32"/>
          <w:szCs w:val="32"/>
        </w:rPr>
        <w:t>项目的发起和实施进行监督。任何单位和个人</w:t>
      </w:r>
      <w:r w:rsidRPr="00D97202">
        <w:rPr>
          <w:rFonts w:ascii="仿宋_GB2312" w:eastAsia="仿宋_GB2312" w:hAnsi="Times New Roman" w:cs="Times New Roman" w:hint="eastAsia"/>
          <w:sz w:val="32"/>
          <w:szCs w:val="32"/>
        </w:rPr>
        <w:t>可以向项目实施机构、行业主管部门等有关政府部门对项目过程中存在的违法违规行为进行举报、投</w:t>
      </w:r>
      <w:r w:rsidRPr="00AC28D6">
        <w:rPr>
          <w:rFonts w:ascii="仿宋_GB2312" w:eastAsia="仿宋_GB2312" w:hAnsi="Times New Roman" w:cs="Times New Roman" w:hint="eastAsia"/>
          <w:sz w:val="32"/>
          <w:szCs w:val="32"/>
        </w:rPr>
        <w:t>诉。有关部门在接到举报、投诉后应当及时依法处理。</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风险管理</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未履行审批、核准、备案及可行性论证和审查程序的PPP项目，不得开工建设。不得以实施方案审查等任何形式规避或替代项目审批、核准、备案，以及可行性论证和审查程序。</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财政部门应建立PPP项目支出责任预警机制，对财政支出责任占比超过7%的地区进行风险提示，对超过10%的地区严禁新项目入库，确保每一年度本级全部PPP项目从一般公共预算列支的财政支出责任，不超过当年本级一般公共预算支出的10%。新签约项目不得从政府性基金预算、国有资本经营预算安排PPP项目运营补贴支出。</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本市PPP项目应严格按照要求规范实施，严防新增地方政府隐性债务风险，不得出现以下行为：</w:t>
      </w:r>
    </w:p>
    <w:p w:rsidR="00C3738A" w:rsidRPr="00AC28D6" w:rsidRDefault="00C3738A" w:rsidP="00BC27D7">
      <w:pPr>
        <w:pStyle w:val="a5"/>
        <w:numPr>
          <w:ilvl w:val="0"/>
          <w:numId w:val="4"/>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存在政府方或政府方出资代表向社会资本回购投资本金、承诺固定回报或保障最低收益的。通过签订阴阳合同，或由政府方或政府方出资代表为项目融资提供各种形式的担保、还款承诺等方式，由政府实际兜底项目投资建设运营风险的；</w:t>
      </w:r>
    </w:p>
    <w:p w:rsidR="00C3738A" w:rsidRPr="00AC28D6" w:rsidRDefault="00C3738A" w:rsidP="00BC27D7">
      <w:pPr>
        <w:pStyle w:val="a5"/>
        <w:numPr>
          <w:ilvl w:val="0"/>
          <w:numId w:val="4"/>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本级政府所属的各类融资平台公司、融资平台公司参股并能对其经营活动构成实质性影响的国有企业作为社会资本参与本级PPP项目的。社会资本方实际只承担项目建设、不承担项目运营责任，或政府支出事项与项目产出绩效脱钩的；</w:t>
      </w:r>
    </w:p>
    <w:p w:rsidR="00C3738A" w:rsidRPr="00AC28D6" w:rsidRDefault="00C3738A" w:rsidP="00BC27D7">
      <w:pPr>
        <w:pStyle w:val="a5"/>
        <w:numPr>
          <w:ilvl w:val="0"/>
          <w:numId w:val="4"/>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未经法定程序选择社会资本方的。未按规定通过物有所值评价、财政承受能力论证或规避财政承受能力10%红线，自行以PPP名义实施的；</w:t>
      </w:r>
    </w:p>
    <w:p w:rsidR="00C3738A" w:rsidRPr="00AC28D6" w:rsidRDefault="00C3738A" w:rsidP="00BC27D7">
      <w:pPr>
        <w:pStyle w:val="a5"/>
        <w:numPr>
          <w:ilvl w:val="0"/>
          <w:numId w:val="4"/>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以债务性资金充当项目资本金，虚假出资或出资不实的；</w:t>
      </w:r>
    </w:p>
    <w:p w:rsidR="00C3738A" w:rsidRPr="00AC28D6" w:rsidRDefault="00C3738A" w:rsidP="00BC27D7">
      <w:pPr>
        <w:pStyle w:val="a5"/>
        <w:numPr>
          <w:ilvl w:val="0"/>
          <w:numId w:val="4"/>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未按规定及时充分披露项目信息或披露虚假项目信息，严重影响行使公众知情权和社会监督权的。</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财政支出责任占比超过5%的地区，不得新上政府付费项目。按照“实质重于形式”原则，污水、垃圾处理等依照收支两条线管理、表现为政府付费形式的PPP项目除外。新上政府付费项目打捆、包装为少量使用者付费项目，项目内容无实质关联、使用者付费比例低于10%的，不予入库。</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法律责任</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项目实施机构、有关行政主管部门及其工作人员不履行法定职责、干预项目公司或社会资本方正常经营活动、徇私舞弊、滥用职权、玩忽职守的，依法给予行政处分；构成犯罪的，依法追究刑事责任。</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社会资本方或者项目公司违反法律、行政法规和国家强制性标准，严重危害公共利益，或者造成重大质量、安全事故或者突发环境事件的，有关部门应当责令限期改正并依法予以行政处罚；构成犯罪的，依法追究刑事责任。</w:t>
      </w:r>
    </w:p>
    <w:p w:rsidR="00C3738A" w:rsidRPr="00AC28D6" w:rsidRDefault="00C3738A" w:rsidP="00BC27D7">
      <w:pPr>
        <w:ind w:firstLineChars="200" w:firstLine="640"/>
        <w:rPr>
          <w:rFonts w:ascii="仿宋_GB2312" w:eastAsia="仿宋_GB2312"/>
          <w:sz w:val="32"/>
          <w:szCs w:val="32"/>
        </w:rPr>
      </w:pPr>
      <w:r w:rsidRPr="00AC28D6">
        <w:rPr>
          <w:rFonts w:ascii="仿宋_GB2312" w:eastAsia="仿宋_GB2312" w:hint="eastAsia"/>
          <w:sz w:val="32"/>
          <w:szCs w:val="32"/>
        </w:rPr>
        <w:t>社会资本方以欺骗、贿赂等不正当手段获得PPP项目投资开发权或运营管理权的，查明属实后应通过媒体等形式向社会公众披露，</w:t>
      </w:r>
      <w:r w:rsidRPr="00D97202">
        <w:rPr>
          <w:rFonts w:ascii="仿宋_GB2312" w:eastAsia="仿宋_GB2312" w:hint="eastAsia"/>
          <w:sz w:val="32"/>
          <w:szCs w:val="32"/>
        </w:rPr>
        <w:t>纳入全国统一的信用信息共享交换平台。因上述原因被终止PPP项目合同的社会资本方，三年内不得参与江门市PPP项</w:t>
      </w:r>
      <w:r w:rsidRPr="00AC28D6">
        <w:rPr>
          <w:rFonts w:ascii="仿宋_GB2312" w:eastAsia="仿宋_GB2312" w:hint="eastAsia"/>
          <w:sz w:val="32"/>
          <w:szCs w:val="32"/>
        </w:rPr>
        <w:t>目的竞争。属于严重违法失信行为的，政府有关部门应实施联合惩戒，并追究其法律责任。</w:t>
      </w:r>
    </w:p>
    <w:p w:rsidR="00C3738A" w:rsidRPr="00AC28D6" w:rsidRDefault="00C3738A" w:rsidP="002A3D38">
      <w:pPr>
        <w:pStyle w:val="a5"/>
        <w:numPr>
          <w:ilvl w:val="0"/>
          <w:numId w:val="1"/>
        </w:numPr>
        <w:spacing w:beforeLines="50" w:before="156" w:afterLines="50" w:after="156"/>
        <w:ind w:left="0" w:firstLineChars="0" w:firstLine="0"/>
        <w:jc w:val="center"/>
        <w:outlineLvl w:val="1"/>
        <w:rPr>
          <w:rFonts w:ascii="黑体" w:eastAsia="黑体" w:hAnsi="黑体" w:cs="Times New Roman"/>
          <w:b/>
          <w:bCs/>
          <w:sz w:val="32"/>
          <w:szCs w:val="32"/>
        </w:rPr>
      </w:pPr>
      <w:r w:rsidRPr="00AC28D6">
        <w:rPr>
          <w:rFonts w:ascii="黑体" w:eastAsia="黑体" w:hAnsi="黑体" w:cs="Times New Roman" w:hint="eastAsia"/>
          <w:b/>
          <w:bCs/>
          <w:sz w:val="32"/>
          <w:szCs w:val="32"/>
        </w:rPr>
        <w:t xml:space="preserve">附 </w:t>
      </w:r>
      <w:r w:rsidRPr="00AC28D6">
        <w:rPr>
          <w:rFonts w:ascii="黑体" w:eastAsia="黑体" w:hAnsi="黑体" w:cs="Times New Roman"/>
          <w:b/>
          <w:bCs/>
          <w:sz w:val="32"/>
          <w:szCs w:val="32"/>
        </w:rPr>
        <w:t xml:space="preserve"> </w:t>
      </w:r>
      <w:r w:rsidRPr="00AC28D6">
        <w:rPr>
          <w:rFonts w:ascii="黑体" w:eastAsia="黑体" w:hAnsi="黑体" w:cs="Times New Roman" w:hint="eastAsia"/>
          <w:b/>
          <w:bCs/>
          <w:sz w:val="32"/>
          <w:szCs w:val="32"/>
        </w:rPr>
        <w:t>则</w:t>
      </w:r>
    </w:p>
    <w:p w:rsidR="00C3738A" w:rsidRPr="00D97202"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本办法</w:t>
      </w:r>
      <w:r w:rsidRPr="00D97202">
        <w:rPr>
          <w:rFonts w:ascii="仿宋_GB2312" w:eastAsia="仿宋_GB2312" w:hAnsi="Times New Roman" w:cs="Times New Roman" w:hint="eastAsia"/>
          <w:sz w:val="32"/>
          <w:szCs w:val="32"/>
        </w:rPr>
        <w:t>由江门市财政局负责解释。</w:t>
      </w:r>
    </w:p>
    <w:p w:rsidR="00C3738A" w:rsidRPr="00AC28D6" w:rsidRDefault="00C3738A" w:rsidP="00BC27D7">
      <w:pPr>
        <w:pStyle w:val="a5"/>
        <w:numPr>
          <w:ilvl w:val="0"/>
          <w:numId w:val="2"/>
        </w:numPr>
        <w:ind w:firstLine="640"/>
        <w:rPr>
          <w:rFonts w:ascii="仿宋_GB2312" w:eastAsia="仿宋_GB2312" w:hAnsi="Times New Roman" w:cs="Times New Roman"/>
          <w:sz w:val="32"/>
          <w:szCs w:val="32"/>
        </w:rPr>
      </w:pPr>
      <w:r w:rsidRPr="00AC28D6">
        <w:rPr>
          <w:rFonts w:ascii="仿宋_GB2312" w:eastAsia="仿宋_GB2312" w:hAnsi="Times New Roman" w:cs="Times New Roman" w:hint="eastAsia"/>
          <w:sz w:val="32"/>
          <w:szCs w:val="32"/>
        </w:rPr>
        <w:t>本办法自印发之日起施行，有效期3年。实行期间法律法规及上级政策另有规定的，从其规定。</w:t>
      </w:r>
    </w:p>
    <w:p w:rsidR="00C3738A" w:rsidRPr="00AC28D6" w:rsidRDefault="00C3738A" w:rsidP="00BC27D7">
      <w:pPr>
        <w:ind w:firstLineChars="200" w:firstLine="560"/>
        <w:rPr>
          <w:rFonts w:eastAsia="FangSong"/>
          <w:sz w:val="28"/>
          <w:szCs w:val="32"/>
        </w:rPr>
      </w:pPr>
    </w:p>
    <w:p w:rsidR="00C3738A" w:rsidRPr="00AC28D6" w:rsidRDefault="00C3738A" w:rsidP="00BC27D7">
      <w:pPr>
        <w:ind w:firstLineChars="200" w:firstLine="560"/>
        <w:rPr>
          <w:rFonts w:eastAsia="FangSong"/>
          <w:sz w:val="28"/>
          <w:szCs w:val="32"/>
        </w:rPr>
      </w:pPr>
    </w:p>
    <w:p w:rsidR="00C3738A" w:rsidRPr="00AF3284" w:rsidRDefault="00C3738A" w:rsidP="00BC27D7">
      <w:pPr>
        <w:rPr>
          <w:rFonts w:ascii="仿宋_GB2312" w:eastAsia="仿宋_GB2312"/>
          <w:sz w:val="32"/>
          <w:szCs w:val="32"/>
        </w:rPr>
      </w:pPr>
      <w:r w:rsidRPr="00AC28D6">
        <w:rPr>
          <w:rFonts w:ascii="仿宋_GB2312" w:eastAsia="仿宋_GB2312" w:hint="eastAsia"/>
          <w:sz w:val="32"/>
          <w:szCs w:val="32"/>
        </w:rPr>
        <w:t>附件：江门市政府和社会资本合作（PPP）项目操作流程图</w:t>
      </w:r>
    </w:p>
    <w:p w:rsidR="00C3738A" w:rsidRPr="00666020" w:rsidRDefault="00C3738A" w:rsidP="00666020">
      <w:pPr>
        <w:pStyle w:val="a5"/>
        <w:ind w:left="640" w:firstLineChars="0" w:firstLine="0"/>
        <w:rPr>
          <w:rFonts w:ascii="仿宋_GB2312" w:eastAsia="仿宋_GB2312" w:cs="宋体"/>
          <w:kern w:val="0"/>
          <w:sz w:val="32"/>
          <w:szCs w:val="32"/>
        </w:rPr>
      </w:pPr>
    </w:p>
    <w:p w:rsidR="00C3738A" w:rsidRPr="00EA0DDC" w:rsidRDefault="00C3738A">
      <w:pPr>
        <w:rPr>
          <w:rFonts w:ascii="仿宋_GB2312" w:eastAsia="仿宋_GB2312"/>
          <w:sz w:val="32"/>
          <w:szCs w:val="32"/>
        </w:rPr>
      </w:pPr>
    </w:p>
    <w:p w:rsidR="00957CDD" w:rsidRPr="00C3738A" w:rsidRDefault="00957CDD">
      <w:pPr>
        <w:rPr>
          <w:rFonts w:ascii="仿宋_GB2312" w:eastAsia="仿宋_GB2312"/>
          <w:sz w:val="32"/>
          <w:szCs w:val="32"/>
        </w:rPr>
      </w:pPr>
    </w:p>
    <w:sectPr w:rsidR="00957CDD" w:rsidRPr="00C3738A" w:rsidSect="00BC27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8A" w:rsidRDefault="00C3738A" w:rsidP="00C3738A">
      <w:r>
        <w:separator/>
      </w:r>
    </w:p>
  </w:endnote>
  <w:endnote w:type="continuationSeparator" w:id="0">
    <w:p w:rsidR="00C3738A" w:rsidRDefault="00C3738A" w:rsidP="00C3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8A" w:rsidRDefault="00C3738A" w:rsidP="00C3738A">
      <w:r>
        <w:separator/>
      </w:r>
    </w:p>
  </w:footnote>
  <w:footnote w:type="continuationSeparator" w:id="0">
    <w:p w:rsidR="00C3738A" w:rsidRDefault="00C3738A" w:rsidP="00C37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80568"/>
    <w:multiLevelType w:val="hybridMultilevel"/>
    <w:tmpl w:val="2E82A15E"/>
    <w:lvl w:ilvl="0" w:tplc="CD6AD392">
      <w:start w:val="1"/>
      <w:numFmt w:val="chineseCountingThousand"/>
      <w:suff w:val="space"/>
      <w:lvlText w:val="（%1）"/>
      <w:lvlJc w:val="left"/>
      <w:pPr>
        <w:ind w:left="0" w:firstLine="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085020B"/>
    <w:multiLevelType w:val="hybridMultilevel"/>
    <w:tmpl w:val="6B10A852"/>
    <w:lvl w:ilvl="0" w:tplc="E8B636B0">
      <w:start w:val="1"/>
      <w:numFmt w:val="japaneseCounting"/>
      <w:lvlText w:val="第%1章"/>
      <w:lvlJc w:val="left"/>
      <w:pPr>
        <w:ind w:left="980" w:hanging="9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A1067E"/>
    <w:multiLevelType w:val="hybridMultilevel"/>
    <w:tmpl w:val="6D942668"/>
    <w:lvl w:ilvl="0" w:tplc="CEB8F79A">
      <w:start w:val="1"/>
      <w:numFmt w:val="chineseCountingThousand"/>
      <w:suff w:val="space"/>
      <w:lvlText w:val="（%1）"/>
      <w:lvlJc w:val="left"/>
      <w:pPr>
        <w:ind w:left="0" w:firstLine="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A2A2986"/>
    <w:multiLevelType w:val="hybridMultilevel"/>
    <w:tmpl w:val="8B826D74"/>
    <w:lvl w:ilvl="0" w:tplc="7C962E2C">
      <w:start w:val="1"/>
      <w:numFmt w:val="chineseCountingThousand"/>
      <w:lvlText w:val="第%1条"/>
      <w:lvlJc w:val="left"/>
      <w:pPr>
        <w:ind w:left="0" w:firstLine="0"/>
      </w:pPr>
      <w:rPr>
        <w:rFonts w:ascii="楷体" w:eastAsia="楷体" w:hAnsi="楷体" w:hint="default"/>
        <w:b/>
        <w:bCs/>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76A141B8"/>
    <w:multiLevelType w:val="hybridMultilevel"/>
    <w:tmpl w:val="7B7A6790"/>
    <w:lvl w:ilvl="0" w:tplc="79320EF0">
      <w:start w:val="1"/>
      <w:numFmt w:val="chineseCountingThousand"/>
      <w:suff w:val="space"/>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1932C1"/>
    <w:rsid w:val="003F0D2F"/>
    <w:rsid w:val="005B091A"/>
    <w:rsid w:val="00957CDD"/>
    <w:rsid w:val="00A05AC9"/>
    <w:rsid w:val="00C3738A"/>
    <w:rsid w:val="00E91EB9"/>
    <w:rsid w:val="00EF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C3738A"/>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7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738A"/>
    <w:rPr>
      <w:kern w:val="2"/>
      <w:sz w:val="18"/>
      <w:szCs w:val="18"/>
    </w:rPr>
  </w:style>
  <w:style w:type="paragraph" w:styleId="a4">
    <w:name w:val="footer"/>
    <w:basedOn w:val="a"/>
    <w:link w:val="Char0"/>
    <w:rsid w:val="00C3738A"/>
    <w:pPr>
      <w:tabs>
        <w:tab w:val="center" w:pos="4153"/>
        <w:tab w:val="right" w:pos="8306"/>
      </w:tabs>
      <w:snapToGrid w:val="0"/>
      <w:jc w:val="left"/>
    </w:pPr>
    <w:rPr>
      <w:sz w:val="18"/>
      <w:szCs w:val="18"/>
    </w:rPr>
  </w:style>
  <w:style w:type="character" w:customStyle="1" w:styleId="Char0">
    <w:name w:val="页脚 Char"/>
    <w:basedOn w:val="a0"/>
    <w:link w:val="a4"/>
    <w:rsid w:val="00C3738A"/>
    <w:rPr>
      <w:kern w:val="2"/>
      <w:sz w:val="18"/>
      <w:szCs w:val="18"/>
    </w:rPr>
  </w:style>
  <w:style w:type="character" w:customStyle="1" w:styleId="1Char">
    <w:name w:val="标题 1 Char"/>
    <w:basedOn w:val="a0"/>
    <w:link w:val="1"/>
    <w:uiPriority w:val="9"/>
    <w:rsid w:val="00C3738A"/>
    <w:rPr>
      <w:rFonts w:asciiTheme="minorHAnsi" w:eastAsiaTheme="minorEastAsia" w:hAnsiTheme="minorHAnsi" w:cstheme="minorBidi"/>
      <w:b/>
      <w:bCs/>
      <w:kern w:val="44"/>
      <w:sz w:val="44"/>
      <w:szCs w:val="44"/>
    </w:rPr>
  </w:style>
  <w:style w:type="paragraph" w:styleId="a5">
    <w:name w:val="List Paragraph"/>
    <w:basedOn w:val="a"/>
    <w:uiPriority w:val="34"/>
    <w:qFormat/>
    <w:rsid w:val="00C3738A"/>
    <w:pPr>
      <w:ind w:firstLineChars="200" w:firstLine="420"/>
    </w:pPr>
    <w:rPr>
      <w:rFonts w:asciiTheme="minorHAnsi" w:eastAsiaTheme="minorEastAsia" w:hAnsiTheme="minorHAnsi" w:cstheme="minorBidi"/>
      <w:szCs w:val="22"/>
    </w:rPr>
  </w:style>
  <w:style w:type="paragraph" w:styleId="a6">
    <w:name w:val="Balloon Text"/>
    <w:basedOn w:val="a"/>
    <w:link w:val="Char1"/>
    <w:rsid w:val="001932C1"/>
    <w:rPr>
      <w:sz w:val="18"/>
      <w:szCs w:val="18"/>
    </w:rPr>
  </w:style>
  <w:style w:type="character" w:customStyle="1" w:styleId="Char1">
    <w:name w:val="批注框文本 Char"/>
    <w:basedOn w:val="a0"/>
    <w:link w:val="a6"/>
    <w:rsid w:val="001932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C3738A"/>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7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738A"/>
    <w:rPr>
      <w:kern w:val="2"/>
      <w:sz w:val="18"/>
      <w:szCs w:val="18"/>
    </w:rPr>
  </w:style>
  <w:style w:type="paragraph" w:styleId="a4">
    <w:name w:val="footer"/>
    <w:basedOn w:val="a"/>
    <w:link w:val="Char0"/>
    <w:rsid w:val="00C3738A"/>
    <w:pPr>
      <w:tabs>
        <w:tab w:val="center" w:pos="4153"/>
        <w:tab w:val="right" w:pos="8306"/>
      </w:tabs>
      <w:snapToGrid w:val="0"/>
      <w:jc w:val="left"/>
    </w:pPr>
    <w:rPr>
      <w:sz w:val="18"/>
      <w:szCs w:val="18"/>
    </w:rPr>
  </w:style>
  <w:style w:type="character" w:customStyle="1" w:styleId="Char0">
    <w:name w:val="页脚 Char"/>
    <w:basedOn w:val="a0"/>
    <w:link w:val="a4"/>
    <w:rsid w:val="00C3738A"/>
    <w:rPr>
      <w:kern w:val="2"/>
      <w:sz w:val="18"/>
      <w:szCs w:val="18"/>
    </w:rPr>
  </w:style>
  <w:style w:type="character" w:customStyle="1" w:styleId="1Char">
    <w:name w:val="标题 1 Char"/>
    <w:basedOn w:val="a0"/>
    <w:link w:val="1"/>
    <w:uiPriority w:val="9"/>
    <w:rsid w:val="00C3738A"/>
    <w:rPr>
      <w:rFonts w:asciiTheme="minorHAnsi" w:eastAsiaTheme="minorEastAsia" w:hAnsiTheme="minorHAnsi" w:cstheme="minorBidi"/>
      <w:b/>
      <w:bCs/>
      <w:kern w:val="44"/>
      <w:sz w:val="44"/>
      <w:szCs w:val="44"/>
    </w:rPr>
  </w:style>
  <w:style w:type="paragraph" w:styleId="a5">
    <w:name w:val="List Paragraph"/>
    <w:basedOn w:val="a"/>
    <w:uiPriority w:val="34"/>
    <w:qFormat/>
    <w:rsid w:val="00C3738A"/>
    <w:pPr>
      <w:ind w:firstLineChars="200" w:firstLine="420"/>
    </w:pPr>
    <w:rPr>
      <w:rFonts w:asciiTheme="minorHAnsi" w:eastAsiaTheme="minorEastAsia" w:hAnsiTheme="minorHAnsi" w:cstheme="minorBidi"/>
      <w:szCs w:val="22"/>
    </w:rPr>
  </w:style>
  <w:style w:type="paragraph" w:styleId="a6">
    <w:name w:val="Balloon Text"/>
    <w:basedOn w:val="a"/>
    <w:link w:val="Char1"/>
    <w:rsid w:val="001932C1"/>
    <w:rPr>
      <w:sz w:val="18"/>
      <w:szCs w:val="18"/>
    </w:rPr>
  </w:style>
  <w:style w:type="character" w:customStyle="1" w:styleId="Char1">
    <w:name w:val="批注框文本 Char"/>
    <w:basedOn w:val="a0"/>
    <w:link w:val="a6"/>
    <w:rsid w:val="001932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1375</Words>
  <Characters>7842</Characters>
  <Application>Microsoft Office Word</Application>
  <DocSecurity>0</DocSecurity>
  <Lines>65</Lines>
  <Paragraphs>18</Paragraphs>
  <ScaleCrop>false</ScaleCrop>
  <Company>WwW.YlmF.CoM</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7</cp:revision>
  <dcterms:created xsi:type="dcterms:W3CDTF">2015-11-06T06:46:00Z</dcterms:created>
  <dcterms:modified xsi:type="dcterms:W3CDTF">2021-05-26T09:13:00Z</dcterms:modified>
</cp:coreProperties>
</file>