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15" w:rsidRPr="0083644F" w:rsidRDefault="008A1515" w:rsidP="008A1515">
      <w:pPr>
        <w:widowControl/>
        <w:rPr>
          <w:rFonts w:ascii="Times New Roman" w:eastAsia="方正仿宋_GBK" w:hAnsi="Times New Roman"/>
          <w:kern w:val="0"/>
          <w:sz w:val="30"/>
          <w:szCs w:val="30"/>
        </w:rPr>
      </w:pPr>
      <w:r w:rsidRPr="0083644F">
        <w:rPr>
          <w:rFonts w:ascii="Times New Roman" w:eastAsia="方正仿宋_GBK" w:hAnsi="Times New Roman"/>
          <w:kern w:val="0"/>
          <w:sz w:val="30"/>
          <w:szCs w:val="30"/>
        </w:rPr>
        <w:t>附件：</w:t>
      </w:r>
    </w:p>
    <w:p w:rsidR="008A666A" w:rsidRPr="0083644F" w:rsidRDefault="0032340A" w:rsidP="0032340A">
      <w:pPr>
        <w:widowControl/>
        <w:spacing w:line="460" w:lineRule="exact"/>
        <w:jc w:val="center"/>
        <w:rPr>
          <w:rFonts w:ascii="Times New Roman" w:eastAsia="方正大标宋_GBK" w:hAnsi="Times New Roman"/>
          <w:kern w:val="0"/>
          <w:sz w:val="36"/>
          <w:szCs w:val="32"/>
        </w:rPr>
      </w:pPr>
      <w:r w:rsidRPr="0083644F">
        <w:rPr>
          <w:rFonts w:ascii="Times New Roman" w:eastAsia="方正大标宋_GBK" w:hAnsi="Times New Roman"/>
          <w:kern w:val="0"/>
          <w:sz w:val="36"/>
          <w:szCs w:val="32"/>
        </w:rPr>
        <w:t>202</w:t>
      </w:r>
      <w:r w:rsidR="00FB6E16" w:rsidRPr="0083644F">
        <w:rPr>
          <w:rFonts w:ascii="Times New Roman" w:eastAsia="方正大标宋_GBK" w:hAnsi="Times New Roman"/>
          <w:kern w:val="0"/>
          <w:sz w:val="36"/>
          <w:szCs w:val="32"/>
        </w:rPr>
        <w:t>1</w:t>
      </w:r>
      <w:r w:rsidR="008A1515" w:rsidRPr="0083644F">
        <w:rPr>
          <w:rFonts w:ascii="Times New Roman" w:eastAsia="方正大标宋_GBK" w:hAnsi="Times New Roman"/>
          <w:kern w:val="0"/>
          <w:sz w:val="36"/>
          <w:szCs w:val="32"/>
        </w:rPr>
        <w:t>年</w:t>
      </w:r>
      <w:r w:rsidR="005158E9" w:rsidRPr="0083644F">
        <w:rPr>
          <w:rFonts w:ascii="Times New Roman" w:eastAsia="方正大标宋_GBK" w:hAnsi="Times New Roman"/>
          <w:kern w:val="0"/>
          <w:sz w:val="36"/>
          <w:szCs w:val="32"/>
        </w:rPr>
        <w:t>度第</w:t>
      </w:r>
      <w:r w:rsidR="006E473C" w:rsidRPr="0083644F">
        <w:rPr>
          <w:rFonts w:ascii="Times New Roman" w:eastAsia="方正大标宋_GBK" w:hAnsi="Times New Roman"/>
          <w:kern w:val="0"/>
          <w:sz w:val="36"/>
          <w:szCs w:val="32"/>
        </w:rPr>
        <w:t>二</w:t>
      </w:r>
      <w:r w:rsidR="005158E9" w:rsidRPr="0083644F">
        <w:rPr>
          <w:rFonts w:ascii="Times New Roman" w:eastAsia="方正大标宋_GBK" w:hAnsi="Times New Roman"/>
          <w:kern w:val="0"/>
          <w:sz w:val="36"/>
          <w:szCs w:val="32"/>
        </w:rPr>
        <w:t>批</w:t>
      </w:r>
      <w:r w:rsidR="008A1515" w:rsidRPr="0083644F">
        <w:rPr>
          <w:rFonts w:ascii="Times New Roman" w:eastAsia="方正大标宋_GBK" w:hAnsi="Times New Roman"/>
          <w:kern w:val="0"/>
          <w:sz w:val="36"/>
          <w:szCs w:val="32"/>
        </w:rPr>
        <w:t>江</w:t>
      </w:r>
      <w:proofErr w:type="gramStart"/>
      <w:r w:rsidR="008A1515" w:rsidRPr="0083644F">
        <w:rPr>
          <w:rFonts w:ascii="Times New Roman" w:eastAsia="方正大标宋_GBK" w:hAnsi="Times New Roman"/>
          <w:kern w:val="0"/>
          <w:sz w:val="36"/>
          <w:szCs w:val="32"/>
        </w:rPr>
        <w:t>门市级</w:t>
      </w:r>
      <w:proofErr w:type="gramEnd"/>
      <w:r w:rsidR="008A1515" w:rsidRPr="0083644F">
        <w:rPr>
          <w:rFonts w:ascii="Times New Roman" w:eastAsia="方正大标宋_GBK" w:hAnsi="Times New Roman"/>
          <w:kern w:val="0"/>
          <w:sz w:val="36"/>
          <w:szCs w:val="32"/>
        </w:rPr>
        <w:t>科技计划项目验收</w:t>
      </w:r>
    </w:p>
    <w:p w:rsidR="008A1515" w:rsidRPr="0083644F" w:rsidRDefault="008A1515" w:rsidP="0032340A">
      <w:pPr>
        <w:widowControl/>
        <w:spacing w:line="460" w:lineRule="exact"/>
        <w:jc w:val="center"/>
        <w:rPr>
          <w:rFonts w:ascii="Times New Roman" w:eastAsia="方正大标宋_GBK" w:hAnsi="Times New Roman"/>
          <w:kern w:val="0"/>
          <w:sz w:val="36"/>
          <w:szCs w:val="32"/>
        </w:rPr>
      </w:pPr>
      <w:r w:rsidRPr="0083644F">
        <w:rPr>
          <w:rFonts w:ascii="Times New Roman" w:eastAsia="方正大标宋_GBK" w:hAnsi="Times New Roman"/>
          <w:kern w:val="0"/>
          <w:sz w:val="36"/>
          <w:szCs w:val="32"/>
        </w:rPr>
        <w:t>拟通过名单</w:t>
      </w:r>
    </w:p>
    <w:p w:rsidR="0032340A" w:rsidRPr="0083644F" w:rsidRDefault="0032340A" w:rsidP="006F1EDB">
      <w:pPr>
        <w:widowControl/>
        <w:spacing w:after="240" w:line="340" w:lineRule="exact"/>
        <w:jc w:val="center"/>
        <w:rPr>
          <w:rFonts w:ascii="Times New Roman" w:eastAsia="方正仿宋_GBK" w:hAnsi="Times New Roman"/>
          <w:kern w:val="0"/>
          <w:sz w:val="30"/>
          <w:szCs w:val="30"/>
        </w:rPr>
      </w:pPr>
    </w:p>
    <w:tbl>
      <w:tblPr>
        <w:tblW w:w="9927" w:type="dxa"/>
        <w:jc w:val="center"/>
        <w:tblInd w:w="-176" w:type="dxa"/>
        <w:tblLook w:val="04A0" w:firstRow="1" w:lastRow="0" w:firstColumn="1" w:lastColumn="0" w:noHBand="0" w:noVBand="1"/>
      </w:tblPr>
      <w:tblGrid>
        <w:gridCol w:w="698"/>
        <w:gridCol w:w="5491"/>
        <w:gridCol w:w="3738"/>
      </w:tblGrid>
      <w:tr w:rsidR="002A1860" w:rsidRPr="0083644F" w:rsidTr="006E473C">
        <w:trPr>
          <w:trHeight w:val="731"/>
          <w:tblHeader/>
          <w:jc w:val="center"/>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860" w:rsidRPr="0083644F" w:rsidRDefault="002A1860" w:rsidP="00677F28">
            <w:pPr>
              <w:spacing w:line="300" w:lineRule="exact"/>
              <w:jc w:val="center"/>
              <w:rPr>
                <w:rFonts w:ascii="Times New Roman" w:eastAsia="方正仿宋_GBK" w:hAnsi="Times New Roman"/>
                <w:b/>
                <w:bCs/>
                <w:sz w:val="24"/>
                <w:szCs w:val="24"/>
              </w:rPr>
            </w:pPr>
            <w:r w:rsidRPr="0083644F">
              <w:rPr>
                <w:rFonts w:ascii="Times New Roman" w:eastAsia="方正仿宋_GBK" w:hAnsi="Times New Roman"/>
                <w:b/>
                <w:bCs/>
                <w:sz w:val="24"/>
                <w:szCs w:val="24"/>
              </w:rPr>
              <w:t>序号</w:t>
            </w:r>
          </w:p>
        </w:tc>
        <w:tc>
          <w:tcPr>
            <w:tcW w:w="5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860" w:rsidRPr="0083644F" w:rsidRDefault="002A1860" w:rsidP="00FA0B31">
            <w:pPr>
              <w:spacing w:line="300" w:lineRule="exact"/>
              <w:jc w:val="center"/>
              <w:rPr>
                <w:rFonts w:ascii="Times New Roman" w:eastAsia="方正仿宋_GBK" w:hAnsi="Times New Roman"/>
                <w:b/>
                <w:bCs/>
                <w:sz w:val="24"/>
                <w:szCs w:val="24"/>
              </w:rPr>
            </w:pPr>
            <w:r w:rsidRPr="0083644F">
              <w:rPr>
                <w:rFonts w:ascii="Times New Roman" w:eastAsia="方正仿宋_GBK" w:hAnsi="Times New Roman"/>
                <w:b/>
                <w:bCs/>
                <w:sz w:val="24"/>
                <w:szCs w:val="24"/>
              </w:rPr>
              <w:t>项</w:t>
            </w:r>
            <w:r w:rsidRPr="0083644F">
              <w:rPr>
                <w:rFonts w:ascii="Times New Roman" w:eastAsia="方正仿宋_GBK" w:hAnsi="Times New Roman"/>
                <w:b/>
                <w:bCs/>
                <w:sz w:val="24"/>
                <w:szCs w:val="24"/>
              </w:rPr>
              <w:t xml:space="preserve"> </w:t>
            </w:r>
            <w:r w:rsidRPr="0083644F">
              <w:rPr>
                <w:rFonts w:ascii="Times New Roman" w:eastAsia="方正仿宋_GBK" w:hAnsi="Times New Roman"/>
                <w:b/>
                <w:bCs/>
                <w:sz w:val="24"/>
                <w:szCs w:val="24"/>
              </w:rPr>
              <w:t>目</w:t>
            </w:r>
            <w:r w:rsidRPr="0083644F">
              <w:rPr>
                <w:rFonts w:ascii="Times New Roman" w:eastAsia="方正仿宋_GBK" w:hAnsi="Times New Roman"/>
                <w:b/>
                <w:bCs/>
                <w:sz w:val="24"/>
                <w:szCs w:val="24"/>
              </w:rPr>
              <w:t xml:space="preserve"> </w:t>
            </w:r>
            <w:r w:rsidRPr="0083644F">
              <w:rPr>
                <w:rFonts w:ascii="Times New Roman" w:eastAsia="方正仿宋_GBK" w:hAnsi="Times New Roman"/>
                <w:b/>
                <w:bCs/>
                <w:sz w:val="24"/>
                <w:szCs w:val="24"/>
              </w:rPr>
              <w:t>名</w:t>
            </w:r>
            <w:r w:rsidRPr="0083644F">
              <w:rPr>
                <w:rFonts w:ascii="Times New Roman" w:eastAsia="方正仿宋_GBK" w:hAnsi="Times New Roman"/>
                <w:b/>
                <w:bCs/>
                <w:sz w:val="24"/>
                <w:szCs w:val="24"/>
              </w:rPr>
              <w:t xml:space="preserve"> </w:t>
            </w:r>
            <w:r w:rsidRPr="0083644F">
              <w:rPr>
                <w:rFonts w:ascii="Times New Roman" w:eastAsia="方正仿宋_GBK" w:hAnsi="Times New Roman"/>
                <w:b/>
                <w:bCs/>
                <w:sz w:val="24"/>
                <w:szCs w:val="24"/>
              </w:rPr>
              <w:t>称</w:t>
            </w:r>
          </w:p>
        </w:tc>
        <w:tc>
          <w:tcPr>
            <w:tcW w:w="3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860" w:rsidRPr="0083644F" w:rsidRDefault="002A1860" w:rsidP="00FA0B31">
            <w:pPr>
              <w:spacing w:line="300" w:lineRule="exact"/>
              <w:jc w:val="center"/>
              <w:rPr>
                <w:rFonts w:ascii="Times New Roman" w:eastAsia="方正仿宋_GBK" w:hAnsi="Times New Roman"/>
                <w:b/>
                <w:bCs/>
                <w:sz w:val="24"/>
                <w:szCs w:val="24"/>
              </w:rPr>
            </w:pPr>
            <w:r w:rsidRPr="0083644F">
              <w:rPr>
                <w:rFonts w:ascii="Times New Roman" w:eastAsia="方正仿宋_GBK" w:hAnsi="Times New Roman"/>
                <w:b/>
                <w:bCs/>
                <w:sz w:val="24"/>
                <w:szCs w:val="24"/>
              </w:rPr>
              <w:t>承</w:t>
            </w:r>
            <w:r w:rsidRPr="0083644F">
              <w:rPr>
                <w:rFonts w:ascii="Times New Roman" w:eastAsia="方正仿宋_GBK" w:hAnsi="Times New Roman"/>
                <w:b/>
                <w:bCs/>
                <w:sz w:val="24"/>
                <w:szCs w:val="24"/>
              </w:rPr>
              <w:t xml:space="preserve"> </w:t>
            </w:r>
            <w:r w:rsidRPr="0083644F">
              <w:rPr>
                <w:rFonts w:ascii="Times New Roman" w:eastAsia="方正仿宋_GBK" w:hAnsi="Times New Roman"/>
                <w:b/>
                <w:bCs/>
                <w:sz w:val="24"/>
                <w:szCs w:val="24"/>
              </w:rPr>
              <w:t>担</w:t>
            </w:r>
            <w:r w:rsidRPr="0083644F">
              <w:rPr>
                <w:rFonts w:ascii="Times New Roman" w:eastAsia="方正仿宋_GBK" w:hAnsi="Times New Roman"/>
                <w:b/>
                <w:bCs/>
                <w:sz w:val="24"/>
                <w:szCs w:val="24"/>
              </w:rPr>
              <w:t xml:space="preserve"> </w:t>
            </w:r>
            <w:r w:rsidRPr="0083644F">
              <w:rPr>
                <w:rFonts w:ascii="Times New Roman" w:eastAsia="方正仿宋_GBK" w:hAnsi="Times New Roman"/>
                <w:b/>
                <w:bCs/>
                <w:sz w:val="24"/>
                <w:szCs w:val="24"/>
              </w:rPr>
              <w:t>单</w:t>
            </w:r>
            <w:r w:rsidRPr="0083644F">
              <w:rPr>
                <w:rFonts w:ascii="Times New Roman" w:eastAsia="方正仿宋_GBK" w:hAnsi="Times New Roman"/>
                <w:b/>
                <w:bCs/>
                <w:sz w:val="24"/>
                <w:szCs w:val="24"/>
              </w:rPr>
              <w:t xml:space="preserve"> </w:t>
            </w:r>
            <w:r w:rsidRPr="0083644F">
              <w:rPr>
                <w:rFonts w:ascii="Times New Roman" w:eastAsia="方正仿宋_GBK" w:hAnsi="Times New Roman"/>
                <w:b/>
                <w:bCs/>
                <w:sz w:val="24"/>
                <w:szCs w:val="24"/>
              </w:rPr>
              <w:t>位</w:t>
            </w:r>
          </w:p>
        </w:tc>
      </w:tr>
      <w:tr w:rsidR="002A1860" w:rsidRPr="0083644F"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2A1860" w:rsidRPr="0083644F" w:rsidRDefault="002A1860" w:rsidP="00D26EC7">
            <w:pPr>
              <w:spacing w:line="460" w:lineRule="exact"/>
              <w:jc w:val="left"/>
              <w:rPr>
                <w:rFonts w:ascii="Times New Roman" w:eastAsia="方正仿宋_GBK" w:hAnsi="Times New Roman"/>
                <w:bCs/>
                <w:sz w:val="24"/>
                <w:szCs w:val="24"/>
              </w:rPr>
            </w:pPr>
            <w:r w:rsidRPr="0083644F">
              <w:rPr>
                <w:rFonts w:ascii="Times New Roman" w:eastAsia="方正仿宋_GBK" w:hAnsi="Times New Roman"/>
                <w:b/>
                <w:bCs/>
                <w:sz w:val="24"/>
                <w:szCs w:val="24"/>
              </w:rPr>
              <w:t>市直单位（</w:t>
            </w:r>
            <w:r w:rsidR="006E473C" w:rsidRPr="0083644F">
              <w:rPr>
                <w:rFonts w:ascii="Times New Roman" w:eastAsia="方正仿宋_GBK" w:hAnsi="Times New Roman"/>
                <w:b/>
                <w:bCs/>
                <w:sz w:val="24"/>
                <w:szCs w:val="24"/>
              </w:rPr>
              <w:t>1</w:t>
            </w:r>
            <w:r w:rsidRPr="0083644F">
              <w:rPr>
                <w:rFonts w:ascii="Times New Roman" w:eastAsia="方正仿宋_GBK" w:hAnsi="Times New Roman"/>
                <w:b/>
                <w:bCs/>
                <w:sz w:val="24"/>
                <w:szCs w:val="24"/>
              </w:rPr>
              <w:t>9</w:t>
            </w:r>
            <w:r w:rsidRPr="0083644F">
              <w:rPr>
                <w:rFonts w:ascii="Times New Roman" w:eastAsia="方正仿宋_GBK" w:hAnsi="Times New Roman"/>
                <w:b/>
                <w:bCs/>
                <w:sz w:val="24"/>
                <w:szCs w:val="24"/>
              </w:rPr>
              <w:t>项）</w:t>
            </w:r>
          </w:p>
        </w:tc>
      </w:tr>
      <w:tr w:rsidR="002A1860"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A1860" w:rsidRPr="0083644F" w:rsidRDefault="002A1860"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1</w:t>
            </w:r>
          </w:p>
        </w:tc>
        <w:tc>
          <w:tcPr>
            <w:tcW w:w="5491" w:type="dxa"/>
            <w:tcBorders>
              <w:top w:val="single" w:sz="4" w:space="0" w:color="auto"/>
              <w:left w:val="single" w:sz="4" w:space="0" w:color="auto"/>
              <w:bottom w:val="single" w:sz="4" w:space="0" w:color="auto"/>
              <w:right w:val="single" w:sz="4" w:space="0" w:color="auto"/>
            </w:tcBorders>
            <w:vAlign w:val="center"/>
          </w:tcPr>
          <w:p w:rsidR="002A1860" w:rsidRPr="0083644F" w:rsidRDefault="006E473C" w:rsidP="0074653C">
            <w:pPr>
              <w:jc w:val="left"/>
              <w:rPr>
                <w:rFonts w:ascii="Times New Roman" w:eastAsia="方正仿宋_GBK" w:hAnsi="Times New Roman"/>
                <w:sz w:val="24"/>
                <w:szCs w:val="24"/>
              </w:rPr>
            </w:pPr>
            <w:r w:rsidRPr="0083644F">
              <w:rPr>
                <w:rFonts w:ascii="Times New Roman" w:eastAsia="方正仿宋_GBK" w:hAnsi="Times New Roman"/>
                <w:sz w:val="24"/>
                <w:szCs w:val="24"/>
              </w:rPr>
              <w:t>超声</w:t>
            </w:r>
            <w:r w:rsidRPr="0083644F">
              <w:rPr>
                <w:rFonts w:ascii="Times New Roman" w:eastAsia="方正仿宋_GBK" w:hAnsi="Times New Roman"/>
                <w:sz w:val="24"/>
                <w:szCs w:val="24"/>
              </w:rPr>
              <w:t>-</w:t>
            </w:r>
            <w:r w:rsidRPr="0083644F">
              <w:rPr>
                <w:rFonts w:ascii="Times New Roman" w:eastAsia="方正仿宋_GBK" w:hAnsi="Times New Roman"/>
                <w:sz w:val="24"/>
                <w:szCs w:val="24"/>
              </w:rPr>
              <w:t>光催化协同处理水中内分泌干扰物的研究</w:t>
            </w:r>
          </w:p>
        </w:tc>
        <w:tc>
          <w:tcPr>
            <w:tcW w:w="3738" w:type="dxa"/>
            <w:tcBorders>
              <w:top w:val="single" w:sz="4" w:space="0" w:color="auto"/>
              <w:left w:val="single" w:sz="4" w:space="0" w:color="auto"/>
              <w:bottom w:val="single" w:sz="4" w:space="0" w:color="auto"/>
              <w:right w:val="single" w:sz="4" w:space="0" w:color="auto"/>
            </w:tcBorders>
            <w:vAlign w:val="center"/>
          </w:tcPr>
          <w:p w:rsidR="002A1860" w:rsidRPr="0083644F" w:rsidRDefault="002A1860" w:rsidP="0074653C">
            <w:pPr>
              <w:jc w:val="center"/>
              <w:rPr>
                <w:rFonts w:ascii="Times New Roman" w:eastAsia="方正仿宋_GBK" w:hAnsi="Times New Roman"/>
                <w:sz w:val="24"/>
                <w:szCs w:val="24"/>
              </w:rPr>
            </w:pPr>
            <w:r w:rsidRPr="0083644F">
              <w:rPr>
                <w:rFonts w:ascii="Times New Roman" w:eastAsia="方正仿宋_GBK" w:hAnsi="Times New Roman"/>
                <w:sz w:val="24"/>
                <w:szCs w:val="24"/>
              </w:rPr>
              <w:t>五</w:t>
            </w:r>
            <w:proofErr w:type="gramStart"/>
            <w:r w:rsidRPr="0083644F">
              <w:rPr>
                <w:rFonts w:ascii="Times New Roman" w:eastAsia="方正仿宋_GBK" w:hAnsi="Times New Roman"/>
                <w:sz w:val="24"/>
                <w:szCs w:val="24"/>
              </w:rPr>
              <w:t>邑</w:t>
            </w:r>
            <w:proofErr w:type="gramEnd"/>
            <w:r w:rsidRPr="0083644F">
              <w:rPr>
                <w:rFonts w:ascii="Times New Roman" w:eastAsia="方正仿宋_GBK" w:hAnsi="Times New Roman"/>
                <w:sz w:val="24"/>
                <w:szCs w:val="24"/>
              </w:rPr>
              <w:t>大学</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2</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江门地区传统歌谣的收集与数据库建设研究</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74653C">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3</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江门大广海湾经济区统一物流信息系统需求分析</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74653C">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4</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传承中华优秀传统文化背景下</w:t>
            </w:r>
            <w:r w:rsidRPr="0083644F">
              <w:rPr>
                <w:rFonts w:ascii="Times New Roman" w:eastAsia="方正仿宋_GBK" w:hAnsi="Times New Roman"/>
                <w:color w:val="000000"/>
                <w:sz w:val="24"/>
                <w:szCs w:val="24"/>
              </w:rPr>
              <w:t>“</w:t>
            </w:r>
            <w:r w:rsidRPr="0083644F">
              <w:rPr>
                <w:rFonts w:ascii="Times New Roman" w:eastAsia="方正仿宋_GBK" w:hAnsi="Times New Roman"/>
                <w:color w:val="000000"/>
                <w:sz w:val="24"/>
                <w:szCs w:val="24"/>
              </w:rPr>
              <w:t>后珠玑巷</w:t>
            </w:r>
            <w:r w:rsidRPr="0083644F">
              <w:rPr>
                <w:rFonts w:ascii="Times New Roman" w:eastAsia="方正仿宋_GBK" w:hAnsi="Times New Roman"/>
                <w:color w:val="000000"/>
                <w:sz w:val="24"/>
                <w:szCs w:val="24"/>
              </w:rPr>
              <w:t>”</w:t>
            </w:r>
            <w:r w:rsidRPr="0083644F">
              <w:rPr>
                <w:rFonts w:ascii="Times New Roman" w:eastAsia="方正仿宋_GBK" w:hAnsi="Times New Roman"/>
                <w:color w:val="000000"/>
                <w:sz w:val="24"/>
                <w:szCs w:val="24"/>
              </w:rPr>
              <w:t>文化及其现代价值的开发路径研究</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182168">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5</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乡村振兴战略背景下互联网</w:t>
            </w:r>
            <w:r w:rsidRPr="0083644F">
              <w:rPr>
                <w:rFonts w:ascii="Times New Roman" w:eastAsia="方正仿宋_GBK" w:hAnsi="Times New Roman"/>
                <w:color w:val="000000"/>
                <w:sz w:val="24"/>
                <w:szCs w:val="24"/>
              </w:rPr>
              <w:t>+</w:t>
            </w:r>
            <w:r w:rsidRPr="0083644F">
              <w:rPr>
                <w:rFonts w:ascii="Times New Roman" w:eastAsia="方正仿宋_GBK" w:hAnsi="Times New Roman"/>
                <w:color w:val="000000"/>
                <w:sz w:val="24"/>
                <w:szCs w:val="24"/>
              </w:rPr>
              <w:t>精准扶贫</w:t>
            </w:r>
            <w:r w:rsidRPr="0083644F">
              <w:rPr>
                <w:rFonts w:ascii="Times New Roman" w:eastAsia="方正仿宋_GBK" w:hAnsi="Times New Roman"/>
                <w:color w:val="000000"/>
                <w:sz w:val="24"/>
                <w:szCs w:val="24"/>
              </w:rPr>
              <w:t>+</w:t>
            </w:r>
            <w:r w:rsidRPr="0083644F">
              <w:rPr>
                <w:rFonts w:ascii="Times New Roman" w:eastAsia="方正仿宋_GBK" w:hAnsi="Times New Roman"/>
                <w:color w:val="000000"/>
                <w:sz w:val="24"/>
                <w:szCs w:val="24"/>
              </w:rPr>
              <w:t>农产品上行的创新乡村振兴模式研究</w:t>
            </w:r>
            <w:r w:rsidRPr="0083644F">
              <w:rPr>
                <w:rFonts w:ascii="Times New Roman" w:eastAsia="方正仿宋_GBK" w:hAnsi="Times New Roman"/>
                <w:color w:val="000000"/>
                <w:sz w:val="24"/>
                <w:szCs w:val="24"/>
              </w:rPr>
              <w:t>——</w:t>
            </w:r>
            <w:r w:rsidRPr="0083644F">
              <w:rPr>
                <w:rFonts w:ascii="Times New Roman" w:eastAsia="方正仿宋_GBK" w:hAnsi="Times New Roman"/>
                <w:color w:val="000000"/>
                <w:sz w:val="24"/>
                <w:szCs w:val="24"/>
              </w:rPr>
              <w:t>以江门开平大沙镇为例</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182168">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6</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工业机器人螺旋轨迹规划的研究</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182168">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74653C">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7</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基于依赖搜索树的移动通信传输设备告警系统设计与实现</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182168">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74653C">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8</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基于</w:t>
            </w:r>
            <w:r w:rsidRPr="0083644F">
              <w:rPr>
                <w:rFonts w:ascii="Times New Roman" w:eastAsia="方正仿宋_GBK" w:hAnsi="Times New Roman"/>
                <w:color w:val="000000"/>
                <w:sz w:val="24"/>
                <w:szCs w:val="24"/>
              </w:rPr>
              <w:t>UGNX</w:t>
            </w:r>
            <w:r w:rsidRPr="0083644F">
              <w:rPr>
                <w:rFonts w:ascii="Times New Roman" w:eastAsia="方正仿宋_GBK" w:hAnsi="Times New Roman"/>
                <w:color w:val="000000"/>
                <w:sz w:val="24"/>
                <w:szCs w:val="24"/>
              </w:rPr>
              <w:t>三维建模和</w:t>
            </w:r>
            <w:r w:rsidRPr="0083644F">
              <w:rPr>
                <w:rFonts w:ascii="Times New Roman" w:eastAsia="方正仿宋_GBK" w:hAnsi="Times New Roman"/>
                <w:color w:val="000000"/>
                <w:sz w:val="24"/>
                <w:szCs w:val="24"/>
              </w:rPr>
              <w:t>CAE</w:t>
            </w:r>
            <w:r w:rsidRPr="0083644F">
              <w:rPr>
                <w:rFonts w:ascii="Times New Roman" w:eastAsia="方正仿宋_GBK" w:hAnsi="Times New Roman"/>
                <w:color w:val="000000"/>
                <w:sz w:val="24"/>
                <w:szCs w:val="24"/>
              </w:rPr>
              <w:t>分析的复杂</w:t>
            </w:r>
            <w:proofErr w:type="gramStart"/>
            <w:r w:rsidRPr="0083644F">
              <w:rPr>
                <w:rFonts w:ascii="Times New Roman" w:eastAsia="方正仿宋_GBK" w:hAnsi="Times New Roman"/>
                <w:color w:val="000000"/>
                <w:sz w:val="24"/>
                <w:szCs w:val="24"/>
              </w:rPr>
              <w:t>钣</w:t>
            </w:r>
            <w:proofErr w:type="gramEnd"/>
            <w:r w:rsidRPr="0083644F">
              <w:rPr>
                <w:rFonts w:ascii="Times New Roman" w:eastAsia="方正仿宋_GBK" w:hAnsi="Times New Roman"/>
                <w:color w:val="000000"/>
                <w:sz w:val="24"/>
                <w:szCs w:val="24"/>
              </w:rPr>
              <w:t>金件冲压成型仿真与模具设计研究</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182168">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9</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新型印染用有机硅</w:t>
            </w:r>
            <w:r w:rsidRPr="0083644F">
              <w:rPr>
                <w:rFonts w:ascii="Times New Roman" w:eastAsia="方正仿宋_GBK" w:hAnsi="Times New Roman"/>
                <w:color w:val="000000"/>
                <w:sz w:val="24"/>
                <w:szCs w:val="24"/>
              </w:rPr>
              <w:t>/</w:t>
            </w:r>
            <w:r w:rsidRPr="0083644F">
              <w:rPr>
                <w:rFonts w:ascii="Times New Roman" w:eastAsia="方正仿宋_GBK" w:hAnsi="Times New Roman"/>
                <w:color w:val="000000"/>
                <w:sz w:val="24"/>
                <w:szCs w:val="24"/>
              </w:rPr>
              <w:t>丙烯酸酯核壳共聚乳液粘合剂的开发</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182168">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10</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基于李</w:t>
            </w:r>
            <w:proofErr w:type="gramStart"/>
            <w:r w:rsidRPr="0083644F">
              <w:rPr>
                <w:rFonts w:ascii="Times New Roman" w:eastAsia="方正仿宋_GBK" w:hAnsi="Times New Roman"/>
                <w:color w:val="000000"/>
                <w:sz w:val="24"/>
                <w:szCs w:val="24"/>
              </w:rPr>
              <w:t>沙育图</w:t>
            </w:r>
            <w:proofErr w:type="gramEnd"/>
            <w:r w:rsidRPr="0083644F">
              <w:rPr>
                <w:rFonts w:ascii="Times New Roman" w:eastAsia="方正仿宋_GBK" w:hAnsi="Times New Roman"/>
                <w:color w:val="000000"/>
                <w:sz w:val="24"/>
                <w:szCs w:val="24"/>
              </w:rPr>
              <w:t>相位测量法的电能计量柜接线检测仪</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182168">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11</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学前儿童家庭教育指导服务供给路径研究</w:t>
            </w:r>
            <w:r w:rsidRPr="0083644F">
              <w:rPr>
                <w:rFonts w:ascii="Times New Roman" w:eastAsia="方正仿宋_GBK" w:hAnsi="Times New Roman"/>
                <w:color w:val="000000"/>
                <w:sz w:val="24"/>
                <w:szCs w:val="24"/>
              </w:rPr>
              <w:t>——</w:t>
            </w:r>
            <w:r w:rsidRPr="0083644F">
              <w:rPr>
                <w:rFonts w:ascii="Times New Roman" w:eastAsia="方正仿宋_GBK" w:hAnsi="Times New Roman"/>
                <w:color w:val="000000"/>
                <w:sz w:val="24"/>
                <w:szCs w:val="24"/>
              </w:rPr>
              <w:t>以江门市为例</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182168">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12</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基于物联网的城市洪涝应急预警及管理系统</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182168">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13</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proofErr w:type="gramStart"/>
            <w:r w:rsidRPr="0083644F">
              <w:rPr>
                <w:rFonts w:ascii="Times New Roman" w:eastAsia="方正仿宋_GBK" w:hAnsi="Times New Roman"/>
                <w:color w:val="000000"/>
                <w:sz w:val="24"/>
                <w:szCs w:val="24"/>
              </w:rPr>
              <w:t>管夹系列</w:t>
            </w:r>
            <w:proofErr w:type="gramEnd"/>
            <w:r w:rsidRPr="0083644F">
              <w:rPr>
                <w:rFonts w:ascii="Times New Roman" w:eastAsia="方正仿宋_GBK" w:hAnsi="Times New Roman"/>
                <w:color w:val="000000"/>
                <w:sz w:val="24"/>
                <w:szCs w:val="24"/>
              </w:rPr>
              <w:t>自动冲压模具设计与制造标准化研制</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182168">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lastRenderedPageBreak/>
              <w:t>14</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虚拟仿真技术在机械拆装教学中的应用与研究</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182168">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15</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江门市农村电子商务发展模式研究</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182168">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16</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粤港澳大湾</w:t>
            </w:r>
            <w:proofErr w:type="gramStart"/>
            <w:r w:rsidRPr="0083644F">
              <w:rPr>
                <w:rFonts w:ascii="Times New Roman" w:eastAsia="方正仿宋_GBK" w:hAnsi="Times New Roman"/>
                <w:color w:val="000000"/>
                <w:sz w:val="24"/>
                <w:szCs w:val="24"/>
              </w:rPr>
              <w:t>区背景</w:t>
            </w:r>
            <w:proofErr w:type="gramEnd"/>
            <w:r w:rsidRPr="0083644F">
              <w:rPr>
                <w:rFonts w:ascii="Times New Roman" w:eastAsia="方正仿宋_GBK" w:hAnsi="Times New Roman"/>
                <w:color w:val="000000"/>
                <w:sz w:val="24"/>
                <w:szCs w:val="24"/>
              </w:rPr>
              <w:t>下江门市技能人才引进问题研究</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182168">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17</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大湾</w:t>
            </w:r>
            <w:proofErr w:type="gramStart"/>
            <w:r w:rsidRPr="0083644F">
              <w:rPr>
                <w:rFonts w:ascii="Times New Roman" w:eastAsia="方正仿宋_GBK" w:hAnsi="Times New Roman"/>
                <w:color w:val="000000"/>
                <w:sz w:val="24"/>
                <w:szCs w:val="24"/>
              </w:rPr>
              <w:t>区上市</w:t>
            </w:r>
            <w:proofErr w:type="gramEnd"/>
            <w:r w:rsidRPr="0083644F">
              <w:rPr>
                <w:rFonts w:ascii="Times New Roman" w:eastAsia="方正仿宋_GBK" w:hAnsi="Times New Roman"/>
                <w:color w:val="000000"/>
                <w:sz w:val="24"/>
                <w:szCs w:val="24"/>
              </w:rPr>
              <w:t>公司研发投入对企业盈利能力的影响研究</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182168">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18</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互联网</w:t>
            </w:r>
            <w:r w:rsidRPr="0083644F">
              <w:rPr>
                <w:rFonts w:ascii="Times New Roman" w:eastAsia="方正仿宋_GBK" w:hAnsi="Times New Roman"/>
                <w:color w:val="000000"/>
                <w:sz w:val="24"/>
                <w:szCs w:val="24"/>
              </w:rPr>
              <w:t>+</w:t>
            </w:r>
            <w:r w:rsidRPr="0083644F">
              <w:rPr>
                <w:rFonts w:ascii="Times New Roman" w:eastAsia="方正仿宋_GBK" w:hAnsi="Times New Roman"/>
                <w:color w:val="000000"/>
                <w:sz w:val="24"/>
                <w:szCs w:val="24"/>
              </w:rPr>
              <w:t>城市群物流配送协同模式研究</w:t>
            </w:r>
            <w:r w:rsidRPr="0083644F">
              <w:rPr>
                <w:rFonts w:ascii="Times New Roman" w:eastAsia="方正仿宋_GBK" w:hAnsi="Times New Roman"/>
                <w:color w:val="000000"/>
                <w:sz w:val="24"/>
                <w:szCs w:val="24"/>
              </w:rPr>
              <w:t>——</w:t>
            </w:r>
            <w:r w:rsidRPr="0083644F">
              <w:rPr>
                <w:rFonts w:ascii="Times New Roman" w:eastAsia="方正仿宋_GBK" w:hAnsi="Times New Roman"/>
                <w:color w:val="000000"/>
                <w:sz w:val="24"/>
                <w:szCs w:val="24"/>
              </w:rPr>
              <w:t>以江门市为例</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19</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spacing w:line="420" w:lineRule="exact"/>
              <w:jc w:val="left"/>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智能违停识别系统</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pPr>
              <w:jc w:val="center"/>
              <w:rPr>
                <w:rFonts w:ascii="Times New Roman" w:eastAsia="方正仿宋_GBK" w:hAnsi="Times New Roman"/>
                <w:sz w:val="24"/>
                <w:szCs w:val="24"/>
              </w:rPr>
            </w:pPr>
            <w:r w:rsidRPr="0083644F">
              <w:rPr>
                <w:rFonts w:ascii="Times New Roman" w:eastAsia="方正仿宋_GBK" w:hAnsi="Times New Roman"/>
                <w:sz w:val="24"/>
                <w:szCs w:val="24"/>
              </w:rPr>
              <w:t>江门职业技术学院</w:t>
            </w:r>
          </w:p>
        </w:tc>
      </w:tr>
      <w:tr w:rsidR="006E473C" w:rsidRPr="0083644F"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spacing w:line="460" w:lineRule="exact"/>
              <w:jc w:val="left"/>
              <w:rPr>
                <w:rFonts w:ascii="Times New Roman" w:eastAsia="方正仿宋_GBK" w:hAnsi="Times New Roman"/>
                <w:bCs/>
                <w:sz w:val="24"/>
                <w:szCs w:val="24"/>
              </w:rPr>
            </w:pPr>
            <w:r w:rsidRPr="0083644F">
              <w:rPr>
                <w:rFonts w:ascii="Times New Roman" w:eastAsia="方正仿宋_GBK" w:hAnsi="Times New Roman"/>
                <w:b/>
                <w:bCs/>
                <w:sz w:val="24"/>
                <w:szCs w:val="24"/>
              </w:rPr>
              <w:t>蓬江区（</w:t>
            </w:r>
            <w:r w:rsidRPr="0083644F">
              <w:rPr>
                <w:rFonts w:ascii="Times New Roman" w:eastAsia="方正仿宋_GBK" w:hAnsi="Times New Roman"/>
                <w:b/>
                <w:bCs/>
                <w:sz w:val="24"/>
                <w:szCs w:val="24"/>
              </w:rPr>
              <w:t>1</w:t>
            </w:r>
            <w:r w:rsidRPr="0083644F">
              <w:rPr>
                <w:rFonts w:ascii="Times New Roman" w:eastAsia="方正仿宋_GBK" w:hAnsi="Times New Roman"/>
                <w:b/>
                <w:bCs/>
                <w:sz w:val="24"/>
                <w:szCs w:val="24"/>
              </w:rPr>
              <w:t>项）</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20</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5B35C8">
            <w:pPr>
              <w:spacing w:line="460" w:lineRule="exact"/>
              <w:jc w:val="left"/>
              <w:rPr>
                <w:rFonts w:ascii="Times New Roman" w:eastAsia="方正仿宋_GBK" w:hAnsi="Times New Roman"/>
                <w:sz w:val="24"/>
                <w:szCs w:val="24"/>
              </w:rPr>
            </w:pPr>
            <w:r w:rsidRPr="0083644F">
              <w:rPr>
                <w:rFonts w:ascii="Times New Roman" w:eastAsia="方正仿宋_GBK" w:hAnsi="Times New Roman"/>
                <w:sz w:val="24"/>
                <w:szCs w:val="24"/>
              </w:rPr>
              <w:t>LED</w:t>
            </w:r>
            <w:proofErr w:type="gramStart"/>
            <w:r w:rsidRPr="0083644F">
              <w:rPr>
                <w:rFonts w:ascii="Times New Roman" w:eastAsia="方正仿宋_GBK" w:hAnsi="Times New Roman"/>
                <w:sz w:val="24"/>
                <w:szCs w:val="24"/>
              </w:rPr>
              <w:t>瓷膜散热</w:t>
            </w:r>
            <w:proofErr w:type="gramEnd"/>
            <w:r w:rsidRPr="0083644F">
              <w:rPr>
                <w:rFonts w:ascii="Times New Roman" w:eastAsia="方正仿宋_GBK" w:hAnsi="Times New Roman"/>
                <w:sz w:val="24"/>
                <w:szCs w:val="24"/>
              </w:rPr>
              <w:t>涂料关键技术研发及产业化</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5B35C8">
            <w:pPr>
              <w:spacing w:line="460" w:lineRule="exact"/>
              <w:jc w:val="center"/>
              <w:rPr>
                <w:rFonts w:ascii="Times New Roman" w:eastAsia="方正仿宋_GBK" w:hAnsi="Times New Roman"/>
                <w:sz w:val="24"/>
                <w:szCs w:val="24"/>
              </w:rPr>
            </w:pPr>
            <w:r w:rsidRPr="0083644F">
              <w:rPr>
                <w:rFonts w:ascii="Times New Roman" w:eastAsia="方正仿宋_GBK" w:hAnsi="Times New Roman"/>
                <w:sz w:val="24"/>
                <w:szCs w:val="24"/>
              </w:rPr>
              <w:t>江门四方威凯精细化工有限公司</w:t>
            </w:r>
          </w:p>
        </w:tc>
      </w:tr>
      <w:tr w:rsidR="006E473C" w:rsidRPr="0083644F"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6E473C" w:rsidRPr="0083644F" w:rsidRDefault="006E473C" w:rsidP="00371F99">
            <w:pPr>
              <w:spacing w:line="460" w:lineRule="exact"/>
              <w:jc w:val="left"/>
              <w:rPr>
                <w:rFonts w:ascii="Times New Roman" w:eastAsia="方正仿宋_GBK" w:hAnsi="Times New Roman"/>
                <w:bCs/>
                <w:sz w:val="24"/>
                <w:szCs w:val="24"/>
              </w:rPr>
            </w:pPr>
            <w:r w:rsidRPr="0083644F">
              <w:rPr>
                <w:rFonts w:ascii="Times New Roman" w:eastAsia="方正仿宋_GBK" w:hAnsi="Times New Roman"/>
                <w:b/>
                <w:bCs/>
                <w:sz w:val="24"/>
                <w:szCs w:val="24"/>
              </w:rPr>
              <w:t>新会区</w:t>
            </w:r>
            <w:r w:rsidRPr="0083644F">
              <w:rPr>
                <w:rFonts w:ascii="Times New Roman" w:eastAsia="方正仿宋_GBK" w:hAnsi="Times New Roman"/>
                <w:b/>
                <w:bCs/>
                <w:sz w:val="24"/>
                <w:szCs w:val="24"/>
              </w:rPr>
              <w:t>（</w:t>
            </w:r>
            <w:r w:rsidRPr="0083644F">
              <w:rPr>
                <w:rFonts w:ascii="Times New Roman" w:eastAsia="方正仿宋_GBK" w:hAnsi="Times New Roman"/>
                <w:b/>
                <w:bCs/>
                <w:sz w:val="24"/>
                <w:szCs w:val="24"/>
              </w:rPr>
              <w:t>2</w:t>
            </w:r>
            <w:r w:rsidRPr="0083644F">
              <w:rPr>
                <w:rFonts w:ascii="Times New Roman" w:eastAsia="方正仿宋_GBK" w:hAnsi="Times New Roman"/>
                <w:b/>
                <w:bCs/>
                <w:sz w:val="24"/>
                <w:szCs w:val="24"/>
              </w:rPr>
              <w:t>项）</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74653C">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21</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jc w:val="left"/>
              <w:rPr>
                <w:rFonts w:ascii="Times New Roman" w:eastAsia="方正仿宋_GBK" w:hAnsi="Times New Roman"/>
                <w:sz w:val="22"/>
              </w:rPr>
            </w:pPr>
            <w:r w:rsidRPr="0083644F">
              <w:rPr>
                <w:rFonts w:ascii="Times New Roman" w:eastAsia="方正仿宋_GBK" w:hAnsi="Times New Roman"/>
                <w:sz w:val="22"/>
              </w:rPr>
              <w:t>新会区科技服务中心科技服务能力建设</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pPr>
              <w:jc w:val="center"/>
              <w:rPr>
                <w:rFonts w:ascii="Times New Roman" w:eastAsia="方正仿宋_GBK" w:hAnsi="Times New Roman"/>
                <w:sz w:val="22"/>
              </w:rPr>
            </w:pPr>
            <w:r w:rsidRPr="0083644F">
              <w:rPr>
                <w:rFonts w:ascii="Times New Roman" w:eastAsia="方正仿宋_GBK" w:hAnsi="Times New Roman"/>
                <w:sz w:val="22"/>
              </w:rPr>
              <w:t xml:space="preserve"> </w:t>
            </w:r>
            <w:r w:rsidRPr="0083644F">
              <w:rPr>
                <w:rFonts w:ascii="Times New Roman" w:eastAsia="方正仿宋_GBK" w:hAnsi="Times New Roman"/>
                <w:sz w:val="22"/>
              </w:rPr>
              <w:t>江门市新会区科技服务中心</w:t>
            </w:r>
          </w:p>
        </w:tc>
      </w:tr>
      <w:tr w:rsidR="006E473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74653C">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22</w:t>
            </w:r>
          </w:p>
        </w:tc>
        <w:tc>
          <w:tcPr>
            <w:tcW w:w="5491"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rsidP="0020080C">
            <w:pPr>
              <w:jc w:val="left"/>
              <w:rPr>
                <w:rFonts w:ascii="Times New Roman" w:eastAsia="方正仿宋_GBK" w:hAnsi="Times New Roman"/>
                <w:sz w:val="22"/>
              </w:rPr>
            </w:pPr>
            <w:r w:rsidRPr="0083644F">
              <w:rPr>
                <w:rFonts w:ascii="Times New Roman" w:eastAsia="方正仿宋_GBK" w:hAnsi="Times New Roman"/>
                <w:sz w:val="22"/>
              </w:rPr>
              <w:t>新会区专业</w:t>
            </w:r>
            <w:proofErr w:type="gramStart"/>
            <w:r w:rsidRPr="0083644F">
              <w:rPr>
                <w:rFonts w:ascii="Times New Roman" w:eastAsia="方正仿宋_GBK" w:hAnsi="Times New Roman"/>
                <w:sz w:val="22"/>
              </w:rPr>
              <w:t>镇技术</w:t>
            </w:r>
            <w:proofErr w:type="gramEnd"/>
            <w:r w:rsidRPr="0083644F">
              <w:rPr>
                <w:rFonts w:ascii="Times New Roman" w:eastAsia="方正仿宋_GBK" w:hAnsi="Times New Roman"/>
                <w:sz w:val="22"/>
              </w:rPr>
              <w:t>创新服务平台建设</w:t>
            </w:r>
          </w:p>
        </w:tc>
        <w:tc>
          <w:tcPr>
            <w:tcW w:w="3738" w:type="dxa"/>
            <w:tcBorders>
              <w:top w:val="single" w:sz="4" w:space="0" w:color="auto"/>
              <w:left w:val="single" w:sz="4" w:space="0" w:color="auto"/>
              <w:bottom w:val="single" w:sz="4" w:space="0" w:color="auto"/>
              <w:right w:val="single" w:sz="4" w:space="0" w:color="auto"/>
            </w:tcBorders>
            <w:vAlign w:val="center"/>
          </w:tcPr>
          <w:p w:rsidR="006E473C" w:rsidRPr="0083644F" w:rsidRDefault="006E473C">
            <w:pPr>
              <w:jc w:val="center"/>
              <w:rPr>
                <w:rFonts w:ascii="Times New Roman" w:eastAsia="方正仿宋_GBK" w:hAnsi="Times New Roman"/>
                <w:sz w:val="22"/>
              </w:rPr>
            </w:pPr>
            <w:r w:rsidRPr="0083644F">
              <w:rPr>
                <w:rFonts w:ascii="Times New Roman" w:eastAsia="方正仿宋_GBK" w:hAnsi="Times New Roman"/>
                <w:sz w:val="22"/>
              </w:rPr>
              <w:t xml:space="preserve"> </w:t>
            </w:r>
            <w:r w:rsidRPr="0083644F">
              <w:rPr>
                <w:rFonts w:ascii="Times New Roman" w:eastAsia="方正仿宋_GBK" w:hAnsi="Times New Roman"/>
                <w:sz w:val="22"/>
              </w:rPr>
              <w:t>江门市新会区科技服务中心</w:t>
            </w:r>
          </w:p>
        </w:tc>
      </w:tr>
      <w:tr w:rsidR="006E473C" w:rsidRPr="0083644F"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6E473C" w:rsidRPr="0083644F" w:rsidRDefault="006E473C" w:rsidP="00536AD3">
            <w:pPr>
              <w:spacing w:line="460" w:lineRule="exact"/>
              <w:jc w:val="left"/>
              <w:rPr>
                <w:rFonts w:ascii="Times New Roman" w:eastAsia="方正仿宋_GBK" w:hAnsi="Times New Roman"/>
                <w:bCs/>
                <w:sz w:val="24"/>
                <w:szCs w:val="24"/>
              </w:rPr>
            </w:pPr>
            <w:r w:rsidRPr="0083644F">
              <w:rPr>
                <w:rFonts w:ascii="Times New Roman" w:eastAsia="方正仿宋_GBK" w:hAnsi="Times New Roman"/>
                <w:b/>
                <w:bCs/>
                <w:sz w:val="24"/>
                <w:szCs w:val="24"/>
              </w:rPr>
              <w:t>台山市（</w:t>
            </w:r>
            <w:r w:rsidR="00681EF5">
              <w:rPr>
                <w:rFonts w:ascii="Times New Roman" w:eastAsia="方正仿宋_GBK" w:hAnsi="Times New Roman" w:hint="eastAsia"/>
                <w:b/>
                <w:bCs/>
                <w:sz w:val="24"/>
                <w:szCs w:val="24"/>
              </w:rPr>
              <w:t>10</w:t>
            </w:r>
            <w:r w:rsidRPr="0083644F">
              <w:rPr>
                <w:rFonts w:ascii="Times New Roman" w:eastAsia="方正仿宋_GBK" w:hAnsi="Times New Roman"/>
                <w:b/>
                <w:bCs/>
                <w:sz w:val="24"/>
                <w:szCs w:val="24"/>
              </w:rPr>
              <w:t>项）</w:t>
            </w:r>
          </w:p>
        </w:tc>
      </w:tr>
      <w:tr w:rsidR="0020080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23</w:t>
            </w:r>
          </w:p>
        </w:tc>
        <w:tc>
          <w:tcPr>
            <w:tcW w:w="5491"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182168">
            <w:pPr>
              <w:widowControl/>
              <w:rPr>
                <w:rFonts w:ascii="Times New Roman" w:eastAsia="方正仿宋_GBK" w:hAnsi="Times New Roman"/>
                <w:sz w:val="24"/>
                <w:szCs w:val="24"/>
              </w:rPr>
            </w:pPr>
            <w:r w:rsidRPr="0083644F">
              <w:rPr>
                <w:rFonts w:ascii="Times New Roman" w:eastAsia="方正仿宋_GBK" w:hAnsi="Times New Roman"/>
                <w:sz w:val="24"/>
                <w:szCs w:val="24"/>
              </w:rPr>
              <w:t>ARIMA</w:t>
            </w:r>
            <w:r w:rsidRPr="0083644F">
              <w:rPr>
                <w:rFonts w:ascii="Times New Roman" w:eastAsia="方正仿宋_GBK" w:hAnsi="Times New Roman"/>
                <w:sz w:val="24"/>
                <w:szCs w:val="24"/>
              </w:rPr>
              <w:t>模型在台山地区手足口病疫情的预测作用</w:t>
            </w:r>
          </w:p>
        </w:tc>
        <w:tc>
          <w:tcPr>
            <w:tcW w:w="373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widowControl/>
              <w:jc w:val="center"/>
              <w:rPr>
                <w:rFonts w:ascii="Times New Roman" w:eastAsia="方正仿宋_GBK" w:hAnsi="Times New Roman"/>
                <w:sz w:val="24"/>
                <w:szCs w:val="24"/>
              </w:rPr>
            </w:pPr>
            <w:r w:rsidRPr="0083644F">
              <w:rPr>
                <w:rFonts w:ascii="Times New Roman" w:eastAsia="方正仿宋_GBK" w:hAnsi="Times New Roman"/>
                <w:sz w:val="24"/>
                <w:szCs w:val="24"/>
              </w:rPr>
              <w:t>台山市人民医院</w:t>
            </w:r>
          </w:p>
        </w:tc>
      </w:tr>
      <w:tr w:rsidR="0020080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24</w:t>
            </w:r>
          </w:p>
        </w:tc>
        <w:tc>
          <w:tcPr>
            <w:tcW w:w="5491"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widowControl/>
              <w:spacing w:line="400" w:lineRule="exact"/>
              <w:rPr>
                <w:rFonts w:ascii="Times New Roman" w:eastAsia="方正仿宋_GBK" w:hAnsi="Times New Roman"/>
                <w:sz w:val="24"/>
                <w:szCs w:val="24"/>
              </w:rPr>
            </w:pPr>
            <w:r w:rsidRPr="0083644F">
              <w:rPr>
                <w:rFonts w:ascii="Times New Roman" w:eastAsia="方正仿宋_GBK" w:hAnsi="Times New Roman"/>
                <w:sz w:val="24"/>
                <w:szCs w:val="24"/>
              </w:rPr>
              <w:t>磁共振常规扫描联合</w:t>
            </w:r>
            <w:r w:rsidRPr="0083644F">
              <w:rPr>
                <w:rFonts w:ascii="Times New Roman" w:eastAsia="方正仿宋_GBK" w:hAnsi="Times New Roman"/>
                <w:sz w:val="24"/>
                <w:szCs w:val="24"/>
              </w:rPr>
              <w:t>DWI</w:t>
            </w:r>
            <w:r w:rsidRPr="0083644F">
              <w:rPr>
                <w:rFonts w:ascii="Times New Roman" w:eastAsia="方正仿宋_GBK" w:hAnsi="Times New Roman"/>
                <w:sz w:val="24"/>
                <w:szCs w:val="24"/>
              </w:rPr>
              <w:t>在直肠癌的术前分期的应用价值</w:t>
            </w:r>
          </w:p>
        </w:tc>
        <w:tc>
          <w:tcPr>
            <w:tcW w:w="373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widowControl/>
              <w:jc w:val="center"/>
              <w:rPr>
                <w:rFonts w:ascii="Times New Roman" w:eastAsia="方正仿宋_GBK" w:hAnsi="Times New Roman"/>
                <w:sz w:val="24"/>
                <w:szCs w:val="24"/>
              </w:rPr>
            </w:pPr>
            <w:r w:rsidRPr="0083644F">
              <w:rPr>
                <w:rFonts w:ascii="Times New Roman" w:eastAsia="方正仿宋_GBK" w:hAnsi="Times New Roman"/>
                <w:sz w:val="24"/>
                <w:szCs w:val="24"/>
              </w:rPr>
              <w:t>台山市人民医院</w:t>
            </w:r>
          </w:p>
        </w:tc>
      </w:tr>
      <w:tr w:rsidR="0020080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25</w:t>
            </w:r>
          </w:p>
        </w:tc>
        <w:tc>
          <w:tcPr>
            <w:tcW w:w="5491"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widowControl/>
              <w:spacing w:line="400" w:lineRule="exact"/>
              <w:rPr>
                <w:rFonts w:ascii="Times New Roman" w:eastAsia="方正仿宋_GBK" w:hAnsi="Times New Roman"/>
                <w:sz w:val="24"/>
                <w:szCs w:val="24"/>
              </w:rPr>
            </w:pPr>
            <w:r w:rsidRPr="0083644F">
              <w:rPr>
                <w:rFonts w:ascii="Times New Roman" w:eastAsia="方正仿宋_GBK" w:hAnsi="Times New Roman"/>
                <w:sz w:val="24"/>
                <w:szCs w:val="24"/>
              </w:rPr>
              <w:t>COBIO S120</w:t>
            </w:r>
            <w:r w:rsidRPr="0083644F">
              <w:rPr>
                <w:rFonts w:ascii="Times New Roman" w:eastAsia="方正仿宋_GBK" w:hAnsi="Times New Roman"/>
                <w:sz w:val="24"/>
                <w:szCs w:val="24"/>
              </w:rPr>
              <w:t>全自动尿沉渣分析仪对不同类型胸水白细胞和红细胞检测可行性分析</w:t>
            </w:r>
          </w:p>
        </w:tc>
        <w:tc>
          <w:tcPr>
            <w:tcW w:w="373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widowControl/>
              <w:jc w:val="center"/>
              <w:rPr>
                <w:rFonts w:ascii="Times New Roman" w:eastAsia="方正仿宋_GBK" w:hAnsi="Times New Roman"/>
                <w:sz w:val="24"/>
                <w:szCs w:val="24"/>
              </w:rPr>
            </w:pPr>
            <w:r w:rsidRPr="0083644F">
              <w:rPr>
                <w:rFonts w:ascii="Times New Roman" w:eastAsia="方正仿宋_GBK" w:hAnsi="Times New Roman"/>
                <w:sz w:val="24"/>
                <w:szCs w:val="24"/>
              </w:rPr>
              <w:t>台山市人民医院</w:t>
            </w:r>
          </w:p>
        </w:tc>
      </w:tr>
      <w:tr w:rsidR="0020080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26</w:t>
            </w:r>
          </w:p>
        </w:tc>
        <w:tc>
          <w:tcPr>
            <w:tcW w:w="5491"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widowControl/>
              <w:spacing w:line="400" w:lineRule="exact"/>
              <w:rPr>
                <w:rFonts w:ascii="Times New Roman" w:eastAsia="方正仿宋_GBK" w:hAnsi="Times New Roman"/>
                <w:sz w:val="24"/>
                <w:szCs w:val="24"/>
              </w:rPr>
            </w:pPr>
            <w:r w:rsidRPr="0083644F">
              <w:rPr>
                <w:rFonts w:ascii="Times New Roman" w:eastAsia="方正仿宋_GBK" w:hAnsi="Times New Roman"/>
                <w:sz w:val="24"/>
                <w:szCs w:val="24"/>
              </w:rPr>
              <w:t>羊水胎粪污染的足月儿患新生儿缺氧缺血性脑病的临床危险因素分析及干预治疗的评价</w:t>
            </w:r>
          </w:p>
        </w:tc>
        <w:tc>
          <w:tcPr>
            <w:tcW w:w="373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widowControl/>
              <w:jc w:val="center"/>
              <w:rPr>
                <w:rFonts w:ascii="Times New Roman" w:eastAsia="方正仿宋_GBK" w:hAnsi="Times New Roman"/>
                <w:sz w:val="24"/>
                <w:szCs w:val="24"/>
              </w:rPr>
            </w:pPr>
            <w:r w:rsidRPr="0083644F">
              <w:rPr>
                <w:rFonts w:ascii="Times New Roman" w:eastAsia="方正仿宋_GBK" w:hAnsi="Times New Roman"/>
                <w:sz w:val="24"/>
                <w:szCs w:val="24"/>
              </w:rPr>
              <w:t>台山市人民医院</w:t>
            </w:r>
          </w:p>
        </w:tc>
      </w:tr>
      <w:tr w:rsidR="0020080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27</w:t>
            </w:r>
          </w:p>
        </w:tc>
        <w:tc>
          <w:tcPr>
            <w:tcW w:w="5491"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widowControl/>
              <w:spacing w:line="400" w:lineRule="exact"/>
              <w:jc w:val="left"/>
              <w:rPr>
                <w:rFonts w:ascii="Times New Roman" w:eastAsia="方正仿宋_GBK" w:hAnsi="Times New Roman"/>
                <w:sz w:val="24"/>
                <w:szCs w:val="24"/>
              </w:rPr>
            </w:pPr>
            <w:r w:rsidRPr="0083644F">
              <w:rPr>
                <w:rFonts w:ascii="Times New Roman" w:eastAsia="方正仿宋_GBK" w:hAnsi="Times New Roman"/>
                <w:sz w:val="24"/>
                <w:szCs w:val="24"/>
              </w:rPr>
              <w:t>持续性肾</w:t>
            </w:r>
            <w:bookmarkStart w:id="0" w:name="_GoBack"/>
            <w:bookmarkEnd w:id="0"/>
            <w:r w:rsidRPr="0083644F">
              <w:rPr>
                <w:rFonts w:ascii="Times New Roman" w:eastAsia="方正仿宋_GBK" w:hAnsi="Times New Roman"/>
                <w:sz w:val="24"/>
                <w:szCs w:val="24"/>
              </w:rPr>
              <w:t>脏替代治疗时机的选取对危重症急性肾损伤患者临床价值探讨</w:t>
            </w:r>
          </w:p>
        </w:tc>
        <w:tc>
          <w:tcPr>
            <w:tcW w:w="373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widowControl/>
              <w:jc w:val="center"/>
              <w:rPr>
                <w:rFonts w:ascii="Times New Roman" w:eastAsia="方正仿宋_GBK" w:hAnsi="Times New Roman"/>
                <w:sz w:val="24"/>
                <w:szCs w:val="24"/>
              </w:rPr>
            </w:pPr>
            <w:r w:rsidRPr="0083644F">
              <w:rPr>
                <w:rFonts w:ascii="Times New Roman" w:eastAsia="方正仿宋_GBK" w:hAnsi="Times New Roman"/>
                <w:sz w:val="24"/>
                <w:szCs w:val="24"/>
              </w:rPr>
              <w:t>台山市人民医院</w:t>
            </w:r>
          </w:p>
        </w:tc>
      </w:tr>
      <w:tr w:rsidR="0020080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28</w:t>
            </w:r>
          </w:p>
        </w:tc>
        <w:tc>
          <w:tcPr>
            <w:tcW w:w="5491"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widowControl/>
              <w:spacing w:line="400" w:lineRule="exact"/>
              <w:rPr>
                <w:rFonts w:ascii="Times New Roman" w:eastAsia="方正仿宋_GBK" w:hAnsi="Times New Roman"/>
                <w:sz w:val="24"/>
                <w:szCs w:val="24"/>
              </w:rPr>
            </w:pPr>
            <w:r w:rsidRPr="0083644F">
              <w:rPr>
                <w:rFonts w:ascii="Times New Roman" w:eastAsia="方正仿宋_GBK" w:hAnsi="Times New Roman"/>
                <w:sz w:val="24"/>
                <w:szCs w:val="24"/>
              </w:rPr>
              <w:t>超声引导下多通道统一穿刺方法</w:t>
            </w:r>
            <w:r w:rsidRPr="0083644F">
              <w:rPr>
                <w:rFonts w:ascii="Times New Roman" w:eastAsia="方正仿宋_GBK" w:hAnsi="Times New Roman"/>
                <w:sz w:val="24"/>
                <w:szCs w:val="24"/>
              </w:rPr>
              <w:t>PCNL</w:t>
            </w:r>
            <w:r w:rsidRPr="0083644F">
              <w:rPr>
                <w:rFonts w:ascii="Times New Roman" w:eastAsia="方正仿宋_GBK" w:hAnsi="Times New Roman"/>
                <w:sz w:val="24"/>
                <w:szCs w:val="24"/>
              </w:rPr>
              <w:t>治疗复杂性多发肾结石的临床应用</w:t>
            </w:r>
          </w:p>
        </w:tc>
        <w:tc>
          <w:tcPr>
            <w:tcW w:w="373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widowControl/>
              <w:jc w:val="center"/>
              <w:rPr>
                <w:rFonts w:ascii="Times New Roman" w:eastAsia="方正仿宋_GBK" w:hAnsi="Times New Roman"/>
                <w:sz w:val="24"/>
                <w:szCs w:val="24"/>
              </w:rPr>
            </w:pPr>
            <w:r w:rsidRPr="0083644F">
              <w:rPr>
                <w:rFonts w:ascii="Times New Roman" w:eastAsia="方正仿宋_GBK" w:hAnsi="Times New Roman"/>
                <w:sz w:val="24"/>
                <w:szCs w:val="24"/>
              </w:rPr>
              <w:t>台山市人民医院</w:t>
            </w:r>
          </w:p>
        </w:tc>
      </w:tr>
      <w:tr w:rsidR="0020080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lastRenderedPageBreak/>
              <w:t>29</w:t>
            </w:r>
          </w:p>
        </w:tc>
        <w:tc>
          <w:tcPr>
            <w:tcW w:w="5491"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widowControl/>
              <w:spacing w:line="400" w:lineRule="exact"/>
              <w:rPr>
                <w:rFonts w:ascii="Times New Roman" w:eastAsia="方正仿宋_GBK" w:hAnsi="Times New Roman"/>
                <w:sz w:val="24"/>
                <w:szCs w:val="24"/>
              </w:rPr>
            </w:pPr>
            <w:r w:rsidRPr="0083644F">
              <w:rPr>
                <w:rFonts w:ascii="Times New Roman" w:eastAsia="方正仿宋_GBK" w:hAnsi="Times New Roman"/>
                <w:sz w:val="24"/>
                <w:szCs w:val="24"/>
              </w:rPr>
              <w:t>血清铁蛋白和转铁蛋白在慢性病贫血和缺铁性贫血鉴别诊断中的应用研究</w:t>
            </w:r>
          </w:p>
        </w:tc>
        <w:tc>
          <w:tcPr>
            <w:tcW w:w="373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widowControl/>
              <w:jc w:val="center"/>
              <w:rPr>
                <w:rFonts w:ascii="Times New Roman" w:eastAsia="方正仿宋_GBK" w:hAnsi="Times New Roman"/>
                <w:sz w:val="24"/>
                <w:szCs w:val="24"/>
              </w:rPr>
            </w:pPr>
            <w:r w:rsidRPr="0083644F">
              <w:rPr>
                <w:rFonts w:ascii="Times New Roman" w:eastAsia="方正仿宋_GBK" w:hAnsi="Times New Roman"/>
                <w:sz w:val="24"/>
                <w:szCs w:val="24"/>
              </w:rPr>
              <w:t>台山市人民医院</w:t>
            </w:r>
          </w:p>
        </w:tc>
      </w:tr>
      <w:tr w:rsidR="0020080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30</w:t>
            </w:r>
          </w:p>
        </w:tc>
        <w:tc>
          <w:tcPr>
            <w:tcW w:w="5491"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widowControl/>
              <w:spacing w:line="400" w:lineRule="exact"/>
              <w:rPr>
                <w:rFonts w:ascii="Times New Roman" w:eastAsia="方正仿宋_GBK" w:hAnsi="Times New Roman"/>
                <w:sz w:val="24"/>
                <w:szCs w:val="24"/>
              </w:rPr>
            </w:pPr>
            <w:r w:rsidRPr="0083644F">
              <w:rPr>
                <w:rFonts w:ascii="Times New Roman" w:eastAsia="方正仿宋_GBK" w:hAnsi="Times New Roman"/>
                <w:sz w:val="24"/>
                <w:szCs w:val="24"/>
              </w:rPr>
              <w:t>胸</w:t>
            </w:r>
            <w:proofErr w:type="gramStart"/>
            <w:r w:rsidRPr="0083644F">
              <w:rPr>
                <w:rFonts w:ascii="Times New Roman" w:eastAsia="方正仿宋_GBK" w:hAnsi="Times New Roman"/>
                <w:sz w:val="24"/>
                <w:szCs w:val="24"/>
              </w:rPr>
              <w:t>痛中心</w:t>
            </w:r>
            <w:proofErr w:type="gramEnd"/>
            <w:r w:rsidRPr="0083644F">
              <w:rPr>
                <w:rFonts w:ascii="Times New Roman" w:eastAsia="方正仿宋_GBK" w:hAnsi="Times New Roman"/>
                <w:sz w:val="24"/>
                <w:szCs w:val="24"/>
              </w:rPr>
              <w:t>模式下</w:t>
            </w:r>
            <w:r w:rsidRPr="0083644F">
              <w:rPr>
                <w:rFonts w:ascii="Times New Roman" w:eastAsia="方正仿宋_GBK" w:hAnsi="Times New Roman"/>
                <w:sz w:val="24"/>
                <w:szCs w:val="24"/>
              </w:rPr>
              <w:t>64</w:t>
            </w:r>
            <w:r w:rsidRPr="0083644F">
              <w:rPr>
                <w:rFonts w:ascii="Times New Roman" w:eastAsia="方正仿宋_GBK" w:hAnsi="Times New Roman"/>
                <w:sz w:val="24"/>
                <w:szCs w:val="24"/>
              </w:rPr>
              <w:t>层螺旋</w:t>
            </w:r>
            <w:r w:rsidRPr="0083644F">
              <w:rPr>
                <w:rFonts w:ascii="Times New Roman" w:eastAsia="方正仿宋_GBK" w:hAnsi="Times New Roman"/>
                <w:sz w:val="24"/>
                <w:szCs w:val="24"/>
              </w:rPr>
              <w:t>CT</w:t>
            </w:r>
            <w:r w:rsidRPr="0083644F">
              <w:rPr>
                <w:rFonts w:ascii="Times New Roman" w:eastAsia="方正仿宋_GBK" w:hAnsi="Times New Roman"/>
                <w:sz w:val="24"/>
                <w:szCs w:val="24"/>
              </w:rPr>
              <w:t>对急性胸痛中主动脉夹层的应用价值</w:t>
            </w:r>
          </w:p>
        </w:tc>
        <w:tc>
          <w:tcPr>
            <w:tcW w:w="373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widowControl/>
              <w:jc w:val="center"/>
              <w:rPr>
                <w:rFonts w:ascii="Times New Roman" w:eastAsia="方正仿宋_GBK" w:hAnsi="Times New Roman"/>
                <w:sz w:val="24"/>
                <w:szCs w:val="24"/>
              </w:rPr>
            </w:pPr>
            <w:r w:rsidRPr="0083644F">
              <w:rPr>
                <w:rFonts w:ascii="Times New Roman" w:eastAsia="方正仿宋_GBK" w:hAnsi="Times New Roman"/>
                <w:sz w:val="24"/>
                <w:szCs w:val="24"/>
              </w:rPr>
              <w:t>台山市人民医院</w:t>
            </w:r>
          </w:p>
        </w:tc>
      </w:tr>
      <w:tr w:rsidR="0020080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31</w:t>
            </w:r>
          </w:p>
        </w:tc>
        <w:tc>
          <w:tcPr>
            <w:tcW w:w="5491"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spacing w:line="400" w:lineRule="exact"/>
              <w:rPr>
                <w:rFonts w:ascii="Times New Roman" w:eastAsia="方正仿宋_GBK" w:hAnsi="Times New Roman"/>
                <w:sz w:val="24"/>
                <w:szCs w:val="24"/>
              </w:rPr>
            </w:pPr>
            <w:r w:rsidRPr="0083644F">
              <w:rPr>
                <w:rFonts w:ascii="Times New Roman" w:eastAsia="方正仿宋_GBK" w:hAnsi="Times New Roman"/>
                <w:sz w:val="24"/>
                <w:szCs w:val="24"/>
              </w:rPr>
              <w:t>经鼻高流量湿化仪氧疗联合支气管镜肺泡灌洗在老年吸入性肺炎合并低氧血症患者中的临床观察</w:t>
            </w:r>
          </w:p>
        </w:tc>
        <w:tc>
          <w:tcPr>
            <w:tcW w:w="373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182168">
            <w:pPr>
              <w:jc w:val="center"/>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台山市中医院</w:t>
            </w:r>
          </w:p>
        </w:tc>
      </w:tr>
      <w:tr w:rsidR="0020080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32</w:t>
            </w:r>
          </w:p>
        </w:tc>
        <w:tc>
          <w:tcPr>
            <w:tcW w:w="5491"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0080C">
            <w:pPr>
              <w:spacing w:line="400" w:lineRule="exact"/>
              <w:rPr>
                <w:rFonts w:ascii="Times New Roman" w:eastAsia="方正仿宋_GBK" w:hAnsi="Times New Roman"/>
                <w:sz w:val="24"/>
                <w:szCs w:val="24"/>
              </w:rPr>
            </w:pPr>
            <w:r w:rsidRPr="0083644F">
              <w:rPr>
                <w:rFonts w:ascii="Times New Roman" w:eastAsia="方正仿宋_GBK" w:hAnsi="Times New Roman"/>
                <w:sz w:val="24"/>
                <w:szCs w:val="24"/>
              </w:rPr>
              <w:t>无创呼吸机联合体外膈肌起搏器对慢性阻塞性肺疾病急性加重期合并</w:t>
            </w:r>
            <w:r w:rsidRPr="0083644F">
              <w:rPr>
                <w:rFonts w:ascii="Times New Roman" w:eastAsia="方正仿宋_GBK" w:hAnsi="Times New Roman"/>
                <w:sz w:val="24"/>
                <w:szCs w:val="24"/>
              </w:rPr>
              <w:t>II</w:t>
            </w:r>
            <w:r w:rsidRPr="0083644F">
              <w:rPr>
                <w:rFonts w:ascii="Times New Roman" w:eastAsia="方正仿宋_GBK" w:hAnsi="Times New Roman"/>
                <w:sz w:val="24"/>
                <w:szCs w:val="24"/>
              </w:rPr>
              <w:t>型呼吸衰竭患者的肺康复治疗临床疗效观察</w:t>
            </w:r>
          </w:p>
        </w:tc>
        <w:tc>
          <w:tcPr>
            <w:tcW w:w="373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182168">
            <w:pPr>
              <w:jc w:val="center"/>
              <w:rPr>
                <w:rFonts w:ascii="Times New Roman" w:eastAsia="方正仿宋_GBK" w:hAnsi="Times New Roman"/>
                <w:color w:val="000000"/>
                <w:sz w:val="24"/>
                <w:szCs w:val="24"/>
              </w:rPr>
            </w:pPr>
            <w:r w:rsidRPr="0083644F">
              <w:rPr>
                <w:rFonts w:ascii="Times New Roman" w:eastAsia="方正仿宋_GBK" w:hAnsi="Times New Roman"/>
                <w:color w:val="000000"/>
                <w:sz w:val="24"/>
                <w:szCs w:val="24"/>
              </w:rPr>
              <w:t>台山市中医院</w:t>
            </w:r>
          </w:p>
        </w:tc>
      </w:tr>
      <w:tr w:rsidR="0020080C" w:rsidRPr="0083644F"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C5B49">
            <w:pPr>
              <w:spacing w:line="460" w:lineRule="exact"/>
              <w:jc w:val="left"/>
              <w:rPr>
                <w:rFonts w:ascii="Times New Roman" w:eastAsia="方正仿宋_GBK" w:hAnsi="Times New Roman"/>
                <w:b/>
                <w:bCs/>
                <w:sz w:val="24"/>
                <w:szCs w:val="24"/>
              </w:rPr>
            </w:pPr>
            <w:r w:rsidRPr="0083644F">
              <w:rPr>
                <w:rFonts w:ascii="Times New Roman" w:eastAsia="方正仿宋_GBK" w:hAnsi="Times New Roman"/>
                <w:b/>
                <w:bCs/>
                <w:sz w:val="24"/>
                <w:szCs w:val="24"/>
              </w:rPr>
              <w:t>鹤山市（</w:t>
            </w:r>
            <w:r w:rsidRPr="0083644F">
              <w:rPr>
                <w:rFonts w:ascii="Times New Roman" w:eastAsia="方正仿宋_GBK" w:hAnsi="Times New Roman"/>
                <w:b/>
                <w:bCs/>
                <w:sz w:val="24"/>
                <w:szCs w:val="24"/>
              </w:rPr>
              <w:t>1</w:t>
            </w:r>
            <w:r w:rsidRPr="0083644F">
              <w:rPr>
                <w:rFonts w:ascii="Times New Roman" w:eastAsia="方正仿宋_GBK" w:hAnsi="Times New Roman"/>
                <w:b/>
                <w:bCs/>
                <w:sz w:val="24"/>
                <w:szCs w:val="24"/>
              </w:rPr>
              <w:t>项）</w:t>
            </w:r>
          </w:p>
        </w:tc>
      </w:tr>
      <w:tr w:rsidR="0020080C" w:rsidRPr="0083644F" w:rsidTr="006E473C">
        <w:trPr>
          <w:trHeight w:val="567"/>
          <w:jc w:val="center"/>
        </w:trPr>
        <w:tc>
          <w:tcPr>
            <w:tcW w:w="69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2B7A51">
            <w:pPr>
              <w:widowControl/>
              <w:spacing w:line="460" w:lineRule="exact"/>
              <w:jc w:val="center"/>
              <w:rPr>
                <w:rFonts w:ascii="Times New Roman" w:eastAsia="方正仿宋_GBK" w:hAnsi="Times New Roman"/>
                <w:kern w:val="0"/>
                <w:sz w:val="24"/>
                <w:szCs w:val="24"/>
              </w:rPr>
            </w:pPr>
            <w:r w:rsidRPr="0083644F">
              <w:rPr>
                <w:rFonts w:ascii="Times New Roman" w:eastAsia="方正仿宋_GBK" w:hAnsi="Times New Roman"/>
                <w:kern w:val="0"/>
                <w:sz w:val="24"/>
                <w:szCs w:val="24"/>
              </w:rPr>
              <w:t>33</w:t>
            </w:r>
          </w:p>
        </w:tc>
        <w:tc>
          <w:tcPr>
            <w:tcW w:w="5491"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rsidP="005B35C8">
            <w:pPr>
              <w:jc w:val="left"/>
              <w:rPr>
                <w:rFonts w:ascii="Times New Roman" w:eastAsia="方正仿宋_GBK" w:hAnsi="Times New Roman"/>
                <w:sz w:val="24"/>
                <w:szCs w:val="24"/>
              </w:rPr>
            </w:pPr>
            <w:r w:rsidRPr="0083644F">
              <w:rPr>
                <w:rFonts w:ascii="Times New Roman" w:eastAsia="方正仿宋_GBK" w:hAnsi="Times New Roman"/>
                <w:sz w:val="24"/>
                <w:szCs w:val="24"/>
              </w:rPr>
              <w:t>广东省高性能聚氨酯工程技术研究中心项目</w:t>
            </w:r>
          </w:p>
        </w:tc>
        <w:tc>
          <w:tcPr>
            <w:tcW w:w="3738" w:type="dxa"/>
            <w:tcBorders>
              <w:top w:val="single" w:sz="4" w:space="0" w:color="auto"/>
              <w:left w:val="single" w:sz="4" w:space="0" w:color="auto"/>
              <w:bottom w:val="single" w:sz="4" w:space="0" w:color="auto"/>
              <w:right w:val="single" w:sz="4" w:space="0" w:color="auto"/>
            </w:tcBorders>
            <w:vAlign w:val="center"/>
          </w:tcPr>
          <w:p w:rsidR="0020080C" w:rsidRPr="0083644F" w:rsidRDefault="0020080C">
            <w:pPr>
              <w:jc w:val="center"/>
              <w:rPr>
                <w:rFonts w:ascii="Times New Roman" w:eastAsia="方正仿宋_GBK" w:hAnsi="Times New Roman"/>
                <w:sz w:val="24"/>
                <w:szCs w:val="24"/>
              </w:rPr>
            </w:pPr>
            <w:r w:rsidRPr="0083644F">
              <w:rPr>
                <w:rFonts w:ascii="Times New Roman" w:eastAsia="方正仿宋_GBK" w:hAnsi="Times New Roman"/>
                <w:sz w:val="24"/>
                <w:szCs w:val="24"/>
              </w:rPr>
              <w:t>广东聚盈化工有限公司</w:t>
            </w:r>
          </w:p>
        </w:tc>
      </w:tr>
    </w:tbl>
    <w:p w:rsidR="00F12635" w:rsidRPr="0083644F" w:rsidRDefault="00F12635" w:rsidP="00FA0B31">
      <w:pPr>
        <w:spacing w:line="460" w:lineRule="exact"/>
        <w:rPr>
          <w:rFonts w:ascii="Times New Roman" w:eastAsia="方正仿宋_GBK" w:hAnsi="Times New Roman"/>
        </w:rPr>
      </w:pPr>
    </w:p>
    <w:p w:rsidR="001D2681" w:rsidRPr="0083644F" w:rsidRDefault="001D2681" w:rsidP="00FA0B31">
      <w:pPr>
        <w:spacing w:line="460" w:lineRule="exact"/>
        <w:rPr>
          <w:rFonts w:ascii="Times New Roman" w:eastAsia="方正仿宋_GBK" w:hAnsi="Times New Roman"/>
        </w:rPr>
      </w:pPr>
    </w:p>
    <w:p w:rsidR="001D2681" w:rsidRPr="0083644F" w:rsidRDefault="001D2681" w:rsidP="00FA0B31">
      <w:pPr>
        <w:spacing w:line="460" w:lineRule="exact"/>
        <w:rPr>
          <w:rFonts w:ascii="Times New Roman" w:eastAsia="方正仿宋_GBK" w:hAnsi="Times New Roman"/>
        </w:rPr>
      </w:pPr>
    </w:p>
    <w:p w:rsidR="001D2681" w:rsidRPr="0083644F" w:rsidRDefault="001D2681" w:rsidP="00FA0B31">
      <w:pPr>
        <w:spacing w:line="460" w:lineRule="exact"/>
        <w:rPr>
          <w:rFonts w:ascii="Times New Roman" w:eastAsia="方正仿宋_GBK" w:hAnsi="Times New Roman"/>
        </w:rPr>
      </w:pPr>
    </w:p>
    <w:p w:rsidR="001D2681" w:rsidRPr="0083644F" w:rsidRDefault="001D2681" w:rsidP="00FA0B31">
      <w:pPr>
        <w:spacing w:line="460" w:lineRule="exact"/>
        <w:rPr>
          <w:rFonts w:ascii="Times New Roman" w:eastAsia="方正仿宋_GBK" w:hAnsi="Times New Roman"/>
        </w:rPr>
      </w:pPr>
    </w:p>
    <w:sectPr w:rsidR="001D2681" w:rsidRPr="0083644F" w:rsidSect="006E473C">
      <w:pgSz w:w="11906" w:h="16838"/>
      <w:pgMar w:top="1531" w:right="1531" w:bottom="153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261" w:rsidRDefault="00B54261" w:rsidP="00B1352A">
      <w:r>
        <w:separator/>
      </w:r>
    </w:p>
  </w:endnote>
  <w:endnote w:type="continuationSeparator" w:id="0">
    <w:p w:rsidR="00B54261" w:rsidRDefault="00B54261" w:rsidP="00B1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261" w:rsidRDefault="00B54261" w:rsidP="00B1352A">
      <w:r>
        <w:separator/>
      </w:r>
    </w:p>
  </w:footnote>
  <w:footnote w:type="continuationSeparator" w:id="0">
    <w:p w:rsidR="00B54261" w:rsidRDefault="00B54261" w:rsidP="00B13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15"/>
    <w:rsid w:val="00030B62"/>
    <w:rsid w:val="00045CA0"/>
    <w:rsid w:val="000707D9"/>
    <w:rsid w:val="00124E38"/>
    <w:rsid w:val="00125A6F"/>
    <w:rsid w:val="00127D9F"/>
    <w:rsid w:val="00176E75"/>
    <w:rsid w:val="00182560"/>
    <w:rsid w:val="0018435D"/>
    <w:rsid w:val="001A6A3D"/>
    <w:rsid w:val="001C7E84"/>
    <w:rsid w:val="001D2681"/>
    <w:rsid w:val="0020080C"/>
    <w:rsid w:val="002014AB"/>
    <w:rsid w:val="00217CBD"/>
    <w:rsid w:val="00230197"/>
    <w:rsid w:val="00233619"/>
    <w:rsid w:val="002458AF"/>
    <w:rsid w:val="00253EF4"/>
    <w:rsid w:val="00255488"/>
    <w:rsid w:val="00293C3D"/>
    <w:rsid w:val="00297AA8"/>
    <w:rsid w:val="002A1860"/>
    <w:rsid w:val="002B7A51"/>
    <w:rsid w:val="002C5B49"/>
    <w:rsid w:val="002E0D59"/>
    <w:rsid w:val="002E2BE6"/>
    <w:rsid w:val="002E3A95"/>
    <w:rsid w:val="002E64DD"/>
    <w:rsid w:val="00321015"/>
    <w:rsid w:val="0032340A"/>
    <w:rsid w:val="00323AA6"/>
    <w:rsid w:val="00325993"/>
    <w:rsid w:val="00335BD2"/>
    <w:rsid w:val="003638F3"/>
    <w:rsid w:val="00371F99"/>
    <w:rsid w:val="003746F0"/>
    <w:rsid w:val="00381FCE"/>
    <w:rsid w:val="003A3D5B"/>
    <w:rsid w:val="003D01CE"/>
    <w:rsid w:val="0041315C"/>
    <w:rsid w:val="0041797A"/>
    <w:rsid w:val="00424712"/>
    <w:rsid w:val="00442F25"/>
    <w:rsid w:val="00457039"/>
    <w:rsid w:val="00474688"/>
    <w:rsid w:val="0048685E"/>
    <w:rsid w:val="004B26A3"/>
    <w:rsid w:val="004D2F9F"/>
    <w:rsid w:val="004E5C86"/>
    <w:rsid w:val="004F02AF"/>
    <w:rsid w:val="004F2080"/>
    <w:rsid w:val="0051160C"/>
    <w:rsid w:val="005158E9"/>
    <w:rsid w:val="00520228"/>
    <w:rsid w:val="00536AD3"/>
    <w:rsid w:val="00551ED8"/>
    <w:rsid w:val="00581DEA"/>
    <w:rsid w:val="00591FFD"/>
    <w:rsid w:val="005A1F03"/>
    <w:rsid w:val="005A7F46"/>
    <w:rsid w:val="005B35C8"/>
    <w:rsid w:val="005C00EC"/>
    <w:rsid w:val="005C2519"/>
    <w:rsid w:val="005E1BC1"/>
    <w:rsid w:val="005E5D0A"/>
    <w:rsid w:val="00611FF0"/>
    <w:rsid w:val="006148FB"/>
    <w:rsid w:val="00633E3A"/>
    <w:rsid w:val="006340FC"/>
    <w:rsid w:val="00666E90"/>
    <w:rsid w:val="00677F28"/>
    <w:rsid w:val="00681EF5"/>
    <w:rsid w:val="006B7411"/>
    <w:rsid w:val="006E473C"/>
    <w:rsid w:val="006E7AF6"/>
    <w:rsid w:val="006F1EDB"/>
    <w:rsid w:val="006F3776"/>
    <w:rsid w:val="00737560"/>
    <w:rsid w:val="0075263E"/>
    <w:rsid w:val="0076268A"/>
    <w:rsid w:val="00783FF0"/>
    <w:rsid w:val="007A1E72"/>
    <w:rsid w:val="007C5DDE"/>
    <w:rsid w:val="007F5198"/>
    <w:rsid w:val="00800708"/>
    <w:rsid w:val="008168F0"/>
    <w:rsid w:val="00832ADB"/>
    <w:rsid w:val="0083644F"/>
    <w:rsid w:val="00841F91"/>
    <w:rsid w:val="0085341D"/>
    <w:rsid w:val="00854E0A"/>
    <w:rsid w:val="00855524"/>
    <w:rsid w:val="00894862"/>
    <w:rsid w:val="008A1515"/>
    <w:rsid w:val="008A666A"/>
    <w:rsid w:val="008D0EDC"/>
    <w:rsid w:val="008D1B45"/>
    <w:rsid w:val="008D2183"/>
    <w:rsid w:val="008E535B"/>
    <w:rsid w:val="008F186E"/>
    <w:rsid w:val="009209BF"/>
    <w:rsid w:val="00931A7B"/>
    <w:rsid w:val="009320EF"/>
    <w:rsid w:val="00940399"/>
    <w:rsid w:val="00953610"/>
    <w:rsid w:val="00956247"/>
    <w:rsid w:val="009622FE"/>
    <w:rsid w:val="00971C53"/>
    <w:rsid w:val="009804EE"/>
    <w:rsid w:val="00993582"/>
    <w:rsid w:val="00A1034B"/>
    <w:rsid w:val="00A2046A"/>
    <w:rsid w:val="00A901DD"/>
    <w:rsid w:val="00AB7082"/>
    <w:rsid w:val="00AD30DF"/>
    <w:rsid w:val="00AE7550"/>
    <w:rsid w:val="00AF3113"/>
    <w:rsid w:val="00B1352A"/>
    <w:rsid w:val="00B15369"/>
    <w:rsid w:val="00B24451"/>
    <w:rsid w:val="00B376A1"/>
    <w:rsid w:val="00B4705C"/>
    <w:rsid w:val="00B47339"/>
    <w:rsid w:val="00B54261"/>
    <w:rsid w:val="00B54DB0"/>
    <w:rsid w:val="00B572F1"/>
    <w:rsid w:val="00B74C14"/>
    <w:rsid w:val="00B75853"/>
    <w:rsid w:val="00B96B9C"/>
    <w:rsid w:val="00BA4B08"/>
    <w:rsid w:val="00BB1667"/>
    <w:rsid w:val="00BE467D"/>
    <w:rsid w:val="00BF790D"/>
    <w:rsid w:val="00C03AD3"/>
    <w:rsid w:val="00C062E8"/>
    <w:rsid w:val="00C93190"/>
    <w:rsid w:val="00C93ABB"/>
    <w:rsid w:val="00C97C46"/>
    <w:rsid w:val="00CA6848"/>
    <w:rsid w:val="00CB56B6"/>
    <w:rsid w:val="00CE1B3F"/>
    <w:rsid w:val="00D14138"/>
    <w:rsid w:val="00D26EC7"/>
    <w:rsid w:val="00D40D2C"/>
    <w:rsid w:val="00D42D99"/>
    <w:rsid w:val="00D60024"/>
    <w:rsid w:val="00D676FF"/>
    <w:rsid w:val="00D7394E"/>
    <w:rsid w:val="00D90AE9"/>
    <w:rsid w:val="00D93B52"/>
    <w:rsid w:val="00D96CCC"/>
    <w:rsid w:val="00E006D2"/>
    <w:rsid w:val="00E14B2A"/>
    <w:rsid w:val="00E173F7"/>
    <w:rsid w:val="00E269A8"/>
    <w:rsid w:val="00E405C5"/>
    <w:rsid w:val="00E51D71"/>
    <w:rsid w:val="00E62E08"/>
    <w:rsid w:val="00E66062"/>
    <w:rsid w:val="00E665A2"/>
    <w:rsid w:val="00EB517C"/>
    <w:rsid w:val="00ED2CD7"/>
    <w:rsid w:val="00ED5C27"/>
    <w:rsid w:val="00EF42DF"/>
    <w:rsid w:val="00F12635"/>
    <w:rsid w:val="00F2182F"/>
    <w:rsid w:val="00F44618"/>
    <w:rsid w:val="00F57102"/>
    <w:rsid w:val="00F762DF"/>
    <w:rsid w:val="00F84B36"/>
    <w:rsid w:val="00FA0B31"/>
    <w:rsid w:val="00FB6E16"/>
    <w:rsid w:val="00FC3A01"/>
    <w:rsid w:val="00FC7D33"/>
    <w:rsid w:val="00FE01A8"/>
    <w:rsid w:val="00FF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52A"/>
    <w:rPr>
      <w:rFonts w:ascii="Calibri" w:eastAsia="宋体" w:hAnsi="Calibri" w:cs="Times New Roman"/>
      <w:sz w:val="18"/>
      <w:szCs w:val="18"/>
    </w:rPr>
  </w:style>
  <w:style w:type="paragraph" w:styleId="a4">
    <w:name w:val="footer"/>
    <w:basedOn w:val="a"/>
    <w:link w:val="Char0"/>
    <w:uiPriority w:val="99"/>
    <w:unhideWhenUsed/>
    <w:rsid w:val="00B1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1352A"/>
    <w:rPr>
      <w:rFonts w:ascii="Calibri" w:eastAsia="宋体" w:hAnsi="Calibri" w:cs="Times New Roman"/>
      <w:sz w:val="18"/>
      <w:szCs w:val="18"/>
    </w:rPr>
  </w:style>
  <w:style w:type="paragraph" w:styleId="a5">
    <w:name w:val="Balloon Text"/>
    <w:basedOn w:val="a"/>
    <w:link w:val="Char1"/>
    <w:uiPriority w:val="99"/>
    <w:semiHidden/>
    <w:unhideWhenUsed/>
    <w:rsid w:val="006E473C"/>
    <w:rPr>
      <w:sz w:val="18"/>
      <w:szCs w:val="18"/>
    </w:rPr>
  </w:style>
  <w:style w:type="character" w:customStyle="1" w:styleId="Char1">
    <w:name w:val="批注框文本 Char"/>
    <w:basedOn w:val="a0"/>
    <w:link w:val="a5"/>
    <w:uiPriority w:val="99"/>
    <w:semiHidden/>
    <w:rsid w:val="006E473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52A"/>
    <w:rPr>
      <w:rFonts w:ascii="Calibri" w:eastAsia="宋体" w:hAnsi="Calibri" w:cs="Times New Roman"/>
      <w:sz w:val="18"/>
      <w:szCs w:val="18"/>
    </w:rPr>
  </w:style>
  <w:style w:type="paragraph" w:styleId="a4">
    <w:name w:val="footer"/>
    <w:basedOn w:val="a"/>
    <w:link w:val="Char0"/>
    <w:uiPriority w:val="99"/>
    <w:unhideWhenUsed/>
    <w:rsid w:val="00B1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1352A"/>
    <w:rPr>
      <w:rFonts w:ascii="Calibri" w:eastAsia="宋体" w:hAnsi="Calibri" w:cs="Times New Roman"/>
      <w:sz w:val="18"/>
      <w:szCs w:val="18"/>
    </w:rPr>
  </w:style>
  <w:style w:type="paragraph" w:styleId="a5">
    <w:name w:val="Balloon Text"/>
    <w:basedOn w:val="a"/>
    <w:link w:val="Char1"/>
    <w:uiPriority w:val="99"/>
    <w:semiHidden/>
    <w:unhideWhenUsed/>
    <w:rsid w:val="006E473C"/>
    <w:rPr>
      <w:sz w:val="18"/>
      <w:szCs w:val="18"/>
    </w:rPr>
  </w:style>
  <w:style w:type="character" w:customStyle="1" w:styleId="Char1">
    <w:name w:val="批注框文本 Char"/>
    <w:basedOn w:val="a0"/>
    <w:link w:val="a5"/>
    <w:uiPriority w:val="99"/>
    <w:semiHidden/>
    <w:rsid w:val="006E473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50973">
      <w:bodyDiv w:val="1"/>
      <w:marLeft w:val="0"/>
      <w:marRight w:val="0"/>
      <w:marTop w:val="0"/>
      <w:marBottom w:val="0"/>
      <w:divBdr>
        <w:top w:val="none" w:sz="0" w:space="0" w:color="auto"/>
        <w:left w:val="none" w:sz="0" w:space="0" w:color="auto"/>
        <w:bottom w:val="none" w:sz="0" w:space="0" w:color="auto"/>
        <w:right w:val="none" w:sz="0" w:space="0" w:color="auto"/>
      </w:divBdr>
    </w:div>
    <w:div w:id="684021520">
      <w:bodyDiv w:val="1"/>
      <w:marLeft w:val="0"/>
      <w:marRight w:val="0"/>
      <w:marTop w:val="0"/>
      <w:marBottom w:val="0"/>
      <w:divBdr>
        <w:top w:val="none" w:sz="0" w:space="0" w:color="auto"/>
        <w:left w:val="none" w:sz="0" w:space="0" w:color="auto"/>
        <w:bottom w:val="none" w:sz="0" w:space="0" w:color="auto"/>
        <w:right w:val="none" w:sz="0" w:space="0" w:color="auto"/>
      </w:divBdr>
    </w:div>
    <w:div w:id="755441484">
      <w:bodyDiv w:val="1"/>
      <w:marLeft w:val="0"/>
      <w:marRight w:val="0"/>
      <w:marTop w:val="0"/>
      <w:marBottom w:val="0"/>
      <w:divBdr>
        <w:top w:val="none" w:sz="0" w:space="0" w:color="auto"/>
        <w:left w:val="none" w:sz="0" w:space="0" w:color="auto"/>
        <w:bottom w:val="none" w:sz="0" w:space="0" w:color="auto"/>
        <w:right w:val="none" w:sz="0" w:space="0" w:color="auto"/>
      </w:divBdr>
    </w:div>
    <w:div w:id="772435156">
      <w:bodyDiv w:val="1"/>
      <w:marLeft w:val="0"/>
      <w:marRight w:val="0"/>
      <w:marTop w:val="0"/>
      <w:marBottom w:val="0"/>
      <w:divBdr>
        <w:top w:val="none" w:sz="0" w:space="0" w:color="auto"/>
        <w:left w:val="none" w:sz="0" w:space="0" w:color="auto"/>
        <w:bottom w:val="none" w:sz="0" w:space="0" w:color="auto"/>
        <w:right w:val="none" w:sz="0" w:space="0" w:color="auto"/>
      </w:divBdr>
    </w:div>
    <w:div w:id="1086415763">
      <w:bodyDiv w:val="1"/>
      <w:marLeft w:val="0"/>
      <w:marRight w:val="0"/>
      <w:marTop w:val="0"/>
      <w:marBottom w:val="0"/>
      <w:divBdr>
        <w:top w:val="none" w:sz="0" w:space="0" w:color="auto"/>
        <w:left w:val="none" w:sz="0" w:space="0" w:color="auto"/>
        <w:bottom w:val="none" w:sz="0" w:space="0" w:color="auto"/>
        <w:right w:val="none" w:sz="0" w:space="0" w:color="auto"/>
      </w:divBdr>
    </w:div>
    <w:div w:id="1198200023">
      <w:bodyDiv w:val="1"/>
      <w:marLeft w:val="0"/>
      <w:marRight w:val="0"/>
      <w:marTop w:val="0"/>
      <w:marBottom w:val="0"/>
      <w:divBdr>
        <w:top w:val="none" w:sz="0" w:space="0" w:color="auto"/>
        <w:left w:val="none" w:sz="0" w:space="0" w:color="auto"/>
        <w:bottom w:val="none" w:sz="0" w:space="0" w:color="auto"/>
        <w:right w:val="none" w:sz="0" w:space="0" w:color="auto"/>
      </w:divBdr>
    </w:div>
    <w:div w:id="1252739676">
      <w:bodyDiv w:val="1"/>
      <w:marLeft w:val="0"/>
      <w:marRight w:val="0"/>
      <w:marTop w:val="0"/>
      <w:marBottom w:val="0"/>
      <w:divBdr>
        <w:top w:val="none" w:sz="0" w:space="0" w:color="auto"/>
        <w:left w:val="none" w:sz="0" w:space="0" w:color="auto"/>
        <w:bottom w:val="none" w:sz="0" w:space="0" w:color="auto"/>
        <w:right w:val="none" w:sz="0" w:space="0" w:color="auto"/>
      </w:divBdr>
    </w:div>
    <w:div w:id="1413087251">
      <w:bodyDiv w:val="1"/>
      <w:marLeft w:val="0"/>
      <w:marRight w:val="0"/>
      <w:marTop w:val="0"/>
      <w:marBottom w:val="0"/>
      <w:divBdr>
        <w:top w:val="none" w:sz="0" w:space="0" w:color="auto"/>
        <w:left w:val="none" w:sz="0" w:space="0" w:color="auto"/>
        <w:bottom w:val="none" w:sz="0" w:space="0" w:color="auto"/>
        <w:right w:val="none" w:sz="0" w:space="0" w:color="auto"/>
      </w:divBdr>
    </w:div>
    <w:div w:id="1480002272">
      <w:bodyDiv w:val="1"/>
      <w:marLeft w:val="0"/>
      <w:marRight w:val="0"/>
      <w:marTop w:val="0"/>
      <w:marBottom w:val="0"/>
      <w:divBdr>
        <w:top w:val="none" w:sz="0" w:space="0" w:color="auto"/>
        <w:left w:val="none" w:sz="0" w:space="0" w:color="auto"/>
        <w:bottom w:val="none" w:sz="0" w:space="0" w:color="auto"/>
        <w:right w:val="none" w:sz="0" w:space="0" w:color="auto"/>
      </w:divBdr>
    </w:div>
    <w:div w:id="1502113415">
      <w:bodyDiv w:val="1"/>
      <w:marLeft w:val="0"/>
      <w:marRight w:val="0"/>
      <w:marTop w:val="0"/>
      <w:marBottom w:val="0"/>
      <w:divBdr>
        <w:top w:val="none" w:sz="0" w:space="0" w:color="auto"/>
        <w:left w:val="none" w:sz="0" w:space="0" w:color="auto"/>
        <w:bottom w:val="none" w:sz="0" w:space="0" w:color="auto"/>
        <w:right w:val="none" w:sz="0" w:space="0" w:color="auto"/>
      </w:divBdr>
    </w:div>
    <w:div w:id="1520007835">
      <w:bodyDiv w:val="1"/>
      <w:marLeft w:val="0"/>
      <w:marRight w:val="0"/>
      <w:marTop w:val="0"/>
      <w:marBottom w:val="0"/>
      <w:divBdr>
        <w:top w:val="none" w:sz="0" w:space="0" w:color="auto"/>
        <w:left w:val="none" w:sz="0" w:space="0" w:color="auto"/>
        <w:bottom w:val="none" w:sz="0" w:space="0" w:color="auto"/>
        <w:right w:val="none" w:sz="0" w:space="0" w:color="auto"/>
      </w:divBdr>
    </w:div>
    <w:div w:id="1554807830">
      <w:bodyDiv w:val="1"/>
      <w:marLeft w:val="0"/>
      <w:marRight w:val="0"/>
      <w:marTop w:val="0"/>
      <w:marBottom w:val="0"/>
      <w:divBdr>
        <w:top w:val="none" w:sz="0" w:space="0" w:color="auto"/>
        <w:left w:val="none" w:sz="0" w:space="0" w:color="auto"/>
        <w:bottom w:val="none" w:sz="0" w:space="0" w:color="auto"/>
        <w:right w:val="none" w:sz="0" w:space="0" w:color="auto"/>
      </w:divBdr>
    </w:div>
    <w:div w:id="1817382100">
      <w:bodyDiv w:val="1"/>
      <w:marLeft w:val="0"/>
      <w:marRight w:val="0"/>
      <w:marTop w:val="0"/>
      <w:marBottom w:val="0"/>
      <w:divBdr>
        <w:top w:val="none" w:sz="0" w:space="0" w:color="auto"/>
        <w:left w:val="none" w:sz="0" w:space="0" w:color="auto"/>
        <w:bottom w:val="none" w:sz="0" w:space="0" w:color="auto"/>
        <w:right w:val="none" w:sz="0" w:space="0" w:color="auto"/>
      </w:divBdr>
    </w:div>
    <w:div w:id="1870028467">
      <w:bodyDiv w:val="1"/>
      <w:marLeft w:val="0"/>
      <w:marRight w:val="0"/>
      <w:marTop w:val="0"/>
      <w:marBottom w:val="0"/>
      <w:divBdr>
        <w:top w:val="none" w:sz="0" w:space="0" w:color="auto"/>
        <w:left w:val="none" w:sz="0" w:space="0" w:color="auto"/>
        <w:bottom w:val="none" w:sz="0" w:space="0" w:color="auto"/>
        <w:right w:val="none" w:sz="0" w:space="0" w:color="auto"/>
      </w:divBdr>
    </w:div>
    <w:div w:id="21406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3</Pages>
  <Words>211</Words>
  <Characters>1207</Characters>
  <Application>Microsoft Office Word</Application>
  <DocSecurity>0</DocSecurity>
  <Lines>10</Lines>
  <Paragraphs>2</Paragraphs>
  <ScaleCrop>false</ScaleCrop>
  <Company>微软中国</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林惠明</dc:creator>
  <cp:lastModifiedBy>叶欣</cp:lastModifiedBy>
  <cp:revision>107</cp:revision>
  <dcterms:created xsi:type="dcterms:W3CDTF">2019-08-07T09:22:00Z</dcterms:created>
  <dcterms:modified xsi:type="dcterms:W3CDTF">2021-05-13T09:13:00Z</dcterms:modified>
</cp:coreProperties>
</file>