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7E" w:rsidRDefault="0062757E" w:rsidP="0062757E">
      <w:pPr>
        <w:pStyle w:val="a5"/>
        <w:shd w:val="clear" w:color="auto" w:fill="FFFFFF"/>
        <w:spacing w:before="0" w:beforeAutospacing="0" w:after="0" w:afterAutospacing="0" w:line="360" w:lineRule="atLeast"/>
        <w:jc w:val="both"/>
        <w:rPr>
          <w:rStyle w:val="bjh-p"/>
          <w:rFonts w:ascii="Arial" w:hAnsi="Arial" w:cs="Arial" w:hint="eastAsia"/>
          <w:color w:val="333333"/>
        </w:rPr>
      </w:pPr>
      <w:r>
        <w:rPr>
          <w:rStyle w:val="bjh-p"/>
          <w:rFonts w:ascii="Arial" w:hAnsi="Arial" w:cs="Arial"/>
          <w:color w:val="333333"/>
        </w:rPr>
        <w:fldChar w:fldCharType="begin"/>
      </w:r>
      <w:r>
        <w:rPr>
          <w:rStyle w:val="bjh-p"/>
          <w:rFonts w:ascii="Arial" w:hAnsi="Arial" w:cs="Arial"/>
          <w:color w:val="333333"/>
        </w:rPr>
        <w:instrText xml:space="preserve"> HYPERLINK "</w:instrText>
      </w:r>
      <w:r w:rsidRPr="0062757E">
        <w:rPr>
          <w:rStyle w:val="bjh-p"/>
          <w:rFonts w:ascii="Arial" w:hAnsi="Arial" w:cs="Arial"/>
          <w:color w:val="333333"/>
        </w:rPr>
        <w:instrText>https://baijiahao.baidu.com/s?id=1680817383339001919&amp;wfr=spider&amp;for=pc</w:instrText>
      </w:r>
      <w:r>
        <w:rPr>
          <w:rStyle w:val="bjh-p"/>
          <w:rFonts w:ascii="Arial" w:hAnsi="Arial" w:cs="Arial"/>
          <w:color w:val="333333"/>
        </w:rPr>
        <w:instrText xml:space="preserve">" </w:instrText>
      </w:r>
      <w:r>
        <w:rPr>
          <w:rStyle w:val="bjh-p"/>
          <w:rFonts w:ascii="Arial" w:hAnsi="Arial" w:cs="Arial"/>
          <w:color w:val="333333"/>
        </w:rPr>
        <w:fldChar w:fldCharType="separate"/>
      </w:r>
      <w:r w:rsidRPr="000517AF">
        <w:rPr>
          <w:rStyle w:val="a6"/>
          <w:rFonts w:ascii="Arial" w:hAnsi="Arial" w:cs="Arial"/>
        </w:rPr>
        <w:t>https://baijiahao.baidu.com/s?id=1680817383339001919&amp;wfr=spider&amp;for=pc</w:t>
      </w:r>
      <w:r>
        <w:rPr>
          <w:rStyle w:val="bjh-p"/>
          <w:rFonts w:ascii="Arial" w:hAnsi="Arial" w:cs="Arial"/>
          <w:color w:val="333333"/>
        </w:rPr>
        <w:fldChar w:fldCharType="end"/>
      </w:r>
    </w:p>
    <w:p w:rsidR="0062757E" w:rsidRDefault="0062757E" w:rsidP="0062757E">
      <w:pPr>
        <w:pStyle w:val="a5"/>
        <w:shd w:val="clear" w:color="auto" w:fill="FFFFFF"/>
        <w:spacing w:before="0" w:beforeAutospacing="0" w:after="0" w:afterAutospacing="0" w:line="360" w:lineRule="atLeast"/>
        <w:jc w:val="both"/>
        <w:rPr>
          <w:rStyle w:val="bjh-p"/>
          <w:rFonts w:ascii="Arial" w:hAnsi="Arial" w:cs="Arial" w:hint="eastAsia"/>
          <w:color w:val="333333"/>
        </w:rPr>
      </w:pPr>
      <w:bookmarkStart w:id="0" w:name="_GoBack"/>
      <w:bookmarkEnd w:id="0"/>
    </w:p>
    <w:p w:rsidR="0062757E" w:rsidRDefault="0062757E" w:rsidP="0062757E">
      <w:pPr>
        <w:pStyle w:val="a5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>十三届全国人大常委会第二十二次会议</w:t>
      </w:r>
      <w:r>
        <w:rPr>
          <w:rStyle w:val="bjh-p"/>
          <w:rFonts w:ascii="Arial" w:hAnsi="Arial" w:cs="Arial"/>
          <w:color w:val="333333"/>
        </w:rPr>
        <w:t>17</w:t>
      </w:r>
      <w:r>
        <w:rPr>
          <w:rStyle w:val="bjh-p"/>
          <w:rFonts w:ascii="Arial" w:hAnsi="Arial" w:cs="Arial"/>
          <w:color w:val="333333"/>
        </w:rPr>
        <w:t>日表决通过了生物安全法，将自</w:t>
      </w:r>
      <w:r>
        <w:rPr>
          <w:rStyle w:val="bjh-p"/>
          <w:rFonts w:ascii="Arial" w:hAnsi="Arial" w:cs="Arial"/>
          <w:color w:val="333333"/>
        </w:rPr>
        <w:t>2021</w:t>
      </w:r>
      <w:r>
        <w:rPr>
          <w:rStyle w:val="bjh-p"/>
          <w:rFonts w:ascii="Arial" w:hAnsi="Arial" w:cs="Arial"/>
          <w:color w:val="333333"/>
        </w:rPr>
        <w:t>年</w:t>
      </w:r>
      <w:r>
        <w:rPr>
          <w:rStyle w:val="bjh-p"/>
          <w:rFonts w:ascii="Arial" w:hAnsi="Arial" w:cs="Arial"/>
          <w:color w:val="333333"/>
        </w:rPr>
        <w:t>4</w:t>
      </w:r>
      <w:r>
        <w:rPr>
          <w:rStyle w:val="bjh-p"/>
          <w:rFonts w:ascii="Arial" w:hAnsi="Arial" w:cs="Arial"/>
          <w:color w:val="333333"/>
        </w:rPr>
        <w:t>月</w:t>
      </w:r>
      <w:r>
        <w:rPr>
          <w:rStyle w:val="bjh-p"/>
          <w:rFonts w:ascii="Arial" w:hAnsi="Arial" w:cs="Arial"/>
          <w:color w:val="333333"/>
        </w:rPr>
        <w:t>15</w:t>
      </w:r>
      <w:r>
        <w:rPr>
          <w:rStyle w:val="bjh-p"/>
          <w:rFonts w:ascii="Arial" w:hAnsi="Arial" w:cs="Arial"/>
          <w:color w:val="333333"/>
        </w:rPr>
        <w:t>日即中国第六个全民国家安全教育日起施行。该法的制定旨在维护国家安全，防范和应对生物安全风险，保障人民生命健康，保护生物资源和生态环境，促进生物技术健康发展，推动构建人类命运共同体，实现人与自然和谐共生。</w:t>
      </w:r>
    </w:p>
    <w:p w:rsidR="0062757E" w:rsidRDefault="0062757E" w:rsidP="0062757E">
      <w:pPr>
        <w:pStyle w:val="a5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>全国人大常委会法工委行政法室主任袁杰</w:t>
      </w:r>
      <w:r>
        <w:rPr>
          <w:rStyle w:val="bjh-p"/>
          <w:rFonts w:ascii="Arial" w:hAnsi="Arial" w:cs="Arial"/>
          <w:color w:val="333333"/>
        </w:rPr>
        <w:t>17</w:t>
      </w:r>
      <w:r>
        <w:rPr>
          <w:rStyle w:val="bjh-p"/>
          <w:rFonts w:ascii="Arial" w:hAnsi="Arial" w:cs="Arial"/>
          <w:color w:val="333333"/>
        </w:rPr>
        <w:t>日在答记者问时表示，生物安全法是生物安全领域的基础性、综合性、系统性、统领性法律，</w:t>
      </w:r>
      <w:r>
        <w:rPr>
          <w:rStyle w:val="bjh-p"/>
          <w:rFonts w:ascii="Arial" w:hAnsi="Arial" w:cs="Arial"/>
          <w:color w:val="333333"/>
        </w:rPr>
        <w:t>“</w:t>
      </w:r>
      <w:r>
        <w:rPr>
          <w:rStyle w:val="bjh-p"/>
          <w:rFonts w:ascii="Arial" w:hAnsi="Arial" w:cs="Arial"/>
          <w:color w:val="333333"/>
        </w:rPr>
        <w:t>其颁布和实施必将产生积极而深远的影响</w:t>
      </w:r>
      <w:r>
        <w:rPr>
          <w:rStyle w:val="bjh-p"/>
          <w:rFonts w:ascii="Arial" w:hAnsi="Arial" w:cs="Arial"/>
          <w:color w:val="333333"/>
        </w:rPr>
        <w:t>”</w:t>
      </w:r>
      <w:r>
        <w:rPr>
          <w:rStyle w:val="bjh-p"/>
          <w:rFonts w:ascii="Arial" w:hAnsi="Arial" w:cs="Arial"/>
          <w:color w:val="333333"/>
        </w:rPr>
        <w:t>。</w:t>
      </w:r>
    </w:p>
    <w:p w:rsidR="0062757E" w:rsidRDefault="0062757E" w:rsidP="0062757E">
      <w:pPr>
        <w:pStyle w:val="a5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>他继而介绍了该法颁布和实施的意义。一是有利于保障人民生命安全和身体健康。生物安全法将保障人民生命健康作为立法宗旨，明确维护生物安全应当坚持以人为本的原则，在防范和应对各类生物安全风险时，始终坚持人民至上、生命至上，把维护人民生命安全和身体健康作为出发点和落脚点。</w:t>
      </w:r>
    </w:p>
    <w:p w:rsidR="0062757E" w:rsidRDefault="0062757E" w:rsidP="0062757E">
      <w:pPr>
        <w:pStyle w:val="a5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>二是有利于维护国家安全。生物安全法坚持总体国家安全，明确生物安全是国家安全的重要组成部分，把生物安全纳入国家安全体系进行谋划和布局，明确生物安全管理体制机制，完善风险</w:t>
      </w:r>
      <w:proofErr w:type="gramStart"/>
      <w:r>
        <w:rPr>
          <w:rStyle w:val="bjh-p"/>
          <w:rFonts w:ascii="Arial" w:hAnsi="Arial" w:cs="Arial"/>
          <w:color w:val="333333"/>
        </w:rPr>
        <w:t>防控制</w:t>
      </w:r>
      <w:proofErr w:type="gramEnd"/>
      <w:r>
        <w:rPr>
          <w:rStyle w:val="bjh-p"/>
          <w:rFonts w:ascii="Arial" w:hAnsi="Arial" w:cs="Arial"/>
          <w:color w:val="333333"/>
        </w:rPr>
        <w:t>度体系，有效防范和应对生物安全各类风险，维护国家安全。</w:t>
      </w:r>
    </w:p>
    <w:p w:rsidR="0062757E" w:rsidRDefault="0062757E" w:rsidP="0062757E">
      <w:pPr>
        <w:pStyle w:val="a5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>“</w:t>
      </w:r>
      <w:r>
        <w:rPr>
          <w:rStyle w:val="bjh-p"/>
          <w:rFonts w:ascii="Arial" w:hAnsi="Arial" w:cs="Arial"/>
          <w:color w:val="333333"/>
        </w:rPr>
        <w:t>三是有利于提升国家生物安全治理能力。</w:t>
      </w:r>
      <w:r>
        <w:rPr>
          <w:rStyle w:val="bjh-p"/>
          <w:rFonts w:ascii="Arial" w:hAnsi="Arial" w:cs="Arial"/>
          <w:color w:val="333333"/>
        </w:rPr>
        <w:t>”</w:t>
      </w:r>
      <w:r>
        <w:rPr>
          <w:rStyle w:val="bjh-p"/>
          <w:rFonts w:ascii="Arial" w:hAnsi="Arial" w:cs="Arial"/>
          <w:color w:val="333333"/>
        </w:rPr>
        <w:t>袁杰介绍说，针对生物安全领域特别是这次新冠肺炎疫情暴露出来的问题，着力固根本、强弱项、补短板，设专章规定生物安全能力建设，要求政府支持生物安全事业发展，鼓励生物科技创新和生物产业发展，加强人才培养和物资储备，统筹布局生物安全基础设施建设，加强国家生物安全风险防控和治理体系建设，提升国家生物安全治理能力。</w:t>
      </w:r>
    </w:p>
    <w:p w:rsidR="0062757E" w:rsidRDefault="0062757E" w:rsidP="0062757E">
      <w:pPr>
        <w:pStyle w:val="a5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>四是有利于完善生物安全法律体系。生物安全涉及领域广、发展变化快，现有的相关法律法规往往只对单个具体的生物安全风险进行规范，比较零散和碎片化。</w:t>
      </w:r>
      <w:r>
        <w:rPr>
          <w:rStyle w:val="bjh-p"/>
          <w:rFonts w:ascii="Arial" w:hAnsi="Arial" w:cs="Arial"/>
          <w:color w:val="333333"/>
        </w:rPr>
        <w:t>“</w:t>
      </w:r>
      <w:r>
        <w:rPr>
          <w:rStyle w:val="bjh-p"/>
          <w:rFonts w:ascii="Arial" w:hAnsi="Arial" w:cs="Arial"/>
          <w:color w:val="333333"/>
        </w:rPr>
        <w:t>有的效力层级较低，有的已经不能完全适应实践需要，有些领域还缺乏法律规范，需要制定一部生物安全领域的基础性法律。</w:t>
      </w:r>
      <w:r>
        <w:rPr>
          <w:rStyle w:val="bjh-p"/>
          <w:rFonts w:ascii="Arial" w:hAnsi="Arial" w:cs="Arial"/>
          <w:color w:val="333333"/>
        </w:rPr>
        <w:t>”</w:t>
      </w:r>
    </w:p>
    <w:p w:rsidR="0062757E" w:rsidRDefault="0062757E" w:rsidP="0062757E">
      <w:pPr>
        <w:pStyle w:val="a5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color w:val="333333"/>
        </w:rPr>
      </w:pPr>
      <w:r>
        <w:rPr>
          <w:rStyle w:val="bjh-p"/>
          <w:rFonts w:ascii="Arial" w:hAnsi="Arial" w:cs="Arial"/>
          <w:color w:val="333333"/>
        </w:rPr>
        <w:t>袁杰指出，生物安全法系统梳理、全面规范各类生物安全风险，明确生物安全风险防控体制机制和基本制度，填补了生物安全领域基础性法律的空白，有利于完善生物安全法律体系。</w:t>
      </w:r>
    </w:p>
    <w:p w:rsidR="0062757E" w:rsidRDefault="0062757E" w:rsidP="0062757E">
      <w:pPr>
        <w:pStyle w:val="a5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(</w:t>
      </w:r>
      <w:r>
        <w:rPr>
          <w:rFonts w:ascii="Arial" w:hAnsi="Arial" w:cs="Arial"/>
          <w:color w:val="333333"/>
        </w:rPr>
        <w:t>来源</w:t>
      </w:r>
      <w:r>
        <w:rPr>
          <w:rFonts w:ascii="Arial" w:hAnsi="Arial" w:cs="Arial"/>
          <w:color w:val="333333"/>
        </w:rPr>
        <w:t>:</w:t>
      </w:r>
      <w:r>
        <w:rPr>
          <w:rFonts w:ascii="Arial" w:hAnsi="Arial" w:cs="Arial"/>
          <w:color w:val="333333"/>
        </w:rPr>
        <w:t>中国新闻网</w:t>
      </w:r>
      <w:r>
        <w:rPr>
          <w:rFonts w:ascii="Arial" w:hAnsi="Arial" w:cs="Arial"/>
          <w:color w:val="333333"/>
        </w:rPr>
        <w:t>)</w:t>
      </w:r>
    </w:p>
    <w:p w:rsidR="000F4F7D" w:rsidRDefault="000F4F7D"/>
    <w:sectPr w:rsidR="000F4F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D9C" w:rsidRDefault="00331D9C" w:rsidP="0062757E">
      <w:r>
        <w:separator/>
      </w:r>
    </w:p>
  </w:endnote>
  <w:endnote w:type="continuationSeparator" w:id="0">
    <w:p w:rsidR="00331D9C" w:rsidRDefault="00331D9C" w:rsidP="00627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D9C" w:rsidRDefault="00331D9C" w:rsidP="0062757E">
      <w:r>
        <w:separator/>
      </w:r>
    </w:p>
  </w:footnote>
  <w:footnote w:type="continuationSeparator" w:id="0">
    <w:p w:rsidR="00331D9C" w:rsidRDefault="00331D9C" w:rsidP="00627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DE"/>
    <w:rsid w:val="000F4F7D"/>
    <w:rsid w:val="00331D9C"/>
    <w:rsid w:val="0062757E"/>
    <w:rsid w:val="0093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7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75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7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757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275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62757E"/>
  </w:style>
  <w:style w:type="character" w:styleId="a6">
    <w:name w:val="Hyperlink"/>
    <w:basedOn w:val="a0"/>
    <w:uiPriority w:val="99"/>
    <w:unhideWhenUsed/>
    <w:rsid w:val="006275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75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75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7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757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275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62757E"/>
  </w:style>
  <w:style w:type="character" w:styleId="a6">
    <w:name w:val="Hyperlink"/>
    <w:basedOn w:val="a0"/>
    <w:uiPriority w:val="99"/>
    <w:unhideWhenUsed/>
    <w:rsid w:val="006275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4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7520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229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788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071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162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191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2045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258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叶木凤</dc:creator>
  <cp:keywords/>
  <dc:description/>
  <cp:lastModifiedBy>叶木凤</cp:lastModifiedBy>
  <cp:revision>2</cp:revision>
  <dcterms:created xsi:type="dcterms:W3CDTF">2021-04-08T08:45:00Z</dcterms:created>
  <dcterms:modified xsi:type="dcterms:W3CDTF">2021-04-08T08:45:00Z</dcterms:modified>
</cp:coreProperties>
</file>