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44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44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2021年度江门市统计局普法计划</w:t>
      </w:r>
    </w:p>
    <w:p>
      <w:pPr>
        <w:rPr>
          <w:rFonts w:hint="eastAsia"/>
          <w:lang w:val="en-US" w:eastAsia="zh-CN"/>
        </w:rPr>
      </w:pPr>
    </w:p>
    <w:tbl>
      <w:tblPr>
        <w:tblStyle w:val="8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4284"/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" w:type="dxa"/>
            <w:vAlign w:val="center"/>
          </w:tcPr>
          <w:p>
            <w:pPr>
              <w:spacing w:line="520" w:lineRule="exact"/>
              <w:jc w:val="center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284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普法计划内容</w:t>
            </w:r>
          </w:p>
        </w:tc>
        <w:tc>
          <w:tcPr>
            <w:tcW w:w="894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9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一</w:t>
            </w:r>
          </w:p>
        </w:tc>
        <w:tc>
          <w:tcPr>
            <w:tcW w:w="4284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习近平新时代中国特色社会主义思想和习近平法治思想</w:t>
            </w:r>
          </w:p>
        </w:tc>
        <w:tc>
          <w:tcPr>
            <w:tcW w:w="8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1.组织参加市直机关组织的培训学习等。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2.召开党组会议、党组扩大会议、全局干部职工大会、党员大会、专题辅导会等。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3.党支部“三会一课”学习、主题党日及重大节日活动组织学习教育。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4.参加江门市干部培训网络学院网课学习。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5.参加国家统计局在线学习中心网课学习。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6.组织干部职工到爱国主义教育基地培训学习。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4" w:hRule="atLeast"/>
        </w:trPr>
        <w:tc>
          <w:tcPr>
            <w:tcW w:w="9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二</w:t>
            </w:r>
          </w:p>
        </w:tc>
        <w:tc>
          <w:tcPr>
            <w:tcW w:w="4284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中国特色社会主义法律体系</w:t>
            </w:r>
          </w:p>
        </w:tc>
        <w:tc>
          <w:tcPr>
            <w:tcW w:w="8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1.参加市直机关学法专题讲座和培训等。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2.召开党组会议、党组扩大会议、全局干部职工大会、党员大会等。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3.领导班子和领导干部年度述职述廉述法工作考核。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4.发放有关法律法规和书籍。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5.组织干部职工登录“国家工作人员学法考试系统”“行政执法人员综合法律知识网上考试培训系统”进行学习、考试。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6.组织干部参加市直机关教育培训，公务员初任培训等。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7.组织“12.4”国家宪法日、“12.8”统计法颁布纪念日等重大活动。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8.根据市普法办的安排，结合各大节点，组织开展形式多样的民法典宣传专题活动。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9.按要求参加行政诉讼庭审的旁听。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28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普法计划内容</w:t>
            </w:r>
          </w:p>
        </w:tc>
        <w:tc>
          <w:tcPr>
            <w:tcW w:w="8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lang w:val="en-US" w:eastAsia="zh-CN"/>
              </w:rPr>
              <w:t>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9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三</w:t>
            </w:r>
          </w:p>
        </w:tc>
        <w:tc>
          <w:tcPr>
            <w:tcW w:w="4284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党内法规</w:t>
            </w:r>
          </w:p>
        </w:tc>
        <w:tc>
          <w:tcPr>
            <w:tcW w:w="8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1.组织党员集中学习及自学。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2.党组会或党组中心组理论学习研讨。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3.发放有关党内法规书籍。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4.利用“5.4”、“7.1”等时点，通过民主评议、组织生活、座谈交流等方式大力宣传遵纪守法、爱岗敬业的优秀青年团员和优秀共产党员。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5.组织全局党员干部参观江门市廉政教育基地。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</w:trPr>
        <w:tc>
          <w:tcPr>
            <w:tcW w:w="99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四</w:t>
            </w:r>
            <w:bookmarkEnd w:id="0"/>
          </w:p>
        </w:tc>
        <w:tc>
          <w:tcPr>
            <w:tcW w:w="4284" w:type="dxa"/>
            <w:vAlign w:val="center"/>
          </w:tcPr>
          <w:p>
            <w:pPr>
              <w:spacing w:line="520" w:lineRule="exact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统计法律法规</w:t>
            </w:r>
          </w:p>
        </w:tc>
        <w:tc>
          <w:tcPr>
            <w:tcW w:w="8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1.运用网站、微信、微博平台加强《统计法》《统计法实施条例》等法律法规的宣传。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2.组织行政执法人员积极参加行政执法考试培训。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3.扩大和丰富开展统计开放日活动的范围和内容。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4.结合“9.20”统计开放日、“12.4”宪法颁布日、“12.8”统计法实施纪念日等时机，开展普法活动。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5.发放有关统计法律法规和书籍。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6.推动《统计法》进党校。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0" w:hanging="240" w:hanging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7.邀请高校老师、公职律师和行政执法专家来局做法治讲座，通过以案释法、举一反三，力求从法理上诠释地位和作用；从执法实践中阐明统计违法的危害性和深刻教训。</w:t>
            </w:r>
          </w:p>
        </w:tc>
      </w:tr>
    </w:tbl>
    <w:p>
      <w:pPr>
        <w:rPr>
          <w:rFonts w:hint="default" w:ascii="方正仿宋简体" w:hAnsi="方正仿宋简体" w:eastAsia="方正仿宋简体" w:cs="方正仿宋简体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</w:rPr>
                            <w:t xml:space="preserve">  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</w:rPr>
                      <w:t xml:space="preserve"> 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00494"/>
    <w:rsid w:val="00480473"/>
    <w:rsid w:val="05C61B51"/>
    <w:rsid w:val="06D85BAC"/>
    <w:rsid w:val="07100494"/>
    <w:rsid w:val="07BD34BB"/>
    <w:rsid w:val="096D703C"/>
    <w:rsid w:val="0995366A"/>
    <w:rsid w:val="0BBD0CA7"/>
    <w:rsid w:val="13105EB4"/>
    <w:rsid w:val="172C29D5"/>
    <w:rsid w:val="17902BE9"/>
    <w:rsid w:val="1A135341"/>
    <w:rsid w:val="20167815"/>
    <w:rsid w:val="20A052A9"/>
    <w:rsid w:val="265061A4"/>
    <w:rsid w:val="26D81551"/>
    <w:rsid w:val="279A3ECB"/>
    <w:rsid w:val="28595308"/>
    <w:rsid w:val="2BDF23F0"/>
    <w:rsid w:val="2C40362B"/>
    <w:rsid w:val="2C7D58EF"/>
    <w:rsid w:val="36503FFC"/>
    <w:rsid w:val="3CE5119E"/>
    <w:rsid w:val="48651ED0"/>
    <w:rsid w:val="4B71576D"/>
    <w:rsid w:val="4C09201A"/>
    <w:rsid w:val="4D5273A1"/>
    <w:rsid w:val="542C7A49"/>
    <w:rsid w:val="55564FFB"/>
    <w:rsid w:val="59415EFA"/>
    <w:rsid w:val="59A36E26"/>
    <w:rsid w:val="5CE34794"/>
    <w:rsid w:val="5F790F4D"/>
    <w:rsid w:val="61AF7ED2"/>
    <w:rsid w:val="6CB71816"/>
    <w:rsid w:val="6E0779FF"/>
    <w:rsid w:val="71C714FA"/>
    <w:rsid w:val="75CC64FE"/>
    <w:rsid w:val="7B906EA9"/>
    <w:rsid w:val="7E1601CE"/>
    <w:rsid w:val="7F40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bsharete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江门市统计局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2020-03-27T08:26:00Z</dcterms:created>
  <dc:creator>李松超(主办意见)</dc:creator>
  <cp:lastModifiedBy>李嘉欣(排版打印)</cp:lastModifiedBy>
  <cp:lastPrinted>2021-04-14T09:00:00Z</cp:lastPrinted>
  <dcterms:modified xsi:type="dcterms:W3CDTF">2021-04-14T09:20:58Z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DDB1DA8037FF4929878D0FB278506D9F</vt:lpwstr>
  </property>
</Properties>
</file>