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98CC2" w14:textId="77777777" w:rsidR="00CE2A92" w:rsidRPr="00CE2A92" w:rsidRDefault="00CE2A92" w:rsidP="00CE2A92">
      <w:pPr>
        <w:spacing w:afterLines="100" w:after="312"/>
        <w:rPr>
          <w:rFonts w:asciiTheme="majorEastAsia" w:eastAsiaTheme="majorEastAsia" w:hAnsiTheme="majorEastAsia" w:cs="仿宋"/>
          <w:sz w:val="32"/>
          <w:szCs w:val="32"/>
        </w:rPr>
      </w:pPr>
      <w:r w:rsidRPr="00CE2A92">
        <w:rPr>
          <w:rFonts w:asciiTheme="majorEastAsia" w:eastAsiaTheme="majorEastAsia" w:hAnsiTheme="majorEastAsia" w:cs="仿宋" w:hint="eastAsia"/>
          <w:sz w:val="32"/>
          <w:szCs w:val="32"/>
        </w:rPr>
        <w:t>附件4</w:t>
      </w:r>
    </w:p>
    <w:p w14:paraId="7909F678" w14:textId="04991F1D" w:rsidR="004F1C34" w:rsidRDefault="005C33CB" w:rsidP="00CE2A92">
      <w:pPr>
        <w:spacing w:afterLines="100" w:after="312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14:paraId="0299EACA" w14:textId="77777777" w:rsidR="00177237" w:rsidRDefault="00177237" w:rsidP="00177237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Hlk58226309"/>
      <w:r>
        <w:rPr>
          <w:rFonts w:ascii="黑体" w:eastAsia="黑体" w:hAnsi="黑体" w:hint="eastAsia"/>
          <w:sz w:val="32"/>
          <w:szCs w:val="32"/>
        </w:rPr>
        <w:t>一、菌落总数</w:t>
      </w:r>
    </w:p>
    <w:p w14:paraId="65D10C3D" w14:textId="77777777" w:rsidR="00177237" w:rsidRDefault="00177237" w:rsidP="00177237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菌落总数是指示性微生物指标，主要用来评价食品清洁度，反映食品卫生质量。DBS 44/006-2016《广东省食品安全地方标准 非预包装即食食品微生物限量》，检测结果不得超过10⁶CFU/g。熟肉制品中菌落总数超标的原因，可能是加工所用原料受到污染，也可能是生产工艺控制不严格或流通环节储存运输不当等。</w:t>
      </w:r>
      <w:bookmarkStart w:id="1" w:name="_GoBack"/>
      <w:bookmarkEnd w:id="1"/>
    </w:p>
    <w:p w14:paraId="6938F71D" w14:textId="5951B0AB" w:rsidR="000A275E" w:rsidRPr="007D198D" w:rsidRDefault="00177237" w:rsidP="007D198D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</w:t>
      </w:r>
      <w:r w:rsidR="000A275E" w:rsidRPr="007D198D">
        <w:rPr>
          <w:rFonts w:eastAsia="黑体" w:hint="eastAsia"/>
          <w:sz w:val="32"/>
          <w:szCs w:val="32"/>
        </w:rPr>
        <w:t>氨基酸态氮（以氮计）</w:t>
      </w:r>
    </w:p>
    <w:bookmarkEnd w:id="0"/>
    <w:p w14:paraId="2FB9649D" w14:textId="098A0C1E" w:rsidR="00245222" w:rsidRDefault="000A275E" w:rsidP="00245222">
      <w:pPr>
        <w:widowControl/>
        <w:shd w:val="clear" w:color="auto" w:fill="FFFFFF"/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8137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氨基酸态氮是酱油的特征性品质指标之一。该产品标签明示值标示，氨基酸态氮含量不低于</w:t>
      </w:r>
      <w:r w:rsidR="00DA5C44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1.25</w:t>
      </w:r>
      <w:r w:rsidRPr="008137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g/100mL。</w:t>
      </w:r>
      <w:r w:rsidR="0017756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其原因可能是</w:t>
      </w:r>
      <w:r w:rsidRPr="008137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生产工艺不符合标准要求，未达到要求发酵的时间；或者是产品配方缺陷的问题；也可能是酿造酱油产品本身等级较低，企业为增加</w:t>
      </w:r>
      <w:r w:rsidR="00196D2C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销量违规</w:t>
      </w:r>
      <w:proofErr w:type="gramStart"/>
      <w:r w:rsidR="00196D2C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标注高</w:t>
      </w:r>
      <w:proofErr w:type="gramEnd"/>
      <w:r w:rsidR="00196D2C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等级。</w:t>
      </w:r>
    </w:p>
    <w:p w14:paraId="0F520930" w14:textId="18E3FD14" w:rsidR="000A275E" w:rsidRPr="00550C03" w:rsidRDefault="000A275E" w:rsidP="00550C03">
      <w:pPr>
        <w:widowControl/>
        <w:shd w:val="clear" w:color="auto" w:fill="FFFFFF"/>
        <w:snapToGrid w:val="0"/>
        <w:spacing w:line="590" w:lineRule="exact"/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</w:p>
    <w:sectPr w:rsidR="000A275E" w:rsidRPr="00550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98924" w14:textId="77777777" w:rsidR="007D35F9" w:rsidRDefault="007D35F9" w:rsidP="008906C1">
      <w:r>
        <w:separator/>
      </w:r>
    </w:p>
  </w:endnote>
  <w:endnote w:type="continuationSeparator" w:id="0">
    <w:p w14:paraId="163537D7" w14:textId="77777777" w:rsidR="007D35F9" w:rsidRDefault="007D35F9" w:rsidP="008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17249" w14:textId="77777777" w:rsidR="007D35F9" w:rsidRDefault="007D35F9" w:rsidP="008906C1">
      <w:r>
        <w:separator/>
      </w:r>
    </w:p>
  </w:footnote>
  <w:footnote w:type="continuationSeparator" w:id="0">
    <w:p w14:paraId="1ADAE5C0" w14:textId="77777777" w:rsidR="007D35F9" w:rsidRDefault="007D35F9" w:rsidP="008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5DA80D"/>
    <w:multiLevelType w:val="singleLevel"/>
    <w:tmpl w:val="AC5DA8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1A4BCB"/>
    <w:multiLevelType w:val="hybridMultilevel"/>
    <w:tmpl w:val="E46A5D16"/>
    <w:lvl w:ilvl="0" w:tplc="555E68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9B608D"/>
    <w:multiLevelType w:val="hybridMultilevel"/>
    <w:tmpl w:val="C6D8F57A"/>
    <w:lvl w:ilvl="0" w:tplc="3B348A1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A275E"/>
    <w:rsid w:val="000F722E"/>
    <w:rsid w:val="00177237"/>
    <w:rsid w:val="0017756D"/>
    <w:rsid w:val="00196D2C"/>
    <w:rsid w:val="00245222"/>
    <w:rsid w:val="00270C9D"/>
    <w:rsid w:val="003A65A7"/>
    <w:rsid w:val="003B5D49"/>
    <w:rsid w:val="003D5E39"/>
    <w:rsid w:val="00462342"/>
    <w:rsid w:val="00465E74"/>
    <w:rsid w:val="004F1C34"/>
    <w:rsid w:val="00516819"/>
    <w:rsid w:val="00550C03"/>
    <w:rsid w:val="005C06F3"/>
    <w:rsid w:val="005C33CB"/>
    <w:rsid w:val="005D78D5"/>
    <w:rsid w:val="0067473C"/>
    <w:rsid w:val="006C4888"/>
    <w:rsid w:val="00726A4B"/>
    <w:rsid w:val="00736DB5"/>
    <w:rsid w:val="007D198D"/>
    <w:rsid w:val="007D35F9"/>
    <w:rsid w:val="00813729"/>
    <w:rsid w:val="00830BF8"/>
    <w:rsid w:val="008906C1"/>
    <w:rsid w:val="008A2321"/>
    <w:rsid w:val="008E463F"/>
    <w:rsid w:val="009B7057"/>
    <w:rsid w:val="00A3433C"/>
    <w:rsid w:val="00AC08C5"/>
    <w:rsid w:val="00B803BC"/>
    <w:rsid w:val="00B83C3E"/>
    <w:rsid w:val="00BD254B"/>
    <w:rsid w:val="00CA0E2D"/>
    <w:rsid w:val="00CE2A92"/>
    <w:rsid w:val="00D56071"/>
    <w:rsid w:val="00D67D8A"/>
    <w:rsid w:val="00DA0273"/>
    <w:rsid w:val="00DA0A14"/>
    <w:rsid w:val="00DA5C44"/>
    <w:rsid w:val="00E81F8E"/>
    <w:rsid w:val="00F04423"/>
    <w:rsid w:val="1994269A"/>
    <w:rsid w:val="1FD731CE"/>
    <w:rsid w:val="21080928"/>
    <w:rsid w:val="27286FB2"/>
    <w:rsid w:val="2E7720BF"/>
    <w:rsid w:val="378F216D"/>
    <w:rsid w:val="38C14C44"/>
    <w:rsid w:val="57EA0B70"/>
    <w:rsid w:val="6AFC09F6"/>
    <w:rsid w:val="706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F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张敏华</cp:lastModifiedBy>
  <cp:revision>38</cp:revision>
  <dcterms:created xsi:type="dcterms:W3CDTF">2017-08-11T06:45:00Z</dcterms:created>
  <dcterms:modified xsi:type="dcterms:W3CDTF">2021-02-19T03:55:00Z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