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C7A" w:rsidRPr="00BB2C7A" w:rsidRDefault="00BB2C7A" w:rsidP="00BB2C7A">
      <w:pPr>
        <w:spacing w:line="590" w:lineRule="exact"/>
        <w:rPr>
          <w:rFonts w:ascii="宋体" w:eastAsia="宋体" w:hAnsi="宋体"/>
          <w:sz w:val="28"/>
          <w:szCs w:val="28"/>
        </w:rPr>
      </w:pPr>
      <w:r w:rsidRPr="00BB2C7A">
        <w:rPr>
          <w:rFonts w:ascii="宋体" w:eastAsia="宋体" w:hAnsi="宋体" w:hint="eastAsia"/>
          <w:sz w:val="28"/>
          <w:szCs w:val="28"/>
        </w:rPr>
        <w:t>附件3</w:t>
      </w:r>
    </w:p>
    <w:p w:rsidR="00BB2C7A" w:rsidRDefault="00BB2C7A" w:rsidP="00BB2C7A">
      <w:pPr>
        <w:spacing w:line="590" w:lineRule="exact"/>
        <w:jc w:val="center"/>
        <w:rPr>
          <w:rFonts w:ascii="宋体" w:eastAsia="宋体" w:hAnsi="宋体" w:cs="仿宋"/>
          <w:b/>
          <w:sz w:val="44"/>
          <w:szCs w:val="44"/>
        </w:rPr>
      </w:pPr>
      <w:r>
        <w:rPr>
          <w:rFonts w:ascii="宋体" w:eastAsia="宋体" w:hAnsi="宋体" w:cs="仿宋" w:hint="eastAsia"/>
          <w:b/>
          <w:sz w:val="44"/>
          <w:szCs w:val="44"/>
        </w:rPr>
        <w:t>关于部分检验项目的说明</w:t>
      </w:r>
    </w:p>
    <w:p w:rsidR="00BB2C7A" w:rsidRDefault="00BB2C7A" w:rsidP="00BB2C7A">
      <w:pPr>
        <w:spacing w:line="560" w:lineRule="exact"/>
        <w:jc w:val="center"/>
        <w:rPr>
          <w:rFonts w:ascii="方正小标宋简体" w:eastAsia="方正小标宋简体" w:hAnsi="仿宋" w:cs="仿宋"/>
          <w:sz w:val="44"/>
          <w:szCs w:val="44"/>
        </w:rPr>
      </w:pPr>
    </w:p>
    <w:p w:rsidR="0085798C" w:rsidRPr="0085798C" w:rsidRDefault="0085798C" w:rsidP="0085798C">
      <w:pPr>
        <w:rPr>
          <w:rFonts w:ascii="仿宋_GB2312" w:eastAsia="仿宋_GB2312"/>
          <w:sz w:val="32"/>
          <w:szCs w:val="32"/>
        </w:rPr>
      </w:pPr>
      <w:bookmarkStart w:id="0" w:name="_Hlk58226309"/>
      <w:r>
        <w:rPr>
          <w:rFonts w:ascii="仿宋_GB2312" w:eastAsia="仿宋_GB2312" w:hint="eastAsia"/>
          <w:sz w:val="32"/>
          <w:szCs w:val="32"/>
        </w:rPr>
        <w:t>一、</w:t>
      </w:r>
      <w:r w:rsidRPr="0085798C">
        <w:rPr>
          <w:rFonts w:ascii="仿宋_GB2312" w:eastAsia="仿宋_GB2312" w:hint="eastAsia"/>
          <w:sz w:val="32"/>
          <w:szCs w:val="32"/>
        </w:rPr>
        <w:t>大肠埃希氏菌</w:t>
      </w:r>
    </w:p>
    <w:bookmarkEnd w:id="0"/>
    <w:p w:rsidR="0085798C" w:rsidRPr="0085798C" w:rsidRDefault="0085798C" w:rsidP="0085798C">
      <w:pPr>
        <w:ind w:firstLineChars="200" w:firstLine="640"/>
        <w:rPr>
          <w:rFonts w:ascii="仿宋_GB2312" w:eastAsia="仿宋_GB2312"/>
          <w:sz w:val="32"/>
          <w:szCs w:val="32"/>
        </w:rPr>
      </w:pPr>
      <w:r w:rsidRPr="0085798C">
        <w:rPr>
          <w:rFonts w:ascii="仿宋_GB2312" w:eastAsia="仿宋_GB2312" w:hAnsi="宋体" w:cs="宋体" w:hint="eastAsia"/>
          <w:bCs/>
          <w:sz w:val="32"/>
          <w:szCs w:val="32"/>
        </w:rPr>
        <w:t>大肠埃希氏菌</w:t>
      </w:r>
      <w:proofErr w:type="gramStart"/>
      <w:r w:rsidRPr="0085798C">
        <w:rPr>
          <w:rFonts w:ascii="仿宋_GB2312" w:eastAsia="仿宋_GB2312" w:hAnsi="宋体" w:cs="宋体" w:hint="eastAsia"/>
          <w:bCs/>
          <w:sz w:val="32"/>
          <w:szCs w:val="32"/>
        </w:rPr>
        <w:t>是肠出血性</w:t>
      </w:r>
      <w:proofErr w:type="gramEnd"/>
      <w:r w:rsidRPr="0085798C">
        <w:rPr>
          <w:rFonts w:ascii="仿宋_GB2312" w:eastAsia="仿宋_GB2312" w:hAnsi="宋体" w:cs="宋体" w:hint="eastAsia"/>
          <w:bCs/>
          <w:sz w:val="32"/>
          <w:szCs w:val="32"/>
        </w:rPr>
        <w:t>大肠杆菌（EHEC）的代表菌株，该菌感染剂量极低，可产生大量的Vero毒素，能引起人的出血性腹泻和肠炎。如果大肠埃希氏菌超出相关标准所规定的限量值，则说明食品存在卫生质量缺陷，提示该食品中存在着肠道致病菌污染的可能性，对人体健康具有潜在的危险性。检出的原因可能是食品从业人员没有对环境、加工储存设备和人手等采取严格的消毒措施和保洁措施，造成产品受到污染。</w:t>
      </w:r>
    </w:p>
    <w:p w:rsidR="0085798C" w:rsidRPr="0085798C" w:rsidRDefault="0085798C" w:rsidP="0085798C">
      <w:pPr>
        <w:pStyle w:val="1"/>
        <w:spacing w:line="240" w:lineRule="auto"/>
        <w:rPr>
          <w:rFonts w:ascii="仿宋_GB2312" w:eastAsia="仿宋_GB2312" w:hAnsi="仿宋"/>
          <w:szCs w:val="32"/>
        </w:rPr>
      </w:pPr>
    </w:p>
    <w:p w:rsidR="00BB2C7A" w:rsidRPr="0085798C" w:rsidRDefault="0085798C" w:rsidP="0085798C">
      <w:pPr>
        <w:pStyle w:val="1"/>
        <w:spacing w:line="240" w:lineRule="auto"/>
        <w:rPr>
          <w:rFonts w:ascii="仿宋_GB2312" w:eastAsia="仿宋_GB2312"/>
          <w:szCs w:val="32"/>
        </w:rPr>
      </w:pPr>
      <w:r>
        <w:rPr>
          <w:rFonts w:ascii="仿宋_GB2312" w:eastAsia="仿宋_GB2312" w:hAnsi="仿宋" w:hint="eastAsia"/>
          <w:szCs w:val="32"/>
        </w:rPr>
        <w:t>二、</w:t>
      </w:r>
      <w:r w:rsidR="00BB2C7A" w:rsidRPr="0085798C">
        <w:rPr>
          <w:rFonts w:ascii="仿宋_GB2312" w:eastAsia="仿宋_GB2312" w:hAnsi="仿宋" w:hint="eastAsia"/>
          <w:szCs w:val="32"/>
        </w:rPr>
        <w:t>阴离子合成洗涤剂(以十二烷基苯</w:t>
      </w:r>
      <w:proofErr w:type="gramStart"/>
      <w:r w:rsidR="00BB2C7A" w:rsidRPr="0085798C">
        <w:rPr>
          <w:rFonts w:ascii="仿宋_GB2312" w:eastAsia="仿宋_GB2312" w:hAnsi="仿宋" w:hint="eastAsia"/>
          <w:szCs w:val="32"/>
        </w:rPr>
        <w:t>磺酸钠计</w:t>
      </w:r>
      <w:proofErr w:type="gramEnd"/>
      <w:r w:rsidR="00BB2C7A" w:rsidRPr="0085798C">
        <w:rPr>
          <w:rFonts w:ascii="仿宋_GB2312" w:eastAsia="仿宋_GB2312" w:hAnsi="仿宋" w:hint="eastAsia"/>
          <w:szCs w:val="32"/>
        </w:rPr>
        <w:t>)</w:t>
      </w:r>
    </w:p>
    <w:p w:rsidR="00BB2C7A" w:rsidRPr="0085798C" w:rsidRDefault="00BB2C7A" w:rsidP="0085798C">
      <w:pPr>
        <w:tabs>
          <w:tab w:val="left" w:pos="824"/>
        </w:tabs>
        <w:ind w:firstLineChars="200" w:firstLine="640"/>
        <w:jc w:val="left"/>
        <w:rPr>
          <w:rFonts w:ascii="仿宋_GB2312" w:eastAsia="仿宋_GB2312" w:hAnsi="宋体"/>
          <w:color w:val="000000"/>
          <w:sz w:val="32"/>
          <w:szCs w:val="32"/>
        </w:rPr>
      </w:pPr>
      <w:r w:rsidRPr="0085798C">
        <w:rPr>
          <w:rFonts w:ascii="仿宋_GB2312" w:eastAsia="仿宋_GB2312" w:hAnsi="宋体" w:hint="eastAsia"/>
          <w:color w:val="000000"/>
          <w:sz w:val="32"/>
          <w:szCs w:val="32"/>
        </w:rPr>
        <w:t>阴离子合成洗涤剂，即日常生活中经常用到的洗衣粉、洗洁精、洗衣液、肥皂等洗涤剂的主要成分，其主要成分十二烷基磺酸钠，是一种低毒物质,因其使用方便、易溶解、稳定性好、成本低等优点,在消毒企业中广泛使用，但是如果餐具清洗消毒流程控制不当，会造成洗涤剂在餐具上的残留，对人体健康产生不良影响。因此，作为一种非食用的合成化学物质，应控制人体的摄入。</w:t>
      </w:r>
    </w:p>
    <w:p w:rsidR="00BB2C7A" w:rsidRPr="0085798C" w:rsidRDefault="00BB2C7A" w:rsidP="0085798C">
      <w:pPr>
        <w:tabs>
          <w:tab w:val="left" w:pos="824"/>
        </w:tabs>
        <w:ind w:firstLineChars="200" w:firstLine="640"/>
        <w:jc w:val="left"/>
        <w:rPr>
          <w:rFonts w:ascii="仿宋_GB2312" w:eastAsia="仿宋_GB2312" w:hAnsi="宋体"/>
          <w:color w:val="000000"/>
          <w:sz w:val="32"/>
          <w:szCs w:val="32"/>
        </w:rPr>
      </w:pPr>
      <w:r w:rsidRPr="0085798C">
        <w:rPr>
          <w:rFonts w:ascii="仿宋_GB2312" w:eastAsia="仿宋_GB2312" w:hAnsi="宋体" w:hint="eastAsia"/>
          <w:color w:val="000000"/>
          <w:sz w:val="32"/>
          <w:szCs w:val="32"/>
        </w:rPr>
        <w:t>GB 14934-2016《食品安全国家标准消毒餐（饮）具》规定，采用化学消毒法的餐（饮）具的阴离子合成洗涤剂</w:t>
      </w:r>
      <w:proofErr w:type="gramStart"/>
      <w:r w:rsidRPr="0085798C">
        <w:rPr>
          <w:rFonts w:ascii="仿宋_GB2312" w:eastAsia="仿宋_GB2312" w:hAnsi="宋体" w:hint="eastAsia"/>
          <w:color w:val="000000"/>
          <w:sz w:val="32"/>
          <w:szCs w:val="32"/>
        </w:rPr>
        <w:t>应不得</w:t>
      </w:r>
      <w:proofErr w:type="gramEnd"/>
      <w:r w:rsidRPr="0085798C">
        <w:rPr>
          <w:rFonts w:ascii="仿宋_GB2312" w:eastAsia="仿宋_GB2312" w:hAnsi="宋体" w:hint="eastAsia"/>
          <w:color w:val="000000"/>
          <w:sz w:val="32"/>
          <w:szCs w:val="32"/>
        </w:rPr>
        <w:t>检出。餐（饮）具中检出阴离子合成洗涤剂，可能是部分单位使用的洗涤剂不合格或使用量过大，未经足够量清水冲洗或餐具漂洗池内清洗用水重复使用或餐具数量多，造成交叉污染，进而残存在餐（饮）具中。</w:t>
      </w:r>
    </w:p>
    <w:p w:rsidR="000A2D71" w:rsidRPr="0085798C" w:rsidRDefault="000A2D71" w:rsidP="0085798C">
      <w:pPr>
        <w:pStyle w:val="1"/>
        <w:spacing w:line="240" w:lineRule="auto"/>
        <w:rPr>
          <w:rFonts w:ascii="仿宋_GB2312" w:eastAsia="仿宋_GB2312"/>
          <w:szCs w:val="32"/>
        </w:rPr>
      </w:pPr>
    </w:p>
    <w:p w:rsidR="00BB2C7A" w:rsidRPr="0085798C" w:rsidRDefault="0085798C" w:rsidP="0085798C">
      <w:pPr>
        <w:pStyle w:val="1"/>
        <w:spacing w:line="240" w:lineRule="auto"/>
        <w:rPr>
          <w:rFonts w:ascii="仿宋_GB2312" w:eastAsia="仿宋_GB2312"/>
          <w:szCs w:val="32"/>
        </w:rPr>
      </w:pPr>
      <w:r>
        <w:rPr>
          <w:rFonts w:ascii="仿宋_GB2312" w:eastAsia="仿宋_GB2312" w:hint="eastAsia"/>
          <w:szCs w:val="32"/>
        </w:rPr>
        <w:t>三、</w:t>
      </w:r>
      <w:r w:rsidR="00BB2C7A" w:rsidRPr="0085798C">
        <w:rPr>
          <w:rFonts w:ascii="仿宋_GB2312" w:eastAsia="仿宋_GB2312" w:hint="eastAsia"/>
          <w:szCs w:val="32"/>
        </w:rPr>
        <w:t>菌落总数</w:t>
      </w:r>
    </w:p>
    <w:p w:rsidR="00BB2C7A" w:rsidRPr="0085798C" w:rsidRDefault="00BB2C7A" w:rsidP="0085798C">
      <w:pPr>
        <w:widowControl/>
        <w:shd w:val="clear" w:color="auto" w:fill="FFFFFF"/>
        <w:ind w:firstLineChars="200" w:firstLine="672"/>
        <w:rPr>
          <w:rFonts w:ascii="仿宋_GB2312" w:eastAsia="仿宋_GB2312" w:hAnsi="宋体" w:cs="宋体"/>
          <w:color w:val="333333"/>
          <w:spacing w:val="8"/>
          <w:kern w:val="0"/>
          <w:sz w:val="32"/>
          <w:szCs w:val="32"/>
        </w:rPr>
      </w:pPr>
      <w:r w:rsidRPr="0085798C">
        <w:rPr>
          <w:rFonts w:ascii="仿宋_GB2312" w:eastAsia="仿宋_GB2312" w:hAnsi="宋体" w:cs="宋体" w:hint="eastAsia"/>
          <w:color w:val="333333"/>
          <w:spacing w:val="8"/>
          <w:kern w:val="0"/>
          <w:sz w:val="32"/>
          <w:szCs w:val="32"/>
        </w:rPr>
        <w:t>菌落总数是指示性微生物指标，并非致病菌指标，主要用来评价食品清洁度，反映食品在生产过程中是否符合卫生要求。菌落总数超标可能是个别企业所使用的原辅料</w:t>
      </w:r>
      <w:proofErr w:type="gramStart"/>
      <w:r w:rsidRPr="0085798C">
        <w:rPr>
          <w:rFonts w:ascii="仿宋_GB2312" w:eastAsia="仿宋_GB2312" w:hAnsi="宋体" w:cs="宋体" w:hint="eastAsia"/>
          <w:color w:val="333333"/>
          <w:spacing w:val="8"/>
          <w:kern w:val="0"/>
          <w:sz w:val="32"/>
          <w:szCs w:val="32"/>
        </w:rPr>
        <w:t>初始菌数较高</w:t>
      </w:r>
      <w:proofErr w:type="gramEnd"/>
      <w:r w:rsidRPr="0085798C">
        <w:rPr>
          <w:rFonts w:ascii="仿宋_GB2312" w:eastAsia="仿宋_GB2312" w:hAnsi="宋体" w:cs="宋体" w:hint="eastAsia"/>
          <w:color w:val="333333"/>
          <w:spacing w:val="8"/>
          <w:kern w:val="0"/>
          <w:sz w:val="32"/>
          <w:szCs w:val="32"/>
        </w:rPr>
        <w:t>，又未按要求严格控制生产加工过程的卫生条件，或者包装容器清洗消毒不到位，还有可能与产品包装密封不严、储运条件控制不当等有关。</w:t>
      </w:r>
    </w:p>
    <w:p w:rsidR="000A2D71" w:rsidRPr="0085798C" w:rsidRDefault="000A2D71" w:rsidP="0085798C">
      <w:pPr>
        <w:pStyle w:val="1"/>
        <w:spacing w:line="240" w:lineRule="auto"/>
        <w:rPr>
          <w:rFonts w:ascii="仿宋_GB2312" w:eastAsia="仿宋_GB2312"/>
          <w:szCs w:val="32"/>
        </w:rPr>
      </w:pPr>
    </w:p>
    <w:p w:rsidR="00BB2C7A" w:rsidRPr="0085798C" w:rsidRDefault="0085798C" w:rsidP="0085798C">
      <w:pPr>
        <w:pStyle w:val="1"/>
        <w:spacing w:line="240" w:lineRule="auto"/>
        <w:rPr>
          <w:rFonts w:ascii="仿宋_GB2312" w:eastAsia="仿宋_GB2312"/>
          <w:szCs w:val="32"/>
        </w:rPr>
      </w:pPr>
      <w:r>
        <w:rPr>
          <w:rFonts w:ascii="仿宋_GB2312" w:eastAsia="仿宋_GB2312" w:hint="eastAsia"/>
          <w:szCs w:val="32"/>
        </w:rPr>
        <w:t>四、</w:t>
      </w:r>
      <w:r w:rsidR="00BB2C7A" w:rsidRPr="0085798C">
        <w:rPr>
          <w:rFonts w:ascii="仿宋_GB2312" w:eastAsia="仿宋_GB2312" w:hint="eastAsia"/>
          <w:szCs w:val="32"/>
        </w:rPr>
        <w:t>氯霉素</w:t>
      </w:r>
    </w:p>
    <w:p w:rsidR="00BB2C7A" w:rsidRPr="0085798C" w:rsidRDefault="00BB2C7A" w:rsidP="0085798C">
      <w:pPr>
        <w:widowControl/>
        <w:shd w:val="clear" w:color="auto" w:fill="FFFFFF"/>
        <w:rPr>
          <w:rFonts w:ascii="仿宋_GB2312" w:eastAsia="仿宋_GB2312" w:hAnsi="宋体" w:cs="宋体"/>
          <w:color w:val="333333"/>
          <w:spacing w:val="8"/>
          <w:kern w:val="0"/>
          <w:sz w:val="32"/>
          <w:szCs w:val="32"/>
        </w:rPr>
      </w:pPr>
      <w:r w:rsidRPr="0085798C">
        <w:rPr>
          <w:rFonts w:ascii="仿宋_GB2312" w:eastAsia="仿宋_GB2312" w:hAnsi="Microsoft YaHei UI" w:cs="宋体" w:hint="eastAsia"/>
          <w:color w:val="333333"/>
          <w:spacing w:val="8"/>
          <w:kern w:val="0"/>
          <w:sz w:val="32"/>
          <w:szCs w:val="32"/>
        </w:rPr>
        <w:t> </w:t>
      </w:r>
      <w:r w:rsidRPr="0085798C">
        <w:rPr>
          <w:rFonts w:ascii="仿宋_GB2312" w:eastAsia="仿宋_GB2312" w:hAnsi="Microsoft YaHei UI" w:cs="宋体" w:hint="eastAsia"/>
          <w:color w:val="333333"/>
          <w:spacing w:val="8"/>
          <w:kern w:val="0"/>
          <w:sz w:val="32"/>
          <w:szCs w:val="32"/>
        </w:rPr>
        <w:t xml:space="preserve"> </w:t>
      </w:r>
      <w:r w:rsidRPr="0085798C">
        <w:rPr>
          <w:rFonts w:ascii="仿宋_GB2312" w:eastAsia="仿宋_GB2312" w:hAnsi="Microsoft YaHei UI" w:cs="宋体" w:hint="eastAsia"/>
          <w:color w:val="333333"/>
          <w:spacing w:val="8"/>
          <w:kern w:val="0"/>
          <w:sz w:val="32"/>
          <w:szCs w:val="32"/>
        </w:rPr>
        <w:t> </w:t>
      </w:r>
      <w:r w:rsidRPr="0085798C">
        <w:rPr>
          <w:rFonts w:ascii="仿宋_GB2312" w:eastAsia="仿宋_GB2312" w:hAnsi="Microsoft YaHei UI" w:cs="宋体" w:hint="eastAsia"/>
          <w:color w:val="333333"/>
          <w:spacing w:val="8"/>
          <w:kern w:val="0"/>
          <w:sz w:val="32"/>
          <w:szCs w:val="32"/>
        </w:rPr>
        <w:t xml:space="preserve"> </w:t>
      </w:r>
      <w:r w:rsidRPr="0085798C">
        <w:rPr>
          <w:rFonts w:ascii="仿宋_GB2312" w:eastAsia="仿宋_GB2312" w:hAnsi="宋体" w:cs="宋体" w:hint="eastAsia"/>
          <w:color w:val="333333"/>
          <w:spacing w:val="8"/>
          <w:kern w:val="0"/>
          <w:sz w:val="32"/>
          <w:szCs w:val="32"/>
        </w:rPr>
        <w:t>氯霉素一种杀菌剂，也是高效广谱的抗生素，对革兰氏阳性菌和革兰氏阴性菌均有较好的抑制作用。《动物性食品中兽药最高残留限量》（农业部公告第235号）中规定，氯霉素为禁止使用的药物，在动物性食品中不得检出。长期食用氯霉素残留超标的食品可能引起肠道菌群失调，导致消化机能紊乱；人体过量摄入氯霉素可引起人肝脏和骨髓造血机能的损害，导致再生障碍性贫血和血小板减少、肝损伤等健康危害。</w:t>
      </w:r>
    </w:p>
    <w:p w:rsidR="00CB2E85" w:rsidRPr="0085798C" w:rsidRDefault="00CB2E85" w:rsidP="0085798C">
      <w:pPr>
        <w:rPr>
          <w:rFonts w:ascii="仿宋_GB2312" w:eastAsia="仿宋_GB2312"/>
          <w:sz w:val="32"/>
          <w:szCs w:val="32"/>
        </w:rPr>
      </w:pPr>
    </w:p>
    <w:sectPr w:rsidR="00CB2E85" w:rsidRPr="008579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C24" w:rsidRDefault="00C21C24" w:rsidP="0085798C">
      <w:r>
        <w:separator/>
      </w:r>
    </w:p>
  </w:endnote>
  <w:endnote w:type="continuationSeparator" w:id="0">
    <w:p w:rsidR="00C21C24" w:rsidRDefault="00C21C24" w:rsidP="0085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icrosoft YaHei UI">
    <w:altName w:val="微软雅黑"/>
    <w:charset w:val="86"/>
    <w:family w:val="swiss"/>
    <w:pitch w:val="variable"/>
    <w:sig w:usb0="00000000" w:usb1="2ACF3C50"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C24" w:rsidRDefault="00C21C24" w:rsidP="0085798C">
      <w:r>
        <w:separator/>
      </w:r>
    </w:p>
  </w:footnote>
  <w:footnote w:type="continuationSeparator" w:id="0">
    <w:p w:rsidR="00C21C24" w:rsidRDefault="00C21C24" w:rsidP="00857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11F50"/>
    <w:multiLevelType w:val="multilevel"/>
    <w:tmpl w:val="55C11F5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5B04AE9"/>
    <w:multiLevelType w:val="hybridMultilevel"/>
    <w:tmpl w:val="30021026"/>
    <w:lvl w:ilvl="0" w:tplc="3FB8DC3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79B608D"/>
    <w:multiLevelType w:val="multilevel"/>
    <w:tmpl w:val="679B608D"/>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4E"/>
    <w:rsid w:val="00036C52"/>
    <w:rsid w:val="000A2D71"/>
    <w:rsid w:val="001B5405"/>
    <w:rsid w:val="005A644E"/>
    <w:rsid w:val="005F7747"/>
    <w:rsid w:val="0085798C"/>
    <w:rsid w:val="008E6DA7"/>
    <w:rsid w:val="0095469B"/>
    <w:rsid w:val="00BB2C7A"/>
    <w:rsid w:val="00C21C24"/>
    <w:rsid w:val="00C92B3A"/>
    <w:rsid w:val="00CB2E85"/>
    <w:rsid w:val="00F91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7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C7A"/>
    <w:pPr>
      <w:widowControl w:val="0"/>
      <w:jc w:val="both"/>
    </w:pPr>
  </w:style>
  <w:style w:type="paragraph" w:styleId="1">
    <w:name w:val="heading 1"/>
    <w:basedOn w:val="a"/>
    <w:next w:val="a"/>
    <w:link w:val="1Char"/>
    <w:qFormat/>
    <w:rsid w:val="00BB2C7A"/>
    <w:pPr>
      <w:widowControl/>
      <w:shd w:val="clear" w:color="auto" w:fill="FFFFFF"/>
      <w:snapToGrid w:val="0"/>
      <w:spacing w:line="560" w:lineRule="exact"/>
      <w:ind w:left="720" w:hanging="720"/>
      <w:outlineLvl w:val="0"/>
    </w:pPr>
    <w:rPr>
      <w:rFonts w:ascii="Calibri" w:eastAsia="黑体"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B2C7A"/>
    <w:rPr>
      <w:rFonts w:ascii="Calibri" w:eastAsia="黑体" w:hAnsi="Calibri" w:cs="Times New Roman"/>
      <w:sz w:val="32"/>
      <w:szCs w:val="24"/>
      <w:shd w:val="clear" w:color="auto" w:fill="FFFFFF"/>
    </w:rPr>
  </w:style>
  <w:style w:type="paragraph" w:styleId="a3">
    <w:name w:val="header"/>
    <w:basedOn w:val="a"/>
    <w:link w:val="Char"/>
    <w:uiPriority w:val="99"/>
    <w:unhideWhenUsed/>
    <w:rsid w:val="008579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798C"/>
    <w:rPr>
      <w:sz w:val="18"/>
      <w:szCs w:val="18"/>
    </w:rPr>
  </w:style>
  <w:style w:type="paragraph" w:styleId="a4">
    <w:name w:val="footer"/>
    <w:basedOn w:val="a"/>
    <w:link w:val="Char0"/>
    <w:uiPriority w:val="99"/>
    <w:unhideWhenUsed/>
    <w:rsid w:val="0085798C"/>
    <w:pPr>
      <w:tabs>
        <w:tab w:val="center" w:pos="4153"/>
        <w:tab w:val="right" w:pos="8306"/>
      </w:tabs>
      <w:snapToGrid w:val="0"/>
      <w:jc w:val="left"/>
    </w:pPr>
    <w:rPr>
      <w:sz w:val="18"/>
      <w:szCs w:val="18"/>
    </w:rPr>
  </w:style>
  <w:style w:type="character" w:customStyle="1" w:styleId="Char0">
    <w:name w:val="页脚 Char"/>
    <w:basedOn w:val="a0"/>
    <w:link w:val="a4"/>
    <w:uiPriority w:val="99"/>
    <w:rsid w:val="0085798C"/>
    <w:rPr>
      <w:sz w:val="18"/>
      <w:szCs w:val="18"/>
    </w:rPr>
  </w:style>
  <w:style w:type="paragraph" w:styleId="a5">
    <w:name w:val="List Paragraph"/>
    <w:basedOn w:val="a"/>
    <w:uiPriority w:val="99"/>
    <w:unhideWhenUsed/>
    <w:qFormat/>
    <w:rsid w:val="0085798C"/>
    <w:pPr>
      <w:ind w:firstLineChars="200" w:firstLine="4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C7A"/>
    <w:pPr>
      <w:widowControl w:val="0"/>
      <w:jc w:val="both"/>
    </w:pPr>
  </w:style>
  <w:style w:type="paragraph" w:styleId="1">
    <w:name w:val="heading 1"/>
    <w:basedOn w:val="a"/>
    <w:next w:val="a"/>
    <w:link w:val="1Char"/>
    <w:qFormat/>
    <w:rsid w:val="00BB2C7A"/>
    <w:pPr>
      <w:widowControl/>
      <w:shd w:val="clear" w:color="auto" w:fill="FFFFFF"/>
      <w:snapToGrid w:val="0"/>
      <w:spacing w:line="560" w:lineRule="exact"/>
      <w:ind w:left="720" w:hanging="720"/>
      <w:outlineLvl w:val="0"/>
    </w:pPr>
    <w:rPr>
      <w:rFonts w:ascii="Calibri" w:eastAsia="黑体"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B2C7A"/>
    <w:rPr>
      <w:rFonts w:ascii="Calibri" w:eastAsia="黑体" w:hAnsi="Calibri" w:cs="Times New Roman"/>
      <w:sz w:val="32"/>
      <w:szCs w:val="24"/>
      <w:shd w:val="clear" w:color="auto" w:fill="FFFFFF"/>
    </w:rPr>
  </w:style>
  <w:style w:type="paragraph" w:styleId="a3">
    <w:name w:val="header"/>
    <w:basedOn w:val="a"/>
    <w:link w:val="Char"/>
    <w:uiPriority w:val="99"/>
    <w:unhideWhenUsed/>
    <w:rsid w:val="008579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798C"/>
    <w:rPr>
      <w:sz w:val="18"/>
      <w:szCs w:val="18"/>
    </w:rPr>
  </w:style>
  <w:style w:type="paragraph" w:styleId="a4">
    <w:name w:val="footer"/>
    <w:basedOn w:val="a"/>
    <w:link w:val="Char0"/>
    <w:uiPriority w:val="99"/>
    <w:unhideWhenUsed/>
    <w:rsid w:val="0085798C"/>
    <w:pPr>
      <w:tabs>
        <w:tab w:val="center" w:pos="4153"/>
        <w:tab w:val="right" w:pos="8306"/>
      </w:tabs>
      <w:snapToGrid w:val="0"/>
      <w:jc w:val="left"/>
    </w:pPr>
    <w:rPr>
      <w:sz w:val="18"/>
      <w:szCs w:val="18"/>
    </w:rPr>
  </w:style>
  <w:style w:type="character" w:customStyle="1" w:styleId="Char0">
    <w:name w:val="页脚 Char"/>
    <w:basedOn w:val="a0"/>
    <w:link w:val="a4"/>
    <w:uiPriority w:val="99"/>
    <w:rsid w:val="0085798C"/>
    <w:rPr>
      <w:sz w:val="18"/>
      <w:szCs w:val="18"/>
    </w:rPr>
  </w:style>
  <w:style w:type="paragraph" w:styleId="a5">
    <w:name w:val="List Paragraph"/>
    <w:basedOn w:val="a"/>
    <w:uiPriority w:val="99"/>
    <w:unhideWhenUsed/>
    <w:qFormat/>
    <w:rsid w:val="0085798C"/>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774</Characters>
  <Application>Microsoft Office Word</Application>
  <DocSecurity>0</DocSecurity>
  <Lines>6</Lines>
  <Paragraphs>1</Paragraphs>
  <ScaleCrop>false</ScaleCrop>
  <Company>Chinese ORG</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厚德 载物</dc:creator>
  <cp:lastModifiedBy>钟琨</cp:lastModifiedBy>
  <cp:revision>3</cp:revision>
  <dcterms:created xsi:type="dcterms:W3CDTF">2021-02-08T10:11:00Z</dcterms:created>
  <dcterms:modified xsi:type="dcterms:W3CDTF">2021-02-08T10:11:00Z</dcterms:modified>
</cp:coreProperties>
</file>